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80" w:rightFromText="180" w:vertAnchor="page" w:horzAnchor="margin" w:tblpY="1753"/>
        <w:tblW w:w="10456" w:type="dxa"/>
        <w:tblLook w:val="04A0" w:firstRow="1" w:lastRow="0" w:firstColumn="1" w:lastColumn="0" w:noHBand="0" w:noVBand="1"/>
      </w:tblPr>
      <w:tblGrid>
        <w:gridCol w:w="2263"/>
        <w:gridCol w:w="8193"/>
      </w:tblGrid>
      <w:tr w:rsidR="00546CB4" w14:paraId="77966C9C" w14:textId="77777777" w:rsidTr="00644560">
        <w:tc>
          <w:tcPr>
            <w:tcW w:w="10456" w:type="dxa"/>
            <w:gridSpan w:val="2"/>
            <w:shd w:val="clear" w:color="auto" w:fill="9CC2E5" w:themeFill="accent1" w:themeFillTint="99"/>
          </w:tcPr>
          <w:p w14:paraId="77966C9B" w14:textId="1158312F" w:rsidR="00546CB4" w:rsidRPr="00546CB4" w:rsidRDefault="00E8104B" w:rsidP="008038B2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E8104B">
              <w:rPr>
                <w:b/>
                <w:color w:val="FFFFFF" w:themeColor="background1"/>
                <w:sz w:val="36"/>
                <w:szCs w:val="36"/>
              </w:rPr>
              <w:t>1.4</w:t>
            </w:r>
            <w:r w:rsidR="00A50A40">
              <w:rPr>
                <w:b/>
                <w:color w:val="FFFFFF" w:themeColor="background1"/>
                <w:sz w:val="36"/>
                <w:szCs w:val="36"/>
              </w:rPr>
              <w:t>5</w:t>
            </w:r>
            <w:r w:rsidRPr="00E8104B">
              <w:rPr>
                <w:b/>
                <w:color w:val="FFFFFF" w:themeColor="background1"/>
                <w:sz w:val="36"/>
                <w:szCs w:val="36"/>
              </w:rPr>
              <w:t xml:space="preserve">    Introduction to the Management of Ho</w:t>
            </w:r>
            <w:r w:rsidR="00A50A40">
              <w:rPr>
                <w:b/>
                <w:color w:val="FFFFFF" w:themeColor="background1"/>
                <w:sz w:val="36"/>
                <w:szCs w:val="36"/>
              </w:rPr>
              <w:t>spital</w:t>
            </w:r>
            <w:r w:rsidRPr="00E8104B">
              <w:rPr>
                <w:b/>
                <w:color w:val="FFFFFF" w:themeColor="background1"/>
                <w:sz w:val="36"/>
                <w:szCs w:val="36"/>
              </w:rPr>
              <w:t xml:space="preserve"> Fire Safety</w:t>
            </w:r>
          </w:p>
        </w:tc>
      </w:tr>
      <w:tr w:rsidR="00546CB4" w14:paraId="77966C9F" w14:textId="77777777" w:rsidTr="00644560">
        <w:tc>
          <w:tcPr>
            <w:tcW w:w="2263" w:type="dxa"/>
          </w:tcPr>
          <w:p w14:paraId="77966C9D" w14:textId="77777777" w:rsidR="00546CB4" w:rsidRPr="008038B2" w:rsidRDefault="00546CB4" w:rsidP="008038B2">
            <w:pPr>
              <w:jc w:val="right"/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Level</w:t>
            </w:r>
          </w:p>
        </w:tc>
        <w:tc>
          <w:tcPr>
            <w:tcW w:w="8193" w:type="dxa"/>
          </w:tcPr>
          <w:p w14:paraId="77966C9E" w14:textId="1D10092B" w:rsidR="00546CB4" w:rsidRPr="008038B2" w:rsidRDefault="00D2543C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4</w:t>
            </w:r>
          </w:p>
        </w:tc>
      </w:tr>
      <w:tr w:rsidR="00546CB4" w14:paraId="77966CA2" w14:textId="77777777" w:rsidTr="00644560">
        <w:tc>
          <w:tcPr>
            <w:tcW w:w="2263" w:type="dxa"/>
          </w:tcPr>
          <w:p w14:paraId="77966CA0" w14:textId="77777777" w:rsidR="00546CB4" w:rsidRPr="008038B2" w:rsidRDefault="00546CB4" w:rsidP="008038B2">
            <w:pPr>
              <w:jc w:val="right"/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Duration</w:t>
            </w:r>
          </w:p>
        </w:tc>
        <w:tc>
          <w:tcPr>
            <w:tcW w:w="8193" w:type="dxa"/>
          </w:tcPr>
          <w:p w14:paraId="77966CA1" w14:textId="1EAD5348" w:rsidR="00546CB4" w:rsidRPr="008038B2" w:rsidRDefault="00D2543C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Minimum of 6 hours</w:t>
            </w:r>
          </w:p>
        </w:tc>
      </w:tr>
      <w:tr w:rsidR="00546CB4" w14:paraId="77966CA5" w14:textId="77777777" w:rsidTr="00644560">
        <w:tc>
          <w:tcPr>
            <w:tcW w:w="2263" w:type="dxa"/>
          </w:tcPr>
          <w:p w14:paraId="77966CA3" w14:textId="76312C88" w:rsidR="00546CB4" w:rsidRPr="008038B2" w:rsidRDefault="00D2543C" w:rsidP="008038B2">
            <w:pPr>
              <w:jc w:val="right"/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CFPA-E</w:t>
            </w:r>
            <w:r w:rsidR="00546CB4" w:rsidRPr="008038B2">
              <w:rPr>
                <w:sz w:val="24"/>
                <w:szCs w:val="24"/>
              </w:rPr>
              <w:t xml:space="preserve"> Points</w:t>
            </w:r>
          </w:p>
        </w:tc>
        <w:tc>
          <w:tcPr>
            <w:tcW w:w="8193" w:type="dxa"/>
          </w:tcPr>
          <w:p w14:paraId="77966CA4" w14:textId="74E88E20" w:rsidR="00546CB4" w:rsidRPr="008038B2" w:rsidRDefault="00E8104B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6</w:t>
            </w:r>
            <w:r w:rsidR="00B33C69" w:rsidRPr="008038B2">
              <w:rPr>
                <w:sz w:val="24"/>
                <w:szCs w:val="24"/>
              </w:rPr>
              <w:t xml:space="preserve"> </w:t>
            </w:r>
          </w:p>
        </w:tc>
      </w:tr>
      <w:tr w:rsidR="00546CB4" w14:paraId="77966CA8" w14:textId="77777777" w:rsidTr="00644560">
        <w:tc>
          <w:tcPr>
            <w:tcW w:w="2263" w:type="dxa"/>
          </w:tcPr>
          <w:p w14:paraId="77966CA6" w14:textId="77777777" w:rsidR="00546CB4" w:rsidRPr="008038B2" w:rsidRDefault="00546CB4" w:rsidP="008038B2">
            <w:pPr>
              <w:jc w:val="right"/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Aim</w:t>
            </w:r>
          </w:p>
        </w:tc>
        <w:tc>
          <w:tcPr>
            <w:tcW w:w="8193" w:type="dxa"/>
          </w:tcPr>
          <w:p w14:paraId="77966CA7" w14:textId="7E7BF95D" w:rsidR="00546CB4" w:rsidRPr="008038B2" w:rsidRDefault="00D2543C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 xml:space="preserve">To provide learners with knowledge that will </w:t>
            </w:r>
            <w:r w:rsidR="00E8104B" w:rsidRPr="008038B2">
              <w:rPr>
                <w:sz w:val="24"/>
                <w:szCs w:val="24"/>
              </w:rPr>
              <w:t>assist in the identification of fire risks and hazards</w:t>
            </w:r>
            <w:r w:rsidR="00C241F9" w:rsidRPr="008038B2">
              <w:rPr>
                <w:sz w:val="24"/>
                <w:szCs w:val="24"/>
              </w:rPr>
              <w:t xml:space="preserve"> in ho</w:t>
            </w:r>
            <w:r w:rsidR="00A50A40">
              <w:rPr>
                <w:sz w:val="24"/>
                <w:szCs w:val="24"/>
              </w:rPr>
              <w:t>spitals</w:t>
            </w:r>
            <w:r w:rsidR="00C241F9" w:rsidRPr="008038B2">
              <w:rPr>
                <w:sz w:val="24"/>
                <w:szCs w:val="24"/>
              </w:rPr>
              <w:t xml:space="preserve"> and similar premises</w:t>
            </w:r>
          </w:p>
        </w:tc>
      </w:tr>
      <w:tr w:rsidR="00546CB4" w14:paraId="77966CAB" w14:textId="77777777" w:rsidTr="00644560">
        <w:tc>
          <w:tcPr>
            <w:tcW w:w="2263" w:type="dxa"/>
          </w:tcPr>
          <w:p w14:paraId="77966CA9" w14:textId="77777777" w:rsidR="00546CB4" w:rsidRPr="008038B2" w:rsidRDefault="00546CB4" w:rsidP="008038B2">
            <w:pPr>
              <w:jc w:val="right"/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Target Public</w:t>
            </w:r>
          </w:p>
        </w:tc>
        <w:tc>
          <w:tcPr>
            <w:tcW w:w="8193" w:type="dxa"/>
          </w:tcPr>
          <w:p w14:paraId="77966CAA" w14:textId="6F9A3F76" w:rsidR="00546CB4" w:rsidRPr="008038B2" w:rsidRDefault="00E8104B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Anyone invo</w:t>
            </w:r>
            <w:r w:rsidR="00D2543C" w:rsidRPr="008038B2">
              <w:rPr>
                <w:sz w:val="24"/>
                <w:szCs w:val="24"/>
              </w:rPr>
              <w:t>lved in or responsible for the h</w:t>
            </w:r>
            <w:r w:rsidRPr="008038B2">
              <w:rPr>
                <w:sz w:val="24"/>
                <w:szCs w:val="24"/>
              </w:rPr>
              <w:t>otel or accommodation sector who is, or might beco</w:t>
            </w:r>
            <w:r w:rsidR="00D2543C" w:rsidRPr="008038B2">
              <w:rPr>
                <w:sz w:val="24"/>
                <w:szCs w:val="24"/>
              </w:rPr>
              <w:t>me involved or responsible for fire s</w:t>
            </w:r>
            <w:r w:rsidRPr="008038B2">
              <w:rPr>
                <w:sz w:val="24"/>
                <w:szCs w:val="24"/>
              </w:rPr>
              <w:t>afe</w:t>
            </w:r>
            <w:r w:rsidR="00C241F9" w:rsidRPr="008038B2">
              <w:rPr>
                <w:sz w:val="24"/>
                <w:szCs w:val="24"/>
              </w:rPr>
              <w:t>ty in this specific environment</w:t>
            </w:r>
          </w:p>
        </w:tc>
      </w:tr>
      <w:tr w:rsidR="00546CB4" w14:paraId="77966CAF" w14:textId="77777777" w:rsidTr="00644560">
        <w:tc>
          <w:tcPr>
            <w:tcW w:w="2263" w:type="dxa"/>
          </w:tcPr>
          <w:p w14:paraId="77966CAC" w14:textId="77777777" w:rsidR="00546CB4" w:rsidRPr="008038B2" w:rsidRDefault="00546CB4" w:rsidP="008038B2">
            <w:pPr>
              <w:jc w:val="right"/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Prerequisites</w:t>
            </w:r>
          </w:p>
        </w:tc>
        <w:tc>
          <w:tcPr>
            <w:tcW w:w="8193" w:type="dxa"/>
          </w:tcPr>
          <w:p w14:paraId="77966CAE" w14:textId="119919B4" w:rsidR="00546CB4" w:rsidRPr="008038B2" w:rsidRDefault="00E8104B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 xml:space="preserve">Beneficial for learners to have completed the </w:t>
            </w:r>
            <w:r w:rsidR="007B4917">
              <w:rPr>
                <w:sz w:val="24"/>
                <w:szCs w:val="24"/>
              </w:rPr>
              <w:t>3</w:t>
            </w:r>
            <w:r w:rsidRPr="008038B2">
              <w:rPr>
                <w:sz w:val="24"/>
                <w:szCs w:val="24"/>
              </w:rPr>
              <w:t>-day CFPA-E course Principles of Fire Safety at Work.   For those responsible for the operation of larger ho</w:t>
            </w:r>
            <w:r w:rsidR="0082581F">
              <w:rPr>
                <w:sz w:val="24"/>
                <w:szCs w:val="24"/>
              </w:rPr>
              <w:t>spitals</w:t>
            </w:r>
            <w:r w:rsidRPr="008038B2">
              <w:rPr>
                <w:sz w:val="24"/>
                <w:szCs w:val="24"/>
              </w:rPr>
              <w:t xml:space="preserve"> (&gt;200 beds) Guideline 11 recommends</w:t>
            </w:r>
            <w:r w:rsidR="00016E19" w:rsidRPr="008038B2">
              <w:rPr>
                <w:sz w:val="24"/>
                <w:szCs w:val="24"/>
              </w:rPr>
              <w:t xml:space="preserve"> </w:t>
            </w:r>
            <w:r w:rsidRPr="008038B2">
              <w:rPr>
                <w:sz w:val="24"/>
                <w:szCs w:val="24"/>
              </w:rPr>
              <w:t>that the CFPA-E syllabus Fire Safety Technical Cycle is followed.</w:t>
            </w:r>
            <w:r w:rsidR="00110F2B" w:rsidRPr="008038B2">
              <w:rPr>
                <w:sz w:val="24"/>
                <w:szCs w:val="24"/>
              </w:rPr>
              <w:t xml:space="preserve"> </w:t>
            </w:r>
          </w:p>
        </w:tc>
      </w:tr>
      <w:tr w:rsidR="00546CB4" w14:paraId="77966CB2" w14:textId="77777777" w:rsidTr="00644560">
        <w:tc>
          <w:tcPr>
            <w:tcW w:w="2263" w:type="dxa"/>
          </w:tcPr>
          <w:p w14:paraId="77966CB0" w14:textId="77777777" w:rsidR="00546CB4" w:rsidRPr="008038B2" w:rsidRDefault="00546CB4" w:rsidP="008038B2">
            <w:pPr>
              <w:jc w:val="right"/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Progression</w:t>
            </w:r>
          </w:p>
        </w:tc>
        <w:tc>
          <w:tcPr>
            <w:tcW w:w="8193" w:type="dxa"/>
          </w:tcPr>
          <w:p w14:paraId="77966CB1" w14:textId="1B8EC2EA" w:rsidR="00546CB4" w:rsidRPr="008038B2" w:rsidRDefault="00D2543C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 xml:space="preserve">Courses from the CFPA qualifications framework to broaden knowledge at Level </w:t>
            </w:r>
            <w:r w:rsidR="00016E19" w:rsidRPr="008038B2">
              <w:rPr>
                <w:sz w:val="24"/>
                <w:szCs w:val="24"/>
              </w:rPr>
              <w:t>4</w:t>
            </w:r>
            <w:r w:rsidRPr="008038B2">
              <w:rPr>
                <w:sz w:val="24"/>
                <w:szCs w:val="24"/>
              </w:rPr>
              <w:t xml:space="preserve"> or progress to </w:t>
            </w:r>
            <w:r w:rsidR="00016E19" w:rsidRPr="008038B2">
              <w:rPr>
                <w:sz w:val="24"/>
                <w:szCs w:val="24"/>
              </w:rPr>
              <w:t>more in-depth courses at Level 5</w:t>
            </w:r>
          </w:p>
        </w:tc>
      </w:tr>
      <w:tr w:rsidR="00546CB4" w14:paraId="77966CB4" w14:textId="77777777" w:rsidTr="00644560">
        <w:tc>
          <w:tcPr>
            <w:tcW w:w="10456" w:type="dxa"/>
            <w:gridSpan w:val="2"/>
            <w:shd w:val="clear" w:color="auto" w:fill="9CC2E5" w:themeFill="accent1" w:themeFillTint="99"/>
          </w:tcPr>
          <w:p w14:paraId="77966CB3" w14:textId="77777777" w:rsidR="00546CB4" w:rsidRPr="008038B2" w:rsidRDefault="00546CB4" w:rsidP="008038B2">
            <w:pPr>
              <w:rPr>
                <w:sz w:val="24"/>
                <w:szCs w:val="24"/>
              </w:rPr>
            </w:pPr>
          </w:p>
        </w:tc>
      </w:tr>
      <w:tr w:rsidR="00546CB4" w14:paraId="77966CB7" w14:textId="77777777" w:rsidTr="00644560">
        <w:tc>
          <w:tcPr>
            <w:tcW w:w="2263" w:type="dxa"/>
          </w:tcPr>
          <w:p w14:paraId="77966CB5" w14:textId="5F48E143" w:rsidR="00546CB4" w:rsidRPr="008038B2" w:rsidRDefault="00546CB4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Learning Outcomes</w:t>
            </w:r>
          </w:p>
        </w:tc>
        <w:tc>
          <w:tcPr>
            <w:tcW w:w="8193" w:type="dxa"/>
          </w:tcPr>
          <w:p w14:paraId="77966CB6" w14:textId="57212C00" w:rsidR="00546CB4" w:rsidRPr="008038B2" w:rsidRDefault="00282E56" w:rsidP="008038B2">
            <w:pPr>
              <w:tabs>
                <w:tab w:val="left" w:pos="1640"/>
              </w:tabs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Upon succe</w:t>
            </w:r>
            <w:r w:rsidR="005F764F" w:rsidRPr="008038B2">
              <w:rPr>
                <w:sz w:val="24"/>
                <w:szCs w:val="24"/>
              </w:rPr>
              <w:t>ssful completion of the course l</w:t>
            </w:r>
            <w:r w:rsidRPr="008038B2">
              <w:rPr>
                <w:sz w:val="24"/>
                <w:szCs w:val="24"/>
              </w:rPr>
              <w:t>earners will be able to:</w:t>
            </w:r>
          </w:p>
        </w:tc>
      </w:tr>
      <w:tr w:rsidR="00546CB4" w14:paraId="77966CBA" w14:textId="77777777" w:rsidTr="00644560">
        <w:tc>
          <w:tcPr>
            <w:tcW w:w="2263" w:type="dxa"/>
          </w:tcPr>
          <w:p w14:paraId="77966CB8" w14:textId="77777777" w:rsidR="00546CB4" w:rsidRPr="008038B2" w:rsidRDefault="00546CB4" w:rsidP="008038B2">
            <w:pPr>
              <w:rPr>
                <w:sz w:val="24"/>
                <w:szCs w:val="24"/>
              </w:rPr>
            </w:pPr>
          </w:p>
        </w:tc>
        <w:tc>
          <w:tcPr>
            <w:tcW w:w="8193" w:type="dxa"/>
          </w:tcPr>
          <w:p w14:paraId="77966CB9" w14:textId="274F1B33" w:rsidR="00546CB4" w:rsidRPr="008038B2" w:rsidRDefault="00D2543C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 xml:space="preserve">Specify </w:t>
            </w:r>
            <w:r w:rsidR="00E8104B" w:rsidRPr="008038B2">
              <w:rPr>
                <w:sz w:val="24"/>
                <w:szCs w:val="24"/>
              </w:rPr>
              <w:t>the principal problems in the organization and man</w:t>
            </w:r>
            <w:r w:rsidR="00302D87" w:rsidRPr="008038B2">
              <w:rPr>
                <w:sz w:val="24"/>
                <w:szCs w:val="24"/>
              </w:rPr>
              <w:t>agement of fire safety in this environment</w:t>
            </w:r>
          </w:p>
        </w:tc>
      </w:tr>
      <w:tr w:rsidR="005861FA" w14:paraId="77966CBD" w14:textId="77777777" w:rsidTr="00644560">
        <w:tc>
          <w:tcPr>
            <w:tcW w:w="2263" w:type="dxa"/>
          </w:tcPr>
          <w:p w14:paraId="77966CBB" w14:textId="77777777" w:rsidR="005861FA" w:rsidRPr="008038B2" w:rsidRDefault="005861FA" w:rsidP="008038B2">
            <w:pPr>
              <w:rPr>
                <w:sz w:val="24"/>
                <w:szCs w:val="24"/>
              </w:rPr>
            </w:pPr>
          </w:p>
        </w:tc>
        <w:tc>
          <w:tcPr>
            <w:tcW w:w="8193" w:type="dxa"/>
          </w:tcPr>
          <w:p w14:paraId="77966CBC" w14:textId="1F9CE8DB" w:rsidR="005861FA" w:rsidRPr="008038B2" w:rsidRDefault="005861FA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Select the different classifications of insurance appropriate to this activity</w:t>
            </w:r>
          </w:p>
        </w:tc>
      </w:tr>
      <w:tr w:rsidR="005861FA" w14:paraId="77966CC0" w14:textId="77777777" w:rsidTr="00644560">
        <w:tc>
          <w:tcPr>
            <w:tcW w:w="2263" w:type="dxa"/>
          </w:tcPr>
          <w:p w14:paraId="77966CBE" w14:textId="77777777" w:rsidR="005861FA" w:rsidRPr="008038B2" w:rsidRDefault="005861FA" w:rsidP="008038B2">
            <w:pPr>
              <w:rPr>
                <w:sz w:val="24"/>
                <w:szCs w:val="24"/>
              </w:rPr>
            </w:pPr>
          </w:p>
        </w:tc>
        <w:tc>
          <w:tcPr>
            <w:tcW w:w="8193" w:type="dxa"/>
          </w:tcPr>
          <w:p w14:paraId="77966CBF" w14:textId="3FCF73E6" w:rsidR="005861FA" w:rsidRPr="008038B2" w:rsidRDefault="005861FA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Appraise the key causes of fires and associated hazards in such premises</w:t>
            </w:r>
          </w:p>
        </w:tc>
      </w:tr>
      <w:tr w:rsidR="005861FA" w14:paraId="77966CC3" w14:textId="77777777" w:rsidTr="00644560">
        <w:tc>
          <w:tcPr>
            <w:tcW w:w="2263" w:type="dxa"/>
          </w:tcPr>
          <w:p w14:paraId="77966CC1" w14:textId="77777777" w:rsidR="005861FA" w:rsidRPr="008038B2" w:rsidRDefault="005861FA" w:rsidP="008038B2">
            <w:pPr>
              <w:rPr>
                <w:sz w:val="24"/>
                <w:szCs w:val="24"/>
              </w:rPr>
            </w:pPr>
          </w:p>
        </w:tc>
        <w:tc>
          <w:tcPr>
            <w:tcW w:w="8193" w:type="dxa"/>
          </w:tcPr>
          <w:p w14:paraId="77966CC2" w14:textId="760C0FD2" w:rsidR="005861FA" w:rsidRPr="008038B2" w:rsidRDefault="00302D87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 xml:space="preserve">Appraise </w:t>
            </w:r>
            <w:r w:rsidR="005861FA" w:rsidRPr="008038B2">
              <w:rPr>
                <w:sz w:val="24"/>
                <w:szCs w:val="24"/>
              </w:rPr>
              <w:t xml:space="preserve">the </w:t>
            </w:r>
            <w:r w:rsidRPr="008038B2">
              <w:rPr>
                <w:sz w:val="24"/>
                <w:szCs w:val="24"/>
              </w:rPr>
              <w:t xml:space="preserve">main </w:t>
            </w:r>
            <w:r w:rsidR="005861FA" w:rsidRPr="008038B2">
              <w:rPr>
                <w:sz w:val="24"/>
                <w:szCs w:val="24"/>
              </w:rPr>
              <w:t xml:space="preserve">security and fire prevention, protection and first intervention systems and techniques that are available.   Select and </w:t>
            </w:r>
            <w:r w:rsidRPr="008038B2">
              <w:rPr>
                <w:sz w:val="24"/>
                <w:szCs w:val="24"/>
              </w:rPr>
              <w:t>apply the appropriate systems</w:t>
            </w:r>
            <w:r w:rsidR="005861FA" w:rsidRPr="008038B2">
              <w:rPr>
                <w:sz w:val="24"/>
                <w:szCs w:val="24"/>
              </w:rPr>
              <w:t xml:space="preserve"> to the existing and potential risks and hazards in this environment</w:t>
            </w:r>
          </w:p>
        </w:tc>
      </w:tr>
      <w:tr w:rsidR="005861FA" w14:paraId="77966CC6" w14:textId="77777777" w:rsidTr="00644560">
        <w:tc>
          <w:tcPr>
            <w:tcW w:w="2263" w:type="dxa"/>
          </w:tcPr>
          <w:p w14:paraId="77966CC4" w14:textId="77777777" w:rsidR="005861FA" w:rsidRPr="008038B2" w:rsidRDefault="005861FA" w:rsidP="008038B2">
            <w:pPr>
              <w:rPr>
                <w:sz w:val="24"/>
                <w:szCs w:val="24"/>
              </w:rPr>
            </w:pPr>
          </w:p>
        </w:tc>
        <w:tc>
          <w:tcPr>
            <w:tcW w:w="8193" w:type="dxa"/>
          </w:tcPr>
          <w:p w14:paraId="77966CC5" w14:textId="08E70795" w:rsidR="005861FA" w:rsidRPr="008038B2" w:rsidRDefault="005861FA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Appraise, using detailed knowledge, the systems universally used to prevent, identify, and suppress fire and in doing so protect people and</w:t>
            </w:r>
            <w:r w:rsidR="00C241F9" w:rsidRPr="008038B2">
              <w:rPr>
                <w:sz w:val="24"/>
                <w:szCs w:val="24"/>
              </w:rPr>
              <w:t xml:space="preserve"> property in ho</w:t>
            </w:r>
            <w:r w:rsidR="00D3023D">
              <w:rPr>
                <w:sz w:val="24"/>
                <w:szCs w:val="24"/>
              </w:rPr>
              <w:t>spital</w:t>
            </w:r>
            <w:r w:rsidR="00C241F9" w:rsidRPr="008038B2">
              <w:rPr>
                <w:sz w:val="24"/>
                <w:szCs w:val="24"/>
              </w:rPr>
              <w:t xml:space="preserve"> environments</w:t>
            </w:r>
          </w:p>
        </w:tc>
      </w:tr>
      <w:tr w:rsidR="005861FA" w14:paraId="77966CC9" w14:textId="77777777" w:rsidTr="00644560">
        <w:tc>
          <w:tcPr>
            <w:tcW w:w="2263" w:type="dxa"/>
          </w:tcPr>
          <w:p w14:paraId="77966CC7" w14:textId="77777777" w:rsidR="005861FA" w:rsidRPr="008038B2" w:rsidRDefault="005861FA" w:rsidP="008038B2">
            <w:pPr>
              <w:rPr>
                <w:sz w:val="24"/>
                <w:szCs w:val="24"/>
              </w:rPr>
            </w:pPr>
          </w:p>
        </w:tc>
        <w:tc>
          <w:tcPr>
            <w:tcW w:w="8193" w:type="dxa"/>
          </w:tcPr>
          <w:p w14:paraId="77966CC8" w14:textId="5DA71CDA" w:rsidR="005861FA" w:rsidRPr="008038B2" w:rsidRDefault="00302D87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Evaluate</w:t>
            </w:r>
            <w:r w:rsidR="005861FA" w:rsidRPr="008038B2">
              <w:rPr>
                <w:sz w:val="24"/>
                <w:szCs w:val="24"/>
              </w:rPr>
              <w:t xml:space="preserve"> the </w:t>
            </w:r>
            <w:r w:rsidRPr="008038B2">
              <w:rPr>
                <w:sz w:val="24"/>
                <w:szCs w:val="24"/>
              </w:rPr>
              <w:t xml:space="preserve">key </w:t>
            </w:r>
            <w:r w:rsidR="005861FA" w:rsidRPr="008038B2">
              <w:rPr>
                <w:sz w:val="24"/>
                <w:szCs w:val="24"/>
              </w:rPr>
              <w:t xml:space="preserve">management tools and techniques available </w:t>
            </w:r>
            <w:r w:rsidRPr="008038B2">
              <w:rPr>
                <w:sz w:val="24"/>
                <w:szCs w:val="24"/>
              </w:rPr>
              <w:t>to support fire safety in this environment</w:t>
            </w:r>
            <w:r w:rsidR="005861FA" w:rsidRPr="008038B2">
              <w:rPr>
                <w:sz w:val="24"/>
                <w:szCs w:val="24"/>
              </w:rPr>
              <w:t>, including record keeping, staff training etc.</w:t>
            </w:r>
          </w:p>
        </w:tc>
      </w:tr>
      <w:tr w:rsidR="005861FA" w14:paraId="77966CCC" w14:textId="77777777" w:rsidTr="00644560">
        <w:tc>
          <w:tcPr>
            <w:tcW w:w="2263" w:type="dxa"/>
          </w:tcPr>
          <w:p w14:paraId="77966CCA" w14:textId="77777777" w:rsidR="005861FA" w:rsidRPr="008038B2" w:rsidRDefault="005861FA" w:rsidP="008038B2">
            <w:pPr>
              <w:rPr>
                <w:sz w:val="24"/>
                <w:szCs w:val="24"/>
              </w:rPr>
            </w:pPr>
          </w:p>
        </w:tc>
        <w:tc>
          <w:tcPr>
            <w:tcW w:w="8193" w:type="dxa"/>
          </w:tcPr>
          <w:p w14:paraId="77966CCB" w14:textId="5616D9A3" w:rsidR="005861FA" w:rsidRPr="008038B2" w:rsidRDefault="00302D87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Develop</w:t>
            </w:r>
            <w:r w:rsidR="005861FA" w:rsidRPr="008038B2">
              <w:rPr>
                <w:sz w:val="24"/>
                <w:szCs w:val="24"/>
              </w:rPr>
              <w:t xml:space="preserve"> the fire prevention, protection and first intervention systems and techniques which will include emergency evacuation and protection plans</w:t>
            </w:r>
          </w:p>
        </w:tc>
      </w:tr>
      <w:tr w:rsidR="005861FA" w14:paraId="77966CCF" w14:textId="77777777" w:rsidTr="00644560">
        <w:tc>
          <w:tcPr>
            <w:tcW w:w="2263" w:type="dxa"/>
          </w:tcPr>
          <w:p w14:paraId="77966CCD" w14:textId="77777777" w:rsidR="005861FA" w:rsidRPr="008038B2" w:rsidRDefault="005861FA" w:rsidP="008038B2">
            <w:pPr>
              <w:rPr>
                <w:sz w:val="24"/>
                <w:szCs w:val="24"/>
              </w:rPr>
            </w:pPr>
          </w:p>
        </w:tc>
        <w:tc>
          <w:tcPr>
            <w:tcW w:w="8193" w:type="dxa"/>
          </w:tcPr>
          <w:p w14:paraId="77966CCE" w14:textId="1A024C97" w:rsidR="005861FA" w:rsidRPr="008038B2" w:rsidRDefault="00302D87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Coordinate</w:t>
            </w:r>
            <w:r w:rsidR="005861FA" w:rsidRPr="008038B2">
              <w:rPr>
                <w:sz w:val="24"/>
                <w:szCs w:val="24"/>
              </w:rPr>
              <w:t xml:space="preserve"> an integrated maintenance schedule for the equipment in place for security, fire prevention</w:t>
            </w:r>
            <w:r w:rsidR="00C241F9" w:rsidRPr="008038B2">
              <w:rPr>
                <w:sz w:val="24"/>
                <w:szCs w:val="24"/>
              </w:rPr>
              <w:t xml:space="preserve"> and protection</w:t>
            </w:r>
          </w:p>
        </w:tc>
      </w:tr>
      <w:tr w:rsidR="005861FA" w14:paraId="77966CD1" w14:textId="77777777" w:rsidTr="00644560">
        <w:tc>
          <w:tcPr>
            <w:tcW w:w="10456" w:type="dxa"/>
            <w:gridSpan w:val="2"/>
            <w:shd w:val="clear" w:color="auto" w:fill="9CC2E5" w:themeFill="accent1" w:themeFillTint="99"/>
          </w:tcPr>
          <w:p w14:paraId="77966CD0" w14:textId="77777777" w:rsidR="005861FA" w:rsidRPr="008038B2" w:rsidRDefault="005861FA" w:rsidP="008038B2">
            <w:pPr>
              <w:rPr>
                <w:sz w:val="24"/>
                <w:szCs w:val="24"/>
              </w:rPr>
            </w:pPr>
          </w:p>
        </w:tc>
      </w:tr>
      <w:tr w:rsidR="005861FA" w14:paraId="77966CD4" w14:textId="77777777" w:rsidTr="00644560">
        <w:tc>
          <w:tcPr>
            <w:tcW w:w="2263" w:type="dxa"/>
          </w:tcPr>
          <w:p w14:paraId="77966CD2" w14:textId="77777777" w:rsidR="005861FA" w:rsidRPr="008038B2" w:rsidRDefault="005861FA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Related Guidelines</w:t>
            </w:r>
          </w:p>
        </w:tc>
        <w:tc>
          <w:tcPr>
            <w:tcW w:w="8193" w:type="dxa"/>
          </w:tcPr>
          <w:p w14:paraId="77966CD3" w14:textId="3DFF80F8" w:rsidR="005861FA" w:rsidRPr="008038B2" w:rsidRDefault="005861FA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1</w:t>
            </w:r>
            <w:r w:rsidR="001A5620">
              <w:rPr>
                <w:sz w:val="24"/>
                <w:szCs w:val="24"/>
              </w:rPr>
              <w:t xml:space="preserve"> </w:t>
            </w:r>
            <w:r w:rsidR="00CF009F">
              <w:rPr>
                <w:sz w:val="24"/>
                <w:szCs w:val="24"/>
              </w:rPr>
              <w:t>F</w:t>
            </w:r>
            <w:r w:rsidR="001A5620">
              <w:rPr>
                <w:sz w:val="24"/>
                <w:szCs w:val="24"/>
              </w:rPr>
              <w:t>;</w:t>
            </w:r>
            <w:r w:rsidRPr="008038B2">
              <w:rPr>
                <w:sz w:val="24"/>
                <w:szCs w:val="24"/>
              </w:rPr>
              <w:t xml:space="preserve"> 2</w:t>
            </w:r>
            <w:r w:rsidR="001A5620">
              <w:rPr>
                <w:sz w:val="24"/>
                <w:szCs w:val="24"/>
              </w:rPr>
              <w:t xml:space="preserve"> </w:t>
            </w:r>
            <w:r w:rsidR="00CF009F">
              <w:rPr>
                <w:sz w:val="24"/>
                <w:szCs w:val="24"/>
              </w:rPr>
              <w:t>F</w:t>
            </w:r>
            <w:r w:rsidR="001A5620">
              <w:rPr>
                <w:sz w:val="24"/>
                <w:szCs w:val="24"/>
              </w:rPr>
              <w:t>;</w:t>
            </w:r>
            <w:r w:rsidRPr="008038B2">
              <w:rPr>
                <w:sz w:val="24"/>
                <w:szCs w:val="24"/>
              </w:rPr>
              <w:t xml:space="preserve"> 5</w:t>
            </w:r>
            <w:r w:rsidR="001A5620">
              <w:rPr>
                <w:sz w:val="24"/>
                <w:szCs w:val="24"/>
              </w:rPr>
              <w:t xml:space="preserve"> </w:t>
            </w:r>
            <w:r w:rsidR="00CF009F">
              <w:rPr>
                <w:sz w:val="24"/>
                <w:szCs w:val="24"/>
              </w:rPr>
              <w:t>F</w:t>
            </w:r>
            <w:r w:rsidR="001A5620">
              <w:rPr>
                <w:sz w:val="24"/>
                <w:szCs w:val="24"/>
              </w:rPr>
              <w:t>;</w:t>
            </w:r>
            <w:r w:rsidRPr="008038B2">
              <w:rPr>
                <w:sz w:val="24"/>
                <w:szCs w:val="24"/>
              </w:rPr>
              <w:t xml:space="preserve"> 11</w:t>
            </w:r>
            <w:r w:rsidR="001A5620">
              <w:rPr>
                <w:sz w:val="24"/>
                <w:szCs w:val="24"/>
              </w:rPr>
              <w:t xml:space="preserve"> F;</w:t>
            </w:r>
            <w:r w:rsidRPr="008038B2">
              <w:rPr>
                <w:sz w:val="24"/>
                <w:szCs w:val="24"/>
              </w:rPr>
              <w:t xml:space="preserve"> 12</w:t>
            </w:r>
            <w:r w:rsidR="001A5620">
              <w:rPr>
                <w:sz w:val="24"/>
                <w:szCs w:val="24"/>
              </w:rPr>
              <w:t xml:space="preserve"> F;</w:t>
            </w:r>
            <w:r w:rsidRPr="008038B2">
              <w:rPr>
                <w:sz w:val="24"/>
                <w:szCs w:val="24"/>
              </w:rPr>
              <w:t xml:space="preserve"> 13</w:t>
            </w:r>
            <w:r w:rsidR="001A5620">
              <w:rPr>
                <w:sz w:val="24"/>
                <w:szCs w:val="24"/>
              </w:rPr>
              <w:t xml:space="preserve"> F;</w:t>
            </w:r>
            <w:r w:rsidRPr="008038B2">
              <w:rPr>
                <w:sz w:val="24"/>
                <w:szCs w:val="24"/>
              </w:rPr>
              <w:t xml:space="preserve"> 14</w:t>
            </w:r>
            <w:r w:rsidR="001A5620">
              <w:rPr>
                <w:sz w:val="24"/>
                <w:szCs w:val="24"/>
              </w:rPr>
              <w:t xml:space="preserve"> F;</w:t>
            </w:r>
            <w:r w:rsidRPr="008038B2">
              <w:rPr>
                <w:sz w:val="24"/>
                <w:szCs w:val="24"/>
              </w:rPr>
              <w:t xml:space="preserve"> 16</w:t>
            </w:r>
            <w:r w:rsidR="001A5620">
              <w:rPr>
                <w:sz w:val="24"/>
                <w:szCs w:val="24"/>
              </w:rPr>
              <w:t xml:space="preserve"> F;</w:t>
            </w:r>
            <w:r w:rsidRPr="008038B2">
              <w:rPr>
                <w:sz w:val="24"/>
                <w:szCs w:val="24"/>
              </w:rPr>
              <w:t xml:space="preserve"> 21</w:t>
            </w:r>
            <w:r w:rsidR="001A5620">
              <w:rPr>
                <w:sz w:val="24"/>
                <w:szCs w:val="24"/>
              </w:rPr>
              <w:t xml:space="preserve"> F</w:t>
            </w:r>
          </w:p>
        </w:tc>
      </w:tr>
      <w:tr w:rsidR="005861FA" w14:paraId="77966CD7" w14:textId="77777777" w:rsidTr="00644560">
        <w:tc>
          <w:tcPr>
            <w:tcW w:w="2263" w:type="dxa"/>
          </w:tcPr>
          <w:p w14:paraId="77966CD5" w14:textId="77777777" w:rsidR="005861FA" w:rsidRPr="008038B2" w:rsidRDefault="005861FA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 xml:space="preserve">Assessment </w:t>
            </w:r>
          </w:p>
        </w:tc>
        <w:tc>
          <w:tcPr>
            <w:tcW w:w="8193" w:type="dxa"/>
          </w:tcPr>
          <w:p w14:paraId="77966CD6" w14:textId="5DA2A777" w:rsidR="005861FA" w:rsidRPr="008038B2" w:rsidRDefault="00016E19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 xml:space="preserve">A </w:t>
            </w:r>
            <w:r w:rsidR="00013455" w:rsidRPr="00013455">
              <w:rPr>
                <w:sz w:val="24"/>
                <w:szCs w:val="24"/>
              </w:rPr>
              <w:t>practical and / or written assessment in the area that is designed for 30 minutes in duration</w:t>
            </w:r>
          </w:p>
        </w:tc>
      </w:tr>
      <w:tr w:rsidR="005861FA" w14:paraId="77966CDB" w14:textId="77777777" w:rsidTr="00644560">
        <w:tc>
          <w:tcPr>
            <w:tcW w:w="2263" w:type="dxa"/>
          </w:tcPr>
          <w:p w14:paraId="77966CD8" w14:textId="77777777" w:rsidR="005861FA" w:rsidRPr="008038B2" w:rsidRDefault="005861FA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Qualifications</w:t>
            </w:r>
          </w:p>
        </w:tc>
        <w:tc>
          <w:tcPr>
            <w:tcW w:w="8193" w:type="dxa"/>
          </w:tcPr>
          <w:p w14:paraId="77966CD9" w14:textId="77777777" w:rsidR="005861FA" w:rsidRPr="008038B2" w:rsidRDefault="005861FA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Attest</w:t>
            </w:r>
          </w:p>
          <w:p w14:paraId="77966CDA" w14:textId="14BCD1CE" w:rsidR="005861FA" w:rsidRPr="008038B2" w:rsidRDefault="005861FA" w:rsidP="008038B2">
            <w:pPr>
              <w:rPr>
                <w:sz w:val="24"/>
                <w:szCs w:val="24"/>
              </w:rPr>
            </w:pPr>
            <w:r w:rsidRPr="008038B2">
              <w:rPr>
                <w:sz w:val="24"/>
                <w:szCs w:val="24"/>
              </w:rPr>
              <w:t>Optional subtitle «Management of Hotel Fire Safe</w:t>
            </w:r>
            <w:r w:rsidR="008038B2" w:rsidRPr="008038B2">
              <w:rPr>
                <w:sz w:val="24"/>
                <w:szCs w:val="24"/>
              </w:rPr>
              <w:t>t</w:t>
            </w:r>
            <w:r w:rsidRPr="008038B2">
              <w:rPr>
                <w:sz w:val="24"/>
                <w:szCs w:val="24"/>
              </w:rPr>
              <w:t>y CFPA-E»</w:t>
            </w:r>
          </w:p>
        </w:tc>
      </w:tr>
    </w:tbl>
    <w:p w14:paraId="77966CDC" w14:textId="77777777" w:rsidR="001A5A84" w:rsidRPr="008038B2" w:rsidRDefault="001A5A84" w:rsidP="008038B2"/>
    <w:sectPr w:rsidR="001A5A84" w:rsidRPr="008038B2" w:rsidSect="008D51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CE6D" w14:textId="77777777" w:rsidR="008D51D7" w:rsidRDefault="008D51D7" w:rsidP="00473160">
      <w:pPr>
        <w:spacing w:after="0" w:line="240" w:lineRule="auto"/>
      </w:pPr>
      <w:r>
        <w:separator/>
      </w:r>
    </w:p>
  </w:endnote>
  <w:endnote w:type="continuationSeparator" w:id="0">
    <w:p w14:paraId="41D96307" w14:textId="77777777" w:rsidR="008D51D7" w:rsidRDefault="008D51D7" w:rsidP="0047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2031" w14:textId="77777777" w:rsidR="004970D2" w:rsidRDefault="004970D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6CE4" w14:textId="19B3E626" w:rsidR="00473160" w:rsidRDefault="008038B2" w:rsidP="004970D2">
    <w:pPr>
      <w:pStyle w:val="Alatunniste"/>
    </w:pPr>
    <w:r>
      <w:t>CFPA-E   1.4</w:t>
    </w:r>
    <w:r w:rsidR="003C3E85">
      <w:t>5</w:t>
    </w:r>
    <w:r>
      <w:t xml:space="preserve">   Introduction to the Management of Ho</w:t>
    </w:r>
    <w:r w:rsidR="007B4917">
      <w:t>spital</w:t>
    </w:r>
    <w:r>
      <w:t xml:space="preserve"> Fire Safety    Fire Safety Group   Revision </w:t>
    </w:r>
    <w:proofErr w:type="gramStart"/>
    <w:r>
      <w:t xml:space="preserve">0 </w:t>
    </w:r>
    <w:r w:rsidR="001A5620">
      <w:t xml:space="preserve"> </w:t>
    </w:r>
    <w:r>
      <w:t>Version</w:t>
    </w:r>
    <w:proofErr w:type="gramEnd"/>
    <w:r>
      <w:t xml:space="preserve"> </w:t>
    </w:r>
    <w:r w:rsidR="004970D2">
      <w:t>4</w:t>
    </w:r>
    <w:r w:rsidR="004970D2">
      <w:t xml:space="preserve"> Mar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C0D7" w14:textId="77777777" w:rsidR="004970D2" w:rsidRDefault="004970D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4FEA" w14:textId="77777777" w:rsidR="008D51D7" w:rsidRDefault="008D51D7" w:rsidP="00473160">
      <w:pPr>
        <w:spacing w:after="0" w:line="240" w:lineRule="auto"/>
      </w:pPr>
      <w:r>
        <w:separator/>
      </w:r>
    </w:p>
  </w:footnote>
  <w:footnote w:type="continuationSeparator" w:id="0">
    <w:p w14:paraId="48E57EB6" w14:textId="77777777" w:rsidR="008D51D7" w:rsidRDefault="008D51D7" w:rsidP="0047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0BFF" w14:textId="77777777" w:rsidR="004970D2" w:rsidRDefault="004970D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6CE2" w14:textId="77777777" w:rsidR="00473160" w:rsidRDefault="00A1169F">
    <w:pPr>
      <w:pStyle w:val="Yltunniste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66CE7" wp14:editId="77966CE8">
              <wp:simplePos x="0" y="0"/>
              <wp:positionH relativeFrom="column">
                <wp:posOffset>-47708</wp:posOffset>
              </wp:positionH>
              <wp:positionV relativeFrom="paragraph">
                <wp:posOffset>-99723</wp:posOffset>
              </wp:positionV>
              <wp:extent cx="2838616" cy="381663"/>
              <wp:effectExtent l="57150" t="38100" r="57150" b="75565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8616" cy="381663"/>
                      </a:xfrm>
                      <a:prstGeom prst="roundRect">
                        <a:avLst/>
                      </a:prstGeom>
                      <a:solidFill>
                        <a:srgbClr val="FFC000"/>
                      </a:solidFill>
                    </wps:spPr>
                    <wps:style>
                      <a:lnRef idx="0">
                        <a:schemeClr val="dk1"/>
                      </a:lnRef>
                      <a:fillRef idx="3">
                        <a:schemeClr val="dk1"/>
                      </a:fillRef>
                      <a:effectRef idx="3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966CEB" w14:textId="77777777" w:rsidR="00A1169F" w:rsidRPr="00033B45" w:rsidRDefault="004E77E5" w:rsidP="004E77E5">
                          <w:pPr>
                            <w:shd w:val="clear" w:color="auto" w:fill="FFC000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FIRE SAFETY 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7966CE7" id="Rounded Rectangle 2" o:spid="_x0000_s1026" style="position:absolute;margin-left:-3.75pt;margin-top:-7.85pt;width:223.5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" fillcolor="#ffc000" stroked="f">
              <v:shadow on="t" color="black" opacity="41287f" offset="0,1.5pt"/>
              <v:textbox>
                <w:txbxContent>
                  <w:p w14:paraId="77966CEB" w14:textId="77777777" w:rsidR="00A1169F" w:rsidRPr="00033B45" w:rsidRDefault="004E77E5" w:rsidP="004E77E5">
                    <w:pPr>
                      <w:shd w:val="clear" w:color="auto" w:fill="FFC000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FIRE SAFETY GROUP</w:t>
                    </w:r>
                  </w:p>
                </w:txbxContent>
              </v:textbox>
            </v:roundrect>
          </w:pict>
        </mc:Fallback>
      </mc:AlternateContent>
    </w:r>
    <w:r w:rsidR="00473160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7966CE9" wp14:editId="77966CEA">
          <wp:simplePos x="0" y="0"/>
          <wp:positionH relativeFrom="column">
            <wp:posOffset>4277360</wp:posOffset>
          </wp:positionH>
          <wp:positionV relativeFrom="paragraph">
            <wp:posOffset>-196215</wp:posOffset>
          </wp:positionV>
          <wp:extent cx="2163445" cy="316230"/>
          <wp:effectExtent l="0" t="0" r="825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1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DD0E" w14:textId="77777777" w:rsidR="004970D2" w:rsidRDefault="004970D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160"/>
    <w:rsid w:val="00013455"/>
    <w:rsid w:val="00016E19"/>
    <w:rsid w:val="00033B45"/>
    <w:rsid w:val="00110F2B"/>
    <w:rsid w:val="001511EF"/>
    <w:rsid w:val="001A5620"/>
    <w:rsid w:val="001A5A84"/>
    <w:rsid w:val="001C72F9"/>
    <w:rsid w:val="001E711D"/>
    <w:rsid w:val="002535B0"/>
    <w:rsid w:val="00270341"/>
    <w:rsid w:val="00282E56"/>
    <w:rsid w:val="00302D87"/>
    <w:rsid w:val="00317FCA"/>
    <w:rsid w:val="003963D6"/>
    <w:rsid w:val="003C3E85"/>
    <w:rsid w:val="00473160"/>
    <w:rsid w:val="004970D2"/>
    <w:rsid w:val="004B05ED"/>
    <w:rsid w:val="004E77E5"/>
    <w:rsid w:val="00546CB4"/>
    <w:rsid w:val="0056134C"/>
    <w:rsid w:val="005861FA"/>
    <w:rsid w:val="005F764F"/>
    <w:rsid w:val="00644560"/>
    <w:rsid w:val="006A3428"/>
    <w:rsid w:val="00703A1F"/>
    <w:rsid w:val="007273FF"/>
    <w:rsid w:val="00796332"/>
    <w:rsid w:val="007B4917"/>
    <w:rsid w:val="007E06A9"/>
    <w:rsid w:val="007F7E45"/>
    <w:rsid w:val="008002F4"/>
    <w:rsid w:val="008038B2"/>
    <w:rsid w:val="0082581F"/>
    <w:rsid w:val="008D51D7"/>
    <w:rsid w:val="008E7693"/>
    <w:rsid w:val="008F4C6B"/>
    <w:rsid w:val="008F7EDB"/>
    <w:rsid w:val="0096674E"/>
    <w:rsid w:val="00A02D17"/>
    <w:rsid w:val="00A11051"/>
    <w:rsid w:val="00A1169F"/>
    <w:rsid w:val="00A2320B"/>
    <w:rsid w:val="00A50A40"/>
    <w:rsid w:val="00AF7B7A"/>
    <w:rsid w:val="00B13699"/>
    <w:rsid w:val="00B33C69"/>
    <w:rsid w:val="00B85B83"/>
    <w:rsid w:val="00C241F9"/>
    <w:rsid w:val="00C975C9"/>
    <w:rsid w:val="00CF009F"/>
    <w:rsid w:val="00D2543C"/>
    <w:rsid w:val="00D3023D"/>
    <w:rsid w:val="00DB4479"/>
    <w:rsid w:val="00E74C97"/>
    <w:rsid w:val="00E8104B"/>
    <w:rsid w:val="00E81A1B"/>
    <w:rsid w:val="00F00ADF"/>
    <w:rsid w:val="00F6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966C9B"/>
  <w15:docId w15:val="{CC2BF8CF-2182-431D-BC61-19AAED33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73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3160"/>
  </w:style>
  <w:style w:type="paragraph" w:styleId="Alatunniste">
    <w:name w:val="footer"/>
    <w:basedOn w:val="Normaali"/>
    <w:link w:val="AlatunnisteChar"/>
    <w:uiPriority w:val="99"/>
    <w:unhideWhenUsed/>
    <w:rsid w:val="00473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73160"/>
  </w:style>
  <w:style w:type="paragraph" w:styleId="Seliteteksti">
    <w:name w:val="Balloon Text"/>
    <w:basedOn w:val="Normaali"/>
    <w:link w:val="SelitetekstiChar"/>
    <w:uiPriority w:val="99"/>
    <w:semiHidden/>
    <w:unhideWhenUsed/>
    <w:rsid w:val="0047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3160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5F764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F764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F764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F764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F76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urse%20Summar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9D6D2365AE24EB471AAC7010AFD54" ma:contentTypeVersion="13" ma:contentTypeDescription="Create a new document." ma:contentTypeScope="" ma:versionID="a1d8d9ecf57980fe81adcecd236e42b5">
  <xsd:schema xmlns:xsd="http://www.w3.org/2001/XMLSchema" xmlns:xs="http://www.w3.org/2001/XMLSchema" xmlns:p="http://schemas.microsoft.com/office/2006/metadata/properties" xmlns:ns2="41e3c794-1636-4cef-8edb-77f61d615bd3" xmlns:ns3="ffc7f5b2-6335-4b1d-8da5-220b70e82f5f" targetNamespace="http://schemas.microsoft.com/office/2006/metadata/properties" ma:root="true" ma:fieldsID="14c5933e0314f60df2b1155fac73bcdc" ns2:_="" ns3:_="">
    <xsd:import namespace="41e3c794-1636-4cef-8edb-77f61d615bd3"/>
    <xsd:import namespace="ffc7f5b2-6335-4b1d-8da5-220b70e82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3c794-1636-4cef-8edb-77f61d615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7f5b2-6335-4b1d-8da5-220b70e82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c7f5b2-6335-4b1d-8da5-220b70e82f5f">
      <UserInfo>
        <DisplayName/>
        <AccountId xsi:nil="true"/>
        <AccountType/>
      </UserInfo>
    </SharedWithUsers>
    <MediaLengthInSeconds xmlns="41e3c794-1636-4cef-8edb-77f61d615b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B51C4-D2CA-425C-9043-8E1E0F509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3c794-1636-4cef-8edb-77f61d615bd3"/>
    <ds:schemaRef ds:uri="ffc7f5b2-6335-4b1d-8da5-220b70e82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A5495-7E8C-4C44-B5B6-14EABEA9CBD9}">
  <ds:schemaRefs>
    <ds:schemaRef ds:uri="http://schemas.microsoft.com/office/2006/metadata/properties"/>
    <ds:schemaRef ds:uri="http://schemas.microsoft.com/office/infopath/2007/PartnerControls"/>
    <ds:schemaRef ds:uri="ffc7f5b2-6335-4b1d-8da5-220b70e82f5f"/>
    <ds:schemaRef ds:uri="41e3c794-1636-4cef-8edb-77f61d615bd3"/>
  </ds:schemaRefs>
</ds:datastoreItem>
</file>

<file path=customXml/itemProps3.xml><?xml version="1.0" encoding="utf-8"?>
<ds:datastoreItem xmlns:ds="http://schemas.openxmlformats.org/officeDocument/2006/customXml" ds:itemID="{7B604875-137E-40AA-A163-DF290F5C9A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D3A960-52CA-45EC-BFCF-721354D8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 Summary template</Template>
  <TotalTime>0</TotalTime>
  <Pages>1</Pages>
  <Words>253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Briggs</dc:creator>
  <cp:lastModifiedBy>Heli Salovaara</cp:lastModifiedBy>
  <cp:revision>7</cp:revision>
  <dcterms:created xsi:type="dcterms:W3CDTF">2024-11-28T13:09:00Z</dcterms:created>
  <dcterms:modified xsi:type="dcterms:W3CDTF">2025-03-13T08:38:00Z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0x01010082B9D6D2365AE24EB471AAC7010AFD54</vt:lpwstr>
  </property>
  <property fmtid="{D5CDD505-2E9C-101B-9397-08002B2CF9AE}" pid="3" name="Order">
    <vt:r8>2841400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GrammarlyDocumentId">
    <vt:lpwstr>a5055dec28adf7e1dbdd72f29d39e2915a96c6d74e7fb69b8db071efa1d70423</vt:lpwstr>
  </property>
</Properties>
</file>