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33ADE6A0" w14:textId="77777777" w:rsidTr="00830A2F">
        <w:tc>
          <w:tcPr>
            <w:tcW w:w="9747" w:type="dxa"/>
            <w:gridSpan w:val="2"/>
            <w:shd w:val="clear" w:color="auto" w:fill="9CC2E5" w:themeFill="accent1" w:themeFillTint="99"/>
          </w:tcPr>
          <w:p w14:paraId="33ADE69F" w14:textId="77777777" w:rsidR="00546CB4" w:rsidRPr="00546CB4" w:rsidRDefault="00546CB4" w:rsidP="00393091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393091">
              <w:rPr>
                <w:b/>
                <w:color w:val="FFFFFF" w:themeColor="background1"/>
                <w:sz w:val="36"/>
                <w:szCs w:val="36"/>
              </w:rPr>
              <w:t>26 Business Continuity Planning</w:t>
            </w:r>
          </w:p>
        </w:tc>
      </w:tr>
      <w:tr w:rsidR="00546CB4" w14:paraId="33ADE6A3" w14:textId="77777777" w:rsidTr="00830A2F">
        <w:tc>
          <w:tcPr>
            <w:tcW w:w="2263" w:type="dxa"/>
          </w:tcPr>
          <w:p w14:paraId="33ADE6A1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33ADE6A2" w14:textId="66CDDDF6" w:rsidR="00546CB4" w:rsidRPr="00533876" w:rsidRDefault="00393091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4</w:t>
            </w:r>
          </w:p>
        </w:tc>
      </w:tr>
      <w:tr w:rsidR="00546CB4" w14:paraId="33ADE6A6" w14:textId="77777777" w:rsidTr="00830A2F">
        <w:tc>
          <w:tcPr>
            <w:tcW w:w="2263" w:type="dxa"/>
          </w:tcPr>
          <w:p w14:paraId="33ADE6A4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33ADE6A5" w14:textId="4B4B47D7" w:rsidR="00546CB4" w:rsidRPr="00533876" w:rsidRDefault="009A4DFE" w:rsidP="00393091">
            <w:pPr>
              <w:rPr>
                <w:rFonts w:ascii="Calibri" w:hAnsi="Calibri"/>
                <w:sz w:val="24"/>
                <w:szCs w:val="24"/>
              </w:rPr>
            </w:pPr>
            <w:r w:rsidRPr="00533876">
              <w:rPr>
                <w:rFonts w:ascii="Calibri" w:hAnsi="Calibri"/>
                <w:sz w:val="24"/>
                <w:szCs w:val="24"/>
              </w:rPr>
              <w:t>Minimum of 12 hours</w:t>
            </w:r>
          </w:p>
        </w:tc>
      </w:tr>
      <w:tr w:rsidR="00546CB4" w14:paraId="33ADE6A9" w14:textId="77777777" w:rsidTr="00830A2F">
        <w:tc>
          <w:tcPr>
            <w:tcW w:w="2263" w:type="dxa"/>
          </w:tcPr>
          <w:p w14:paraId="33ADE6A7" w14:textId="2C645FFB" w:rsidR="00546CB4" w:rsidRPr="00533876" w:rsidRDefault="00B7791D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CFPA-E </w:t>
            </w:r>
            <w:r w:rsidR="00546CB4" w:rsidRPr="00533876">
              <w:rPr>
                <w:sz w:val="24"/>
                <w:szCs w:val="24"/>
              </w:rPr>
              <w:t>Points</w:t>
            </w:r>
          </w:p>
        </w:tc>
        <w:tc>
          <w:tcPr>
            <w:tcW w:w="7484" w:type="dxa"/>
          </w:tcPr>
          <w:p w14:paraId="33ADE6A8" w14:textId="3B4BB56C" w:rsidR="00546CB4" w:rsidRPr="00533876" w:rsidRDefault="00393091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1</w:t>
            </w:r>
            <w:r w:rsidR="000D147C" w:rsidRPr="00533876">
              <w:rPr>
                <w:sz w:val="24"/>
                <w:szCs w:val="24"/>
              </w:rPr>
              <w:t>2</w:t>
            </w:r>
          </w:p>
        </w:tc>
      </w:tr>
      <w:tr w:rsidR="00546CB4" w14:paraId="33ADE6AC" w14:textId="77777777" w:rsidTr="00830A2F">
        <w:tc>
          <w:tcPr>
            <w:tcW w:w="2263" w:type="dxa"/>
          </w:tcPr>
          <w:p w14:paraId="33ADE6AA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33ADE6AB" w14:textId="0EFDCF2D" w:rsidR="00546CB4" w:rsidRPr="00533876" w:rsidRDefault="00830A2F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To provide learners with an understanding of </w:t>
            </w:r>
            <w:r w:rsidR="00393091" w:rsidRPr="00533876">
              <w:rPr>
                <w:sz w:val="24"/>
                <w:szCs w:val="24"/>
              </w:rPr>
              <w:t>the risks, impacts and possible solutions for a variety of incidents including, but not limited to fire, loss of critical equipment/personnel, denial of access</w:t>
            </w:r>
            <w:r w:rsidR="001004FE" w:rsidRPr="00533876">
              <w:rPr>
                <w:sz w:val="24"/>
                <w:szCs w:val="24"/>
              </w:rPr>
              <w:t>, flood and</w:t>
            </w:r>
            <w:r w:rsidR="005B386D" w:rsidRPr="00533876">
              <w:rPr>
                <w:sz w:val="24"/>
                <w:szCs w:val="24"/>
              </w:rPr>
              <w:t xml:space="preserve"> theft</w:t>
            </w:r>
          </w:p>
        </w:tc>
      </w:tr>
      <w:tr w:rsidR="00546CB4" w14:paraId="33ADE6B0" w14:textId="77777777" w:rsidTr="00830A2F">
        <w:tc>
          <w:tcPr>
            <w:tcW w:w="2263" w:type="dxa"/>
          </w:tcPr>
          <w:p w14:paraId="33ADE6AD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33ADE6AF" w14:textId="457CB9F6" w:rsidR="00546CB4" w:rsidRPr="00533876" w:rsidRDefault="00393091" w:rsidP="001004FE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Those responsible for continuity planning in their </w:t>
            </w:r>
            <w:r w:rsidR="000E3920" w:rsidRPr="00533876">
              <w:rPr>
                <w:sz w:val="24"/>
                <w:szCs w:val="24"/>
              </w:rPr>
              <w:t>organisation’s</w:t>
            </w:r>
            <w:r w:rsidRPr="00533876">
              <w:rPr>
                <w:sz w:val="24"/>
                <w:szCs w:val="24"/>
              </w:rPr>
              <w:t xml:space="preserve"> operations</w:t>
            </w:r>
            <w:r w:rsidR="001004FE" w:rsidRPr="00533876">
              <w:rPr>
                <w:sz w:val="24"/>
                <w:szCs w:val="24"/>
              </w:rPr>
              <w:t xml:space="preserve"> </w:t>
            </w:r>
            <w:r w:rsidRPr="00533876">
              <w:rPr>
                <w:sz w:val="24"/>
                <w:szCs w:val="24"/>
              </w:rPr>
              <w:t>involving fire safety and safety of the employees in the event of a disaster, incident or serious loss</w:t>
            </w:r>
          </w:p>
        </w:tc>
      </w:tr>
      <w:tr w:rsidR="00546CB4" w14:paraId="33ADE6B3" w14:textId="77777777" w:rsidTr="00830A2F">
        <w:tc>
          <w:tcPr>
            <w:tcW w:w="2263" w:type="dxa"/>
          </w:tcPr>
          <w:p w14:paraId="33ADE6B1" w14:textId="58606224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Pre</w:t>
            </w:r>
            <w:r w:rsidR="00B63FAA">
              <w:rPr>
                <w:sz w:val="24"/>
                <w:szCs w:val="24"/>
              </w:rPr>
              <w:t>-</w:t>
            </w:r>
            <w:r w:rsidRPr="00533876">
              <w:rPr>
                <w:sz w:val="24"/>
                <w:szCs w:val="24"/>
              </w:rPr>
              <w:t>requisites</w:t>
            </w:r>
          </w:p>
        </w:tc>
        <w:tc>
          <w:tcPr>
            <w:tcW w:w="7484" w:type="dxa"/>
          </w:tcPr>
          <w:p w14:paraId="33ADE6B2" w14:textId="77777777" w:rsidR="00546CB4" w:rsidRPr="00533876" w:rsidRDefault="00393091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None</w:t>
            </w:r>
          </w:p>
        </w:tc>
      </w:tr>
      <w:tr w:rsidR="00546CB4" w14:paraId="33ADE6B6" w14:textId="77777777" w:rsidTr="00830A2F">
        <w:tc>
          <w:tcPr>
            <w:tcW w:w="2263" w:type="dxa"/>
          </w:tcPr>
          <w:p w14:paraId="33ADE6B4" w14:textId="77777777" w:rsidR="00546CB4" w:rsidRPr="00533876" w:rsidRDefault="00546CB4" w:rsidP="00546CB4">
            <w:pPr>
              <w:jc w:val="right"/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33ADE6B5" w14:textId="04A1EC7A" w:rsidR="00546CB4" w:rsidRPr="00533876" w:rsidRDefault="00B7791D" w:rsidP="00B7791D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Courses from the CFPA qualifications framework to broaden knowledge </w:t>
            </w:r>
          </w:p>
        </w:tc>
      </w:tr>
      <w:tr w:rsidR="00546CB4" w14:paraId="33ADE6B8" w14:textId="77777777" w:rsidTr="00830A2F">
        <w:tc>
          <w:tcPr>
            <w:tcW w:w="9747" w:type="dxa"/>
            <w:gridSpan w:val="2"/>
            <w:shd w:val="clear" w:color="auto" w:fill="9CC2E5" w:themeFill="accent1" w:themeFillTint="99"/>
          </w:tcPr>
          <w:p w14:paraId="33ADE6B7" w14:textId="77777777" w:rsidR="00546CB4" w:rsidRPr="00533876" w:rsidRDefault="00546CB4" w:rsidP="00393091">
            <w:pPr>
              <w:rPr>
                <w:sz w:val="24"/>
                <w:szCs w:val="24"/>
              </w:rPr>
            </w:pPr>
          </w:p>
        </w:tc>
      </w:tr>
      <w:tr w:rsidR="00546CB4" w14:paraId="33ADE6BB" w14:textId="77777777" w:rsidTr="00830A2F">
        <w:tc>
          <w:tcPr>
            <w:tcW w:w="2263" w:type="dxa"/>
          </w:tcPr>
          <w:p w14:paraId="33ADE6B9" w14:textId="2BF1897F" w:rsidR="00546CB4" w:rsidRPr="00533876" w:rsidRDefault="00546CB4" w:rsidP="00546CB4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Learning Outcomes</w:t>
            </w:r>
          </w:p>
        </w:tc>
        <w:tc>
          <w:tcPr>
            <w:tcW w:w="7484" w:type="dxa"/>
          </w:tcPr>
          <w:p w14:paraId="33ADE6BA" w14:textId="5717544D" w:rsidR="00546CB4" w:rsidRPr="00533876" w:rsidRDefault="00D06185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Upon successful completion of the course l</w:t>
            </w:r>
            <w:r w:rsidR="00392C4B" w:rsidRPr="00533876">
              <w:rPr>
                <w:sz w:val="24"/>
                <w:szCs w:val="24"/>
              </w:rPr>
              <w:t>earner</w:t>
            </w:r>
            <w:r w:rsidRPr="00533876">
              <w:rPr>
                <w:sz w:val="24"/>
                <w:szCs w:val="24"/>
              </w:rPr>
              <w:t>s</w:t>
            </w:r>
            <w:r w:rsidR="00392C4B" w:rsidRPr="00533876">
              <w:rPr>
                <w:sz w:val="24"/>
                <w:szCs w:val="24"/>
              </w:rPr>
              <w:t xml:space="preserve"> will be able to:</w:t>
            </w:r>
          </w:p>
        </w:tc>
      </w:tr>
      <w:tr w:rsidR="00546CB4" w14:paraId="33ADE6BE" w14:textId="77777777" w:rsidTr="00830A2F">
        <w:tc>
          <w:tcPr>
            <w:tcW w:w="2263" w:type="dxa"/>
          </w:tcPr>
          <w:p w14:paraId="33ADE6BC" w14:textId="77777777" w:rsidR="00546CB4" w:rsidRPr="0053387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3ADE6BD" w14:textId="77777777" w:rsidR="00546CB4" w:rsidRPr="00533876" w:rsidRDefault="00CD64FF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Appraise</w:t>
            </w:r>
            <w:r w:rsidR="00392C4B" w:rsidRPr="00533876">
              <w:rPr>
                <w:sz w:val="24"/>
                <w:szCs w:val="24"/>
              </w:rPr>
              <w:t xml:space="preserve"> and evaluate critical risks</w:t>
            </w:r>
            <w:r w:rsidRPr="00533876">
              <w:rPr>
                <w:sz w:val="24"/>
                <w:szCs w:val="24"/>
              </w:rPr>
              <w:t xml:space="preserve"> to a business</w:t>
            </w:r>
          </w:p>
        </w:tc>
      </w:tr>
      <w:tr w:rsidR="00546CB4" w14:paraId="33ADE6C1" w14:textId="77777777" w:rsidTr="00830A2F">
        <w:tc>
          <w:tcPr>
            <w:tcW w:w="2263" w:type="dxa"/>
          </w:tcPr>
          <w:p w14:paraId="33ADE6BF" w14:textId="77777777" w:rsidR="00546CB4" w:rsidRPr="0053387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3ADE6C0" w14:textId="77777777" w:rsidR="00546CB4" w:rsidRPr="00533876" w:rsidRDefault="00CD64FF" w:rsidP="00392C4B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Select</w:t>
            </w:r>
            <w:r w:rsidR="00392C4B" w:rsidRPr="00533876">
              <w:rPr>
                <w:sz w:val="24"/>
                <w:szCs w:val="24"/>
              </w:rPr>
              <w:t xml:space="preserve"> appropriate codes and guidelines in order to ensure proper crisis management in the area of planning and organisation</w:t>
            </w:r>
          </w:p>
        </w:tc>
      </w:tr>
      <w:tr w:rsidR="00CD64FF" w14:paraId="33ADE6C4" w14:textId="77777777" w:rsidTr="00830A2F">
        <w:tc>
          <w:tcPr>
            <w:tcW w:w="2263" w:type="dxa"/>
          </w:tcPr>
          <w:p w14:paraId="33ADE6C2" w14:textId="77777777" w:rsidR="00CD64FF" w:rsidRPr="00533876" w:rsidRDefault="00CD64FF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3ADE6C3" w14:textId="77777777" w:rsidR="00CD64FF" w:rsidRPr="00533876" w:rsidRDefault="00CD64FF" w:rsidP="00CD64FF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Produce a plan to allow the business to continue operating during and after a critical event</w:t>
            </w:r>
          </w:p>
        </w:tc>
      </w:tr>
      <w:tr w:rsidR="00CD64FF" w14:paraId="33ADE6C7" w14:textId="77777777" w:rsidTr="00830A2F">
        <w:tc>
          <w:tcPr>
            <w:tcW w:w="2263" w:type="dxa"/>
          </w:tcPr>
          <w:p w14:paraId="33ADE6C5" w14:textId="77777777" w:rsidR="00CD64FF" w:rsidRPr="00533876" w:rsidRDefault="00CD64FF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3ADE6C6" w14:textId="4BD238DE" w:rsidR="00CD64FF" w:rsidRPr="00533876" w:rsidRDefault="00CD64FF" w:rsidP="00CD64FF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Compose recommendations to the business to plan for events and to mitigate the effects </w:t>
            </w:r>
            <w:r w:rsidR="005B386D" w:rsidRPr="00533876">
              <w:rPr>
                <w:sz w:val="24"/>
                <w:szCs w:val="24"/>
              </w:rPr>
              <w:t>of those events on the business</w:t>
            </w:r>
          </w:p>
        </w:tc>
      </w:tr>
      <w:tr w:rsidR="00546CB4" w14:paraId="33ADE6CA" w14:textId="77777777" w:rsidTr="00830A2F">
        <w:tc>
          <w:tcPr>
            <w:tcW w:w="2263" w:type="dxa"/>
          </w:tcPr>
          <w:p w14:paraId="33ADE6C8" w14:textId="77777777" w:rsidR="00546CB4" w:rsidRPr="0053387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1F33017E" w14:textId="77777777" w:rsidR="00804514" w:rsidRPr="00533876" w:rsidRDefault="00CD64FF" w:rsidP="00CD64FF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Prioritise</w:t>
            </w:r>
            <w:r w:rsidR="00392C4B" w:rsidRPr="00533876">
              <w:rPr>
                <w:sz w:val="24"/>
                <w:szCs w:val="24"/>
              </w:rPr>
              <w:t xml:space="preserve"> the requirements to guarantee constant and smooth operations</w:t>
            </w:r>
            <w:r w:rsidR="00804514" w:rsidRPr="00533876">
              <w:rPr>
                <w:sz w:val="24"/>
                <w:szCs w:val="24"/>
              </w:rPr>
              <w:t xml:space="preserve"> within the organisation</w:t>
            </w:r>
          </w:p>
          <w:p w14:paraId="33ADE6C9" w14:textId="6C3496CA" w:rsidR="00546CB4" w:rsidRPr="00533876" w:rsidRDefault="00804514" w:rsidP="00CD64FF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Direct i</w:t>
            </w:r>
            <w:r w:rsidR="00392C4B" w:rsidRPr="00533876">
              <w:rPr>
                <w:sz w:val="24"/>
                <w:szCs w:val="24"/>
              </w:rPr>
              <w:t>nternal and external commun</w:t>
            </w:r>
            <w:r w:rsidR="000738D6" w:rsidRPr="00533876">
              <w:rPr>
                <w:sz w:val="24"/>
                <w:szCs w:val="24"/>
              </w:rPr>
              <w:t>i</w:t>
            </w:r>
            <w:r w:rsidR="00392C4B" w:rsidRPr="00533876">
              <w:rPr>
                <w:sz w:val="24"/>
                <w:szCs w:val="24"/>
              </w:rPr>
              <w:t>cation</w:t>
            </w:r>
            <w:r w:rsidR="00CD64FF" w:rsidRPr="00533876">
              <w:rPr>
                <w:sz w:val="24"/>
                <w:szCs w:val="24"/>
              </w:rPr>
              <w:t xml:space="preserve"> </w:t>
            </w:r>
            <w:r w:rsidR="002A6549" w:rsidRPr="00533876">
              <w:rPr>
                <w:sz w:val="24"/>
                <w:szCs w:val="24"/>
              </w:rPr>
              <w:t xml:space="preserve">of requirements </w:t>
            </w:r>
          </w:p>
        </w:tc>
      </w:tr>
      <w:tr w:rsidR="00546CB4" w14:paraId="33ADE6CD" w14:textId="77777777" w:rsidTr="00830A2F">
        <w:tc>
          <w:tcPr>
            <w:tcW w:w="2263" w:type="dxa"/>
          </w:tcPr>
          <w:p w14:paraId="33ADE6CB" w14:textId="77777777" w:rsidR="00546CB4" w:rsidRPr="0053387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7F0F5611" w14:textId="77777777" w:rsidR="005B386D" w:rsidRPr="00533876" w:rsidRDefault="00CD64FF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Co-ordinate</w:t>
            </w:r>
            <w:r w:rsidR="00392C4B" w:rsidRPr="00533876">
              <w:rPr>
                <w:sz w:val="24"/>
                <w:szCs w:val="24"/>
              </w:rPr>
              <w:t xml:space="preserve"> the need for continuous moni</w:t>
            </w:r>
            <w:r w:rsidR="002A6549" w:rsidRPr="00533876">
              <w:rPr>
                <w:sz w:val="24"/>
                <w:szCs w:val="24"/>
              </w:rPr>
              <w:t xml:space="preserve">toring and evaluation of the business continuity management plan </w:t>
            </w:r>
          </w:p>
          <w:p w14:paraId="0B6DDF6D" w14:textId="176B00EE" w:rsidR="002A6549" w:rsidRPr="00533876" w:rsidRDefault="002A6549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Co-ordinate the verification of </w:t>
            </w:r>
            <w:r w:rsidR="00CD64FF" w:rsidRPr="00533876">
              <w:rPr>
                <w:sz w:val="24"/>
                <w:szCs w:val="24"/>
              </w:rPr>
              <w:t>the plan</w:t>
            </w:r>
          </w:p>
          <w:p w14:paraId="33ADE6CC" w14:textId="04018FDA" w:rsidR="00546CB4" w:rsidRPr="00533876" w:rsidRDefault="002A6549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D</w:t>
            </w:r>
            <w:r w:rsidR="00CD64FF" w:rsidRPr="00533876">
              <w:rPr>
                <w:sz w:val="24"/>
                <w:szCs w:val="24"/>
              </w:rPr>
              <w:t xml:space="preserve">esign and </w:t>
            </w:r>
            <w:r w:rsidR="00392C4B" w:rsidRPr="00533876">
              <w:rPr>
                <w:sz w:val="24"/>
                <w:szCs w:val="24"/>
              </w:rPr>
              <w:t>implement</w:t>
            </w:r>
            <w:r w:rsidRPr="00533876">
              <w:rPr>
                <w:sz w:val="24"/>
                <w:szCs w:val="24"/>
              </w:rPr>
              <w:t xml:space="preserve"> corrective actions</w:t>
            </w:r>
          </w:p>
        </w:tc>
      </w:tr>
      <w:tr w:rsidR="00546CB4" w14:paraId="33ADE6CF" w14:textId="77777777" w:rsidTr="00830A2F">
        <w:tc>
          <w:tcPr>
            <w:tcW w:w="9747" w:type="dxa"/>
            <w:gridSpan w:val="2"/>
            <w:shd w:val="clear" w:color="auto" w:fill="9CC2E5" w:themeFill="accent1" w:themeFillTint="99"/>
          </w:tcPr>
          <w:p w14:paraId="33ADE6CE" w14:textId="77777777" w:rsidR="00546CB4" w:rsidRPr="00533876" w:rsidRDefault="00546CB4" w:rsidP="00393091">
            <w:pPr>
              <w:rPr>
                <w:sz w:val="24"/>
                <w:szCs w:val="24"/>
              </w:rPr>
            </w:pPr>
          </w:p>
        </w:tc>
      </w:tr>
      <w:tr w:rsidR="00546CB4" w14:paraId="33ADE6D2" w14:textId="77777777" w:rsidTr="00830A2F">
        <w:tc>
          <w:tcPr>
            <w:tcW w:w="2263" w:type="dxa"/>
          </w:tcPr>
          <w:p w14:paraId="33ADE6D0" w14:textId="77777777" w:rsidR="00546CB4" w:rsidRPr="00533876" w:rsidRDefault="00546CB4" w:rsidP="00546CB4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33ADE6D1" w14:textId="13F1FD90" w:rsidR="00546CB4" w:rsidRPr="00533876" w:rsidRDefault="00392C4B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1</w:t>
            </w:r>
            <w:r w:rsidR="000F56D3">
              <w:rPr>
                <w:sz w:val="24"/>
                <w:szCs w:val="24"/>
              </w:rPr>
              <w:t xml:space="preserve"> </w:t>
            </w:r>
            <w:r w:rsidRPr="00533876">
              <w:rPr>
                <w:sz w:val="24"/>
                <w:szCs w:val="24"/>
              </w:rPr>
              <w:t>F; 19</w:t>
            </w:r>
            <w:r w:rsidR="000F56D3">
              <w:rPr>
                <w:sz w:val="24"/>
                <w:szCs w:val="24"/>
              </w:rPr>
              <w:t xml:space="preserve"> </w:t>
            </w:r>
            <w:r w:rsidRPr="00533876">
              <w:rPr>
                <w:sz w:val="24"/>
                <w:szCs w:val="24"/>
              </w:rPr>
              <w:t>F</w:t>
            </w:r>
          </w:p>
        </w:tc>
      </w:tr>
      <w:tr w:rsidR="00546CB4" w14:paraId="33ADE6D5" w14:textId="77777777" w:rsidTr="00830A2F">
        <w:tc>
          <w:tcPr>
            <w:tcW w:w="2263" w:type="dxa"/>
          </w:tcPr>
          <w:p w14:paraId="33ADE6D3" w14:textId="77777777" w:rsidR="00546CB4" w:rsidRPr="00533876" w:rsidRDefault="00546CB4" w:rsidP="00546CB4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33ADE6D4" w14:textId="3143B245" w:rsidR="00546CB4" w:rsidRPr="00533876" w:rsidRDefault="00B63FAA" w:rsidP="00393091">
            <w:pPr>
              <w:rPr>
                <w:sz w:val="24"/>
                <w:szCs w:val="24"/>
              </w:rPr>
            </w:pPr>
            <w:r w:rsidRPr="00B63FAA">
              <w:rPr>
                <w:sz w:val="24"/>
                <w:szCs w:val="24"/>
              </w:rPr>
              <w:t xml:space="preserve">A practical and/or written assessment in the area </w:t>
            </w:r>
            <w:r w:rsidR="000F56D3">
              <w:rPr>
                <w:sz w:val="24"/>
                <w:szCs w:val="24"/>
              </w:rPr>
              <w:t>that is designed for</w:t>
            </w:r>
            <w:r w:rsidRPr="00B63FAA">
              <w:rPr>
                <w:sz w:val="24"/>
                <w:szCs w:val="24"/>
              </w:rPr>
              <w:t xml:space="preserve"> one hour in duration</w:t>
            </w:r>
            <w:r w:rsidR="00392C4B" w:rsidRPr="00533876">
              <w:rPr>
                <w:sz w:val="24"/>
                <w:szCs w:val="24"/>
              </w:rPr>
              <w:t xml:space="preserve"> </w:t>
            </w:r>
          </w:p>
        </w:tc>
      </w:tr>
      <w:tr w:rsidR="00546CB4" w14:paraId="33ADE6D9" w14:textId="77777777" w:rsidTr="00830A2F">
        <w:tc>
          <w:tcPr>
            <w:tcW w:w="2263" w:type="dxa"/>
          </w:tcPr>
          <w:p w14:paraId="33ADE6D6" w14:textId="77777777" w:rsidR="00546CB4" w:rsidRPr="00533876" w:rsidRDefault="00546CB4" w:rsidP="00546CB4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33ADE6D7" w14:textId="64357D57" w:rsidR="00546CB4" w:rsidRPr="00533876" w:rsidRDefault="009562E9" w:rsidP="00393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  <w:p w14:paraId="33ADE6D8" w14:textId="246268C7" w:rsidR="00392C4B" w:rsidRPr="00533876" w:rsidRDefault="000D147C" w:rsidP="00393091">
            <w:pPr>
              <w:rPr>
                <w:sz w:val="24"/>
                <w:szCs w:val="24"/>
              </w:rPr>
            </w:pPr>
            <w:r w:rsidRPr="00533876">
              <w:rPr>
                <w:sz w:val="24"/>
                <w:szCs w:val="24"/>
              </w:rPr>
              <w:t>Optional subtitle Business Continuity P</w:t>
            </w:r>
            <w:r w:rsidR="00392C4B" w:rsidRPr="00533876">
              <w:rPr>
                <w:sz w:val="24"/>
                <w:szCs w:val="24"/>
              </w:rPr>
              <w:t>lanner CFPA-E</w:t>
            </w:r>
          </w:p>
        </w:tc>
      </w:tr>
    </w:tbl>
    <w:p w14:paraId="33ADE6DA" w14:textId="77777777" w:rsidR="001A5A84" w:rsidRDefault="001A5A84" w:rsidP="00533876">
      <w:pPr>
        <w:shd w:val="clear" w:color="auto" w:fill="9CC2E5" w:themeFill="accent1" w:themeFillTint="99"/>
        <w:ind w:right="-613" w:hanging="142"/>
        <w:jc w:val="right"/>
      </w:pPr>
    </w:p>
    <w:sectPr w:rsidR="001A5A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5579" w14:textId="77777777" w:rsidR="00472474" w:rsidRDefault="00472474" w:rsidP="00473160">
      <w:pPr>
        <w:spacing w:after="0" w:line="240" w:lineRule="auto"/>
      </w:pPr>
      <w:r>
        <w:separator/>
      </w:r>
    </w:p>
  </w:endnote>
  <w:endnote w:type="continuationSeparator" w:id="0">
    <w:p w14:paraId="765CBFA1" w14:textId="77777777" w:rsidR="00472474" w:rsidRDefault="00472474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6E2" w14:textId="4548BBA2" w:rsidR="00473160" w:rsidRDefault="00533876">
    <w:pPr>
      <w:pStyle w:val="Alatunniste"/>
    </w:pPr>
    <w:r w:rsidRPr="00533876">
      <w:t>CFPA-E 1.</w:t>
    </w:r>
    <w:r>
      <w:t>26  Business Continuity Planning</w:t>
    </w:r>
    <w:r w:rsidRPr="00533876">
      <w:t xml:space="preserve">   Risk Management Group  Revision 0 Version </w:t>
    </w:r>
    <w:r w:rsidR="000F56D3">
      <w:t>5</w:t>
    </w:r>
    <w:r w:rsidR="00B63FAA">
      <w:t xml:space="preserve">  </w:t>
    </w:r>
    <w:r w:rsidR="000F56D3">
      <w:t>Nov</w:t>
    </w:r>
    <w:r w:rsidRPr="00533876">
      <w:t xml:space="preserve"> 20</w:t>
    </w:r>
    <w:r w:rsidR="000F56D3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9C85" w14:textId="77777777" w:rsidR="00472474" w:rsidRDefault="00472474" w:rsidP="00473160">
      <w:pPr>
        <w:spacing w:after="0" w:line="240" w:lineRule="auto"/>
      </w:pPr>
      <w:r>
        <w:separator/>
      </w:r>
    </w:p>
  </w:footnote>
  <w:footnote w:type="continuationSeparator" w:id="0">
    <w:p w14:paraId="6E318F9E" w14:textId="77777777" w:rsidR="00472474" w:rsidRDefault="00472474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6E0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DE6E5" wp14:editId="33ADE6E6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ADE6E9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ADE6E5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33ADE6E9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ADE6E7" wp14:editId="33ADE6E8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4EEF"/>
    <w:multiLevelType w:val="hybridMultilevel"/>
    <w:tmpl w:val="88EE9DE2"/>
    <w:lvl w:ilvl="0" w:tplc="44A6E82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0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738D6"/>
    <w:rsid w:val="000D147C"/>
    <w:rsid w:val="000E3920"/>
    <w:rsid w:val="000F56D3"/>
    <w:rsid w:val="001004FE"/>
    <w:rsid w:val="001A5A84"/>
    <w:rsid w:val="002535B0"/>
    <w:rsid w:val="0025628B"/>
    <w:rsid w:val="002A6549"/>
    <w:rsid w:val="00392C4B"/>
    <w:rsid w:val="00393091"/>
    <w:rsid w:val="00463E61"/>
    <w:rsid w:val="00472474"/>
    <w:rsid w:val="00473160"/>
    <w:rsid w:val="004835F0"/>
    <w:rsid w:val="004C774E"/>
    <w:rsid w:val="00533876"/>
    <w:rsid w:val="00546CB4"/>
    <w:rsid w:val="005B386D"/>
    <w:rsid w:val="006242B5"/>
    <w:rsid w:val="006453C8"/>
    <w:rsid w:val="007C10D5"/>
    <w:rsid w:val="00804514"/>
    <w:rsid w:val="00830A2F"/>
    <w:rsid w:val="009562E9"/>
    <w:rsid w:val="009A4DFE"/>
    <w:rsid w:val="00A1169F"/>
    <w:rsid w:val="00B400F0"/>
    <w:rsid w:val="00B63FAA"/>
    <w:rsid w:val="00B73F7B"/>
    <w:rsid w:val="00B7791D"/>
    <w:rsid w:val="00CD64FF"/>
    <w:rsid w:val="00D06185"/>
    <w:rsid w:val="00D102D0"/>
    <w:rsid w:val="00E0247A"/>
    <w:rsid w:val="00E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DE69F"/>
  <w15:docId w15:val="{0A6EF1E7-FF04-4667-950E-48B09505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92C4B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0618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0618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0618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618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06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C836B-B3F6-47F5-A29B-F6C11386FD7A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9B15B507-F4C2-48BB-8294-CB50302AA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0A49D-A3A7-445D-8015-4C699FA95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182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7</cp:revision>
  <dcterms:created xsi:type="dcterms:W3CDTF">2024-11-28T11:47:00Z</dcterms:created>
  <dcterms:modified xsi:type="dcterms:W3CDTF">2024-11-28T15:56:00Z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