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464" w:type="dxa"/>
        <w:tblLook w:val="04A0" w:firstRow="1" w:lastRow="0" w:firstColumn="1" w:lastColumn="0" w:noHBand="0" w:noVBand="1"/>
      </w:tblPr>
      <w:tblGrid>
        <w:gridCol w:w="2263"/>
        <w:gridCol w:w="7201"/>
      </w:tblGrid>
      <w:tr w:rsidR="00546CB4" w14:paraId="2917F35A" w14:textId="77777777" w:rsidTr="00585164">
        <w:tc>
          <w:tcPr>
            <w:tcW w:w="9464" w:type="dxa"/>
            <w:gridSpan w:val="2"/>
            <w:shd w:val="clear" w:color="auto" w:fill="9CC2E5" w:themeFill="accent1" w:themeFillTint="99"/>
          </w:tcPr>
          <w:p w14:paraId="2917F359" w14:textId="77777777" w:rsidR="00546CB4" w:rsidRPr="00546CB4" w:rsidRDefault="008D33EC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D33EC">
              <w:rPr>
                <w:b/>
                <w:color w:val="FFFFFF" w:themeColor="background1"/>
                <w:sz w:val="36"/>
                <w:szCs w:val="36"/>
              </w:rPr>
              <w:t>1.12  Principles of Fire Safety Engineering</w:t>
            </w:r>
          </w:p>
        </w:tc>
      </w:tr>
      <w:tr w:rsidR="00546CB4" w14:paraId="2917F35D" w14:textId="77777777" w:rsidTr="00585164">
        <w:tc>
          <w:tcPr>
            <w:tcW w:w="2263" w:type="dxa"/>
          </w:tcPr>
          <w:p w14:paraId="2917F35B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Level</w:t>
            </w:r>
          </w:p>
        </w:tc>
        <w:tc>
          <w:tcPr>
            <w:tcW w:w="7201" w:type="dxa"/>
          </w:tcPr>
          <w:p w14:paraId="2917F35C" w14:textId="26EE76A2" w:rsidR="00546CB4" w:rsidRPr="00EF3D16" w:rsidRDefault="00242D99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3</w:t>
            </w:r>
          </w:p>
        </w:tc>
      </w:tr>
      <w:tr w:rsidR="00546CB4" w14:paraId="2917F360" w14:textId="77777777" w:rsidTr="00585164">
        <w:tc>
          <w:tcPr>
            <w:tcW w:w="2263" w:type="dxa"/>
          </w:tcPr>
          <w:p w14:paraId="2917F35E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Duration</w:t>
            </w:r>
          </w:p>
        </w:tc>
        <w:tc>
          <w:tcPr>
            <w:tcW w:w="7201" w:type="dxa"/>
          </w:tcPr>
          <w:p w14:paraId="2917F35F" w14:textId="485019C2" w:rsidR="00546CB4" w:rsidRPr="00EF3D16" w:rsidRDefault="00C00796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Minimum of 30 hours</w:t>
            </w:r>
          </w:p>
        </w:tc>
      </w:tr>
      <w:tr w:rsidR="00546CB4" w14:paraId="2917F363" w14:textId="77777777" w:rsidTr="00585164">
        <w:tc>
          <w:tcPr>
            <w:tcW w:w="2263" w:type="dxa"/>
          </w:tcPr>
          <w:p w14:paraId="2917F361" w14:textId="6893D070" w:rsidR="00546CB4" w:rsidRPr="00EF3D16" w:rsidRDefault="00C00796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CFPA-E </w:t>
            </w:r>
            <w:r w:rsidR="00546CB4" w:rsidRPr="00EF3D16">
              <w:rPr>
                <w:sz w:val="24"/>
                <w:szCs w:val="24"/>
              </w:rPr>
              <w:t>Points</w:t>
            </w:r>
          </w:p>
        </w:tc>
        <w:tc>
          <w:tcPr>
            <w:tcW w:w="7201" w:type="dxa"/>
          </w:tcPr>
          <w:p w14:paraId="2917F362" w14:textId="77777777" w:rsidR="00546CB4" w:rsidRPr="00EF3D16" w:rsidRDefault="00242D99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30</w:t>
            </w:r>
          </w:p>
        </w:tc>
      </w:tr>
      <w:tr w:rsidR="00546CB4" w14:paraId="2917F366" w14:textId="77777777" w:rsidTr="00585164">
        <w:tc>
          <w:tcPr>
            <w:tcW w:w="2263" w:type="dxa"/>
          </w:tcPr>
          <w:p w14:paraId="2917F364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Aim</w:t>
            </w:r>
          </w:p>
        </w:tc>
        <w:tc>
          <w:tcPr>
            <w:tcW w:w="7201" w:type="dxa"/>
          </w:tcPr>
          <w:p w14:paraId="2917F365" w14:textId="006D15FD" w:rsidR="00546CB4" w:rsidRPr="00EF3D16" w:rsidRDefault="00C732A1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To provide learners with </w:t>
            </w:r>
            <w:r w:rsidR="008D33EC" w:rsidRPr="00EF3D16">
              <w:rPr>
                <w:sz w:val="24"/>
                <w:szCs w:val="24"/>
              </w:rPr>
              <w:t>a basic understanding of the principles of fire safety engineer</w:t>
            </w:r>
            <w:r w:rsidR="00543527" w:rsidRPr="00EF3D16">
              <w:rPr>
                <w:sz w:val="24"/>
                <w:szCs w:val="24"/>
              </w:rPr>
              <w:t xml:space="preserve">ing standards and techniques to enable the </w:t>
            </w:r>
            <w:r w:rsidR="008D33EC" w:rsidRPr="00EF3D16">
              <w:rPr>
                <w:sz w:val="24"/>
                <w:szCs w:val="24"/>
              </w:rPr>
              <w:t>interpret</w:t>
            </w:r>
            <w:r w:rsidR="00543527" w:rsidRPr="00EF3D16">
              <w:rPr>
                <w:sz w:val="24"/>
                <w:szCs w:val="24"/>
              </w:rPr>
              <w:t>ation of</w:t>
            </w:r>
            <w:r w:rsidR="008D33EC" w:rsidRPr="00EF3D16">
              <w:rPr>
                <w:sz w:val="24"/>
                <w:szCs w:val="24"/>
              </w:rPr>
              <w:t xml:space="preserve"> building designs and fire safety solutions d</w:t>
            </w:r>
            <w:r w:rsidR="00C82CC9" w:rsidRPr="00EF3D16">
              <w:rPr>
                <w:sz w:val="24"/>
                <w:szCs w:val="24"/>
              </w:rPr>
              <w:t>eveloped using these techniques</w:t>
            </w:r>
          </w:p>
        </w:tc>
      </w:tr>
      <w:tr w:rsidR="00546CB4" w14:paraId="2917F36D" w14:textId="77777777" w:rsidTr="00585164">
        <w:tc>
          <w:tcPr>
            <w:tcW w:w="2263" w:type="dxa"/>
          </w:tcPr>
          <w:p w14:paraId="2917F367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Target Public</w:t>
            </w:r>
          </w:p>
        </w:tc>
        <w:tc>
          <w:tcPr>
            <w:tcW w:w="7201" w:type="dxa"/>
          </w:tcPr>
          <w:p w14:paraId="2917F368" w14:textId="77777777" w:rsidR="008D33EC" w:rsidRPr="00EF3D16" w:rsidRDefault="008D33EC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• Building designers - all aspects</w:t>
            </w:r>
          </w:p>
          <w:p w14:paraId="2917F369" w14:textId="77777777" w:rsidR="008D33EC" w:rsidRPr="00EF3D16" w:rsidRDefault="008D33EC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• Fire engineers</w:t>
            </w:r>
          </w:p>
          <w:p w14:paraId="2917F36A" w14:textId="77777777" w:rsidR="008D33EC" w:rsidRPr="00EF3D16" w:rsidRDefault="008D33EC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• Architects</w:t>
            </w:r>
          </w:p>
          <w:p w14:paraId="2917F36B" w14:textId="77777777" w:rsidR="008D33EC" w:rsidRPr="00EF3D16" w:rsidRDefault="008D33EC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• Construction specialists</w:t>
            </w:r>
          </w:p>
          <w:p w14:paraId="2917F36C" w14:textId="77777777" w:rsidR="00546CB4" w:rsidRPr="00EF3D16" w:rsidRDefault="008D33EC" w:rsidP="008D33EC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• Inspectors</w:t>
            </w:r>
          </w:p>
        </w:tc>
      </w:tr>
      <w:tr w:rsidR="00546CB4" w14:paraId="2917F371" w14:textId="77777777" w:rsidTr="00585164">
        <w:tc>
          <w:tcPr>
            <w:tcW w:w="2263" w:type="dxa"/>
          </w:tcPr>
          <w:p w14:paraId="2917F36E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Prerequisites</w:t>
            </w:r>
          </w:p>
        </w:tc>
        <w:tc>
          <w:tcPr>
            <w:tcW w:w="7201" w:type="dxa"/>
          </w:tcPr>
          <w:p w14:paraId="2917F36F" w14:textId="34217814" w:rsidR="008D33EC" w:rsidRPr="00EF3D16" w:rsidRDefault="008D33EC" w:rsidP="008D33EC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Official technical diploma </w:t>
            </w:r>
            <w:r w:rsidR="00543527" w:rsidRPr="00EF3D16">
              <w:rPr>
                <w:sz w:val="24"/>
                <w:szCs w:val="24"/>
              </w:rPr>
              <w:t>or degree and CFPA Europe Diploma in Fire P</w:t>
            </w:r>
            <w:r w:rsidRPr="00EF3D16">
              <w:rPr>
                <w:sz w:val="24"/>
                <w:szCs w:val="24"/>
              </w:rPr>
              <w:t>revention (Technical or Management</w:t>
            </w:r>
          </w:p>
          <w:p w14:paraId="2917F370" w14:textId="1066FFB9" w:rsidR="00546CB4" w:rsidRPr="00EF3D16" w:rsidRDefault="008D33EC" w:rsidP="008D33EC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cycle) or other advanced course </w:t>
            </w:r>
            <w:r w:rsidR="00EF3D16" w:rsidRPr="00EF3D16">
              <w:rPr>
                <w:sz w:val="24"/>
                <w:szCs w:val="24"/>
              </w:rPr>
              <w:t xml:space="preserve">or experience </w:t>
            </w:r>
            <w:r w:rsidRPr="00EF3D16">
              <w:rPr>
                <w:sz w:val="24"/>
                <w:szCs w:val="24"/>
              </w:rPr>
              <w:t>(equivalence will be assessed by a written test)</w:t>
            </w:r>
          </w:p>
        </w:tc>
      </w:tr>
      <w:tr w:rsidR="00546CB4" w14:paraId="2917F374" w14:textId="77777777" w:rsidTr="00585164">
        <w:tc>
          <w:tcPr>
            <w:tcW w:w="2263" w:type="dxa"/>
          </w:tcPr>
          <w:p w14:paraId="2917F372" w14:textId="77777777" w:rsidR="00546CB4" w:rsidRPr="00EF3D16" w:rsidRDefault="00546CB4" w:rsidP="00546CB4">
            <w:pPr>
              <w:jc w:val="right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Progression</w:t>
            </w:r>
          </w:p>
        </w:tc>
        <w:tc>
          <w:tcPr>
            <w:tcW w:w="7201" w:type="dxa"/>
          </w:tcPr>
          <w:p w14:paraId="2917F373" w14:textId="2FBF2729" w:rsidR="00546CB4" w:rsidRPr="00EF3D16" w:rsidRDefault="00C00796" w:rsidP="00C00796">
            <w:pPr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2917F376" w14:textId="77777777" w:rsidTr="00585164">
        <w:tc>
          <w:tcPr>
            <w:tcW w:w="9464" w:type="dxa"/>
            <w:gridSpan w:val="2"/>
            <w:shd w:val="clear" w:color="auto" w:fill="9CC2E5" w:themeFill="accent1" w:themeFillTint="99"/>
          </w:tcPr>
          <w:p w14:paraId="2917F375" w14:textId="77777777" w:rsidR="00546CB4" w:rsidRPr="00EF3D16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2917F379" w14:textId="77777777" w:rsidTr="00585164">
        <w:tc>
          <w:tcPr>
            <w:tcW w:w="2263" w:type="dxa"/>
          </w:tcPr>
          <w:p w14:paraId="2917F377" w14:textId="77777777" w:rsidR="00546CB4" w:rsidRPr="00EF3D16" w:rsidRDefault="00546CB4" w:rsidP="00546CB4">
            <w:pPr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Learning  Outcomes</w:t>
            </w:r>
          </w:p>
        </w:tc>
        <w:tc>
          <w:tcPr>
            <w:tcW w:w="7201" w:type="dxa"/>
          </w:tcPr>
          <w:p w14:paraId="2917F378" w14:textId="333766D1" w:rsidR="00546CB4" w:rsidRPr="00EF3D16" w:rsidRDefault="00076496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Upon successful completion of the course l</w:t>
            </w:r>
            <w:r w:rsidR="00242D99" w:rsidRPr="00EF3D16">
              <w:rPr>
                <w:sz w:val="24"/>
                <w:szCs w:val="24"/>
              </w:rPr>
              <w:t>earners will be able to:</w:t>
            </w:r>
          </w:p>
        </w:tc>
      </w:tr>
      <w:tr w:rsidR="00546CB4" w14:paraId="2917F37C" w14:textId="77777777" w:rsidTr="00585164">
        <w:tc>
          <w:tcPr>
            <w:tcW w:w="2263" w:type="dxa"/>
          </w:tcPr>
          <w:p w14:paraId="2917F37A" w14:textId="77777777" w:rsidR="00546CB4" w:rsidRPr="00EF3D1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2917F37B" w14:textId="541F6007" w:rsidR="00546CB4" w:rsidRPr="00EF3D16" w:rsidRDefault="00955981" w:rsidP="00EE2F92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Select and r</w:t>
            </w:r>
            <w:r w:rsidR="00EE2F92" w:rsidRPr="00EF3D16">
              <w:rPr>
                <w:sz w:val="24"/>
                <w:szCs w:val="24"/>
              </w:rPr>
              <w:t>elate</w:t>
            </w:r>
            <w:r w:rsidR="008D33EC" w:rsidRPr="00EF3D16">
              <w:rPr>
                <w:sz w:val="24"/>
                <w:szCs w:val="24"/>
              </w:rPr>
              <w:t xml:space="preserve"> the principal European rules on fire safety engineering in the construction sectors (</w:t>
            </w:r>
            <w:r w:rsidRPr="00EF3D16">
              <w:rPr>
                <w:sz w:val="24"/>
                <w:szCs w:val="24"/>
              </w:rPr>
              <w:t xml:space="preserve">including </w:t>
            </w:r>
            <w:r w:rsidR="008D33EC" w:rsidRPr="00EF3D16">
              <w:rPr>
                <w:sz w:val="24"/>
                <w:szCs w:val="24"/>
              </w:rPr>
              <w:t xml:space="preserve">EC 89/106 and its interpretative document </w:t>
            </w:r>
            <w:r w:rsidR="00EE2F92" w:rsidRPr="00EF3D16">
              <w:rPr>
                <w:sz w:val="24"/>
                <w:szCs w:val="24"/>
              </w:rPr>
              <w:t>–</w:t>
            </w:r>
            <w:r w:rsidR="008D33EC" w:rsidRPr="00EF3D16">
              <w:rPr>
                <w:sz w:val="24"/>
                <w:szCs w:val="24"/>
              </w:rPr>
              <w:t xml:space="preserve"> if</w:t>
            </w:r>
            <w:r w:rsidR="00EE2F92" w:rsidRPr="00EF3D16">
              <w:rPr>
                <w:sz w:val="24"/>
                <w:szCs w:val="24"/>
              </w:rPr>
              <w:t xml:space="preserve"> </w:t>
            </w:r>
            <w:r w:rsidR="008D33EC" w:rsidRPr="00EF3D16">
              <w:rPr>
                <w:sz w:val="24"/>
                <w:szCs w:val="24"/>
              </w:rPr>
              <w:t>appropriate)</w:t>
            </w:r>
          </w:p>
        </w:tc>
      </w:tr>
      <w:tr w:rsidR="00546CB4" w14:paraId="2917F37F" w14:textId="77777777" w:rsidTr="00585164">
        <w:tc>
          <w:tcPr>
            <w:tcW w:w="2263" w:type="dxa"/>
          </w:tcPr>
          <w:p w14:paraId="2917F37D" w14:textId="77777777" w:rsidR="00546CB4" w:rsidRPr="00EF3D1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2917F37E" w14:textId="38024E74" w:rsidR="00546CB4" w:rsidRPr="00EF3D16" w:rsidRDefault="00955981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Appraise</w:t>
            </w:r>
            <w:r w:rsidR="008D33EC" w:rsidRPr="00EF3D16">
              <w:rPr>
                <w:sz w:val="24"/>
                <w:szCs w:val="24"/>
              </w:rPr>
              <w:t xml:space="preserve"> and evaluate fire safety equivalence with prescriptive guidance in building design</w:t>
            </w:r>
          </w:p>
        </w:tc>
      </w:tr>
      <w:tr w:rsidR="00546CB4" w14:paraId="2917F382" w14:textId="77777777" w:rsidTr="00585164">
        <w:tc>
          <w:tcPr>
            <w:tcW w:w="2263" w:type="dxa"/>
          </w:tcPr>
          <w:p w14:paraId="2917F380" w14:textId="77777777" w:rsidR="00546CB4" w:rsidRPr="00EF3D1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504D6284" w14:textId="77777777" w:rsidR="00955981" w:rsidRPr="00EF3D16" w:rsidRDefault="00EE2F92" w:rsidP="00EE2F92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Examine </w:t>
            </w:r>
            <w:r w:rsidR="008D33EC" w:rsidRPr="00EF3D16">
              <w:rPr>
                <w:sz w:val="24"/>
                <w:szCs w:val="24"/>
              </w:rPr>
              <w:t>the behaviour of fire in compartmented and non-compartmented structures</w:t>
            </w:r>
          </w:p>
          <w:p w14:paraId="2917F381" w14:textId="30728704" w:rsidR="00546CB4" w:rsidRPr="00EF3D16" w:rsidRDefault="00955981" w:rsidP="00EE2F92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R</w:t>
            </w:r>
            <w:r w:rsidR="00EE2F92" w:rsidRPr="00EF3D16">
              <w:rPr>
                <w:sz w:val="24"/>
                <w:szCs w:val="24"/>
              </w:rPr>
              <w:t>elate existi</w:t>
            </w:r>
            <w:r w:rsidR="00C82CC9" w:rsidRPr="00EF3D16">
              <w:rPr>
                <w:sz w:val="24"/>
                <w:szCs w:val="24"/>
              </w:rPr>
              <w:t>ng guidance to these behaviours</w:t>
            </w:r>
          </w:p>
        </w:tc>
      </w:tr>
      <w:tr w:rsidR="00546CB4" w14:paraId="2917F385" w14:textId="77777777" w:rsidTr="00585164">
        <w:tc>
          <w:tcPr>
            <w:tcW w:w="2263" w:type="dxa"/>
          </w:tcPr>
          <w:p w14:paraId="2917F383" w14:textId="77777777" w:rsidR="00546CB4" w:rsidRPr="00EF3D16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2917F384" w14:textId="77A19828" w:rsidR="00546CB4" w:rsidRPr="00EF3D16" w:rsidRDefault="00EE2F92" w:rsidP="0025596D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Create, propose, evaluate and prioritise adequate safety measures for the recognised risks by a number of criter</w:t>
            </w:r>
            <w:r w:rsidR="00C82CC9" w:rsidRPr="00EF3D16">
              <w:rPr>
                <w:sz w:val="24"/>
                <w:szCs w:val="24"/>
              </w:rPr>
              <w:t>ia including cost-effectiveness</w:t>
            </w:r>
            <w:r w:rsidR="0025596D" w:rsidRPr="00EF3D16">
              <w:rPr>
                <w:sz w:val="24"/>
                <w:szCs w:val="24"/>
              </w:rPr>
              <w:tab/>
            </w:r>
          </w:p>
        </w:tc>
      </w:tr>
      <w:tr w:rsidR="0025596D" w14:paraId="2917F388" w14:textId="77777777" w:rsidTr="00585164">
        <w:tc>
          <w:tcPr>
            <w:tcW w:w="2263" w:type="dxa"/>
          </w:tcPr>
          <w:p w14:paraId="2917F386" w14:textId="77777777" w:rsidR="0025596D" w:rsidRPr="00EF3D16" w:rsidRDefault="0025596D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2917F387" w14:textId="5CC91903" w:rsidR="0025596D" w:rsidRPr="00EF3D16" w:rsidRDefault="00EE2F92" w:rsidP="00EE2F92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Organise and integrate risk management as a company management tool </w:t>
            </w:r>
          </w:p>
        </w:tc>
      </w:tr>
      <w:tr w:rsidR="00546CB4" w14:paraId="2917F38A" w14:textId="77777777" w:rsidTr="00585164">
        <w:tc>
          <w:tcPr>
            <w:tcW w:w="9464" w:type="dxa"/>
            <w:gridSpan w:val="2"/>
            <w:shd w:val="clear" w:color="auto" w:fill="9CC2E5" w:themeFill="accent1" w:themeFillTint="99"/>
          </w:tcPr>
          <w:p w14:paraId="2917F389" w14:textId="77777777" w:rsidR="00546CB4" w:rsidRPr="00EF3D16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2917F38D" w14:textId="77777777" w:rsidTr="00585164">
        <w:tc>
          <w:tcPr>
            <w:tcW w:w="2263" w:type="dxa"/>
          </w:tcPr>
          <w:p w14:paraId="2917F38B" w14:textId="77777777" w:rsidR="00546CB4" w:rsidRPr="00EF3D16" w:rsidRDefault="00546CB4" w:rsidP="00546CB4">
            <w:pPr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Related Guidelines</w:t>
            </w:r>
          </w:p>
        </w:tc>
        <w:tc>
          <w:tcPr>
            <w:tcW w:w="7201" w:type="dxa"/>
          </w:tcPr>
          <w:p w14:paraId="2917F38C" w14:textId="34FF4AC9" w:rsidR="00546CB4" w:rsidRPr="00EF3D16" w:rsidRDefault="008D33EC" w:rsidP="00242D99">
            <w:pPr>
              <w:jc w:val="both"/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4</w:t>
            </w:r>
            <w:r w:rsidR="00474C26">
              <w:rPr>
                <w:sz w:val="24"/>
                <w:szCs w:val="24"/>
              </w:rPr>
              <w:t xml:space="preserve"> </w:t>
            </w:r>
            <w:r w:rsidRPr="00EF3D16">
              <w:rPr>
                <w:sz w:val="24"/>
                <w:szCs w:val="24"/>
              </w:rPr>
              <w:t>F; 13</w:t>
            </w:r>
            <w:r w:rsidR="00474C26">
              <w:rPr>
                <w:sz w:val="24"/>
                <w:szCs w:val="24"/>
              </w:rPr>
              <w:t xml:space="preserve"> </w:t>
            </w:r>
            <w:r w:rsidRPr="00EF3D16">
              <w:rPr>
                <w:sz w:val="24"/>
                <w:szCs w:val="24"/>
              </w:rPr>
              <w:t>F; 19</w:t>
            </w:r>
            <w:r w:rsidR="00474C26">
              <w:rPr>
                <w:sz w:val="24"/>
                <w:szCs w:val="24"/>
              </w:rPr>
              <w:t xml:space="preserve"> </w:t>
            </w:r>
            <w:r w:rsidRPr="00EF3D16">
              <w:rPr>
                <w:sz w:val="24"/>
                <w:szCs w:val="24"/>
              </w:rPr>
              <w:t>F</w:t>
            </w:r>
          </w:p>
        </w:tc>
      </w:tr>
      <w:tr w:rsidR="00546CB4" w14:paraId="2917F390" w14:textId="77777777" w:rsidTr="00585164">
        <w:tc>
          <w:tcPr>
            <w:tcW w:w="2263" w:type="dxa"/>
          </w:tcPr>
          <w:p w14:paraId="2917F38E" w14:textId="77777777" w:rsidR="00546CB4" w:rsidRPr="00EF3D16" w:rsidRDefault="00546CB4" w:rsidP="00546CB4">
            <w:pPr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201" w:type="dxa"/>
          </w:tcPr>
          <w:p w14:paraId="2917F38F" w14:textId="636D9F5C" w:rsidR="00546CB4" w:rsidRPr="00EF3D16" w:rsidRDefault="00FD0A1C" w:rsidP="007E08DA">
            <w:pPr>
              <w:rPr>
                <w:sz w:val="24"/>
                <w:szCs w:val="24"/>
              </w:rPr>
            </w:pPr>
            <w:r w:rsidRPr="00FD0A1C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546CB4" w14:paraId="2917F393" w14:textId="77777777" w:rsidTr="00585164">
        <w:tc>
          <w:tcPr>
            <w:tcW w:w="2263" w:type="dxa"/>
          </w:tcPr>
          <w:p w14:paraId="2917F391" w14:textId="77777777" w:rsidR="00546CB4" w:rsidRPr="00EF3D16" w:rsidRDefault="00546CB4" w:rsidP="00546CB4">
            <w:pPr>
              <w:rPr>
                <w:sz w:val="24"/>
                <w:szCs w:val="24"/>
              </w:rPr>
            </w:pPr>
            <w:r w:rsidRPr="00EF3D16">
              <w:rPr>
                <w:sz w:val="24"/>
                <w:szCs w:val="24"/>
              </w:rPr>
              <w:t>Qualifications</w:t>
            </w:r>
          </w:p>
        </w:tc>
        <w:tc>
          <w:tcPr>
            <w:tcW w:w="7201" w:type="dxa"/>
          </w:tcPr>
          <w:p w14:paraId="2917F392" w14:textId="10ECCE53" w:rsidR="00546CB4" w:rsidRPr="00EF3D16" w:rsidRDefault="00E41792" w:rsidP="00255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</w:tr>
    </w:tbl>
    <w:p w14:paraId="2917F394" w14:textId="77777777" w:rsidR="001A5A84" w:rsidRDefault="001A5A84" w:rsidP="00EF3D16">
      <w:pPr>
        <w:shd w:val="clear" w:color="auto" w:fill="9CC2E5" w:themeFill="accent1" w:themeFillTint="99"/>
        <w:ind w:right="-330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5F41" w14:textId="77777777" w:rsidR="00910A63" w:rsidRDefault="00910A63" w:rsidP="00473160">
      <w:pPr>
        <w:spacing w:after="0" w:line="240" w:lineRule="auto"/>
      </w:pPr>
      <w:r>
        <w:separator/>
      </w:r>
    </w:p>
  </w:endnote>
  <w:endnote w:type="continuationSeparator" w:id="0">
    <w:p w14:paraId="02A5D374" w14:textId="77777777" w:rsidR="00910A63" w:rsidRDefault="00910A63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F39C" w14:textId="1F76A092" w:rsidR="00473160" w:rsidRDefault="00EF3D16">
    <w:pPr>
      <w:pStyle w:val="Alatunniste"/>
    </w:pPr>
    <w:r w:rsidRPr="00EF3D16">
      <w:t>CFPA-E 1.</w:t>
    </w:r>
    <w:r>
      <w:t>12</w:t>
    </w:r>
    <w:r w:rsidRPr="00EF3D16">
      <w:t xml:space="preserve"> </w:t>
    </w:r>
    <w:r>
      <w:t>Principles of Fire Safety Engineering</w:t>
    </w:r>
    <w:r w:rsidRPr="00EF3D16">
      <w:t xml:space="preserve">  Risk Management Group  Revision 0 Version </w:t>
    </w:r>
    <w:r w:rsidR="00474C26">
      <w:t>5</w:t>
    </w:r>
    <w:r w:rsidRPr="00EF3D16">
      <w:t xml:space="preserve">   </w:t>
    </w:r>
    <w:r w:rsidR="00474C26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2A13" w14:textId="77777777" w:rsidR="00910A63" w:rsidRDefault="00910A63" w:rsidP="00473160">
      <w:pPr>
        <w:spacing w:after="0" w:line="240" w:lineRule="auto"/>
      </w:pPr>
      <w:r>
        <w:separator/>
      </w:r>
    </w:p>
  </w:footnote>
  <w:footnote w:type="continuationSeparator" w:id="0">
    <w:p w14:paraId="2F73FA05" w14:textId="77777777" w:rsidR="00910A63" w:rsidRDefault="00910A63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F39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7F39F" wp14:editId="2917F3A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17F3A3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17F39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2917F3A3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17F3A1" wp14:editId="2917F3A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76496"/>
    <w:rsid w:val="00146D25"/>
    <w:rsid w:val="001A5A84"/>
    <w:rsid w:val="00242D99"/>
    <w:rsid w:val="002535B0"/>
    <w:rsid w:val="0025596D"/>
    <w:rsid w:val="00260AF0"/>
    <w:rsid w:val="002A4FDC"/>
    <w:rsid w:val="00434142"/>
    <w:rsid w:val="00473160"/>
    <w:rsid w:val="00473742"/>
    <w:rsid w:val="00474C26"/>
    <w:rsid w:val="00543527"/>
    <w:rsid w:val="00546CB4"/>
    <w:rsid w:val="00585164"/>
    <w:rsid w:val="00653531"/>
    <w:rsid w:val="007E08DA"/>
    <w:rsid w:val="008D33EC"/>
    <w:rsid w:val="00910A63"/>
    <w:rsid w:val="009352B7"/>
    <w:rsid w:val="00955981"/>
    <w:rsid w:val="009A20E0"/>
    <w:rsid w:val="00A1169F"/>
    <w:rsid w:val="00AB2F94"/>
    <w:rsid w:val="00BF79DE"/>
    <w:rsid w:val="00C00796"/>
    <w:rsid w:val="00C732A1"/>
    <w:rsid w:val="00C82CC9"/>
    <w:rsid w:val="00CC6E99"/>
    <w:rsid w:val="00E41792"/>
    <w:rsid w:val="00EE2F92"/>
    <w:rsid w:val="00EF3D16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7F359"/>
  <w15:docId w15:val="{E77CD44F-313C-46BA-91C4-DD35F29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764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7649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7649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764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76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6F234-0094-4AC7-9C07-9D021FA98AF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229D3956-6142-414A-ABB8-76A379F2D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1CDB4-E362-44FB-9426-AE0E507B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183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2024-11-28T11:36:00Z</dcterms:created>
  <dcterms:modified xsi:type="dcterms:W3CDTF">2024-11-28T15:54:00Z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