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546CB4" w14:paraId="236474E3" w14:textId="77777777" w:rsidTr="00F3577D">
        <w:tc>
          <w:tcPr>
            <w:tcW w:w="10031" w:type="dxa"/>
            <w:gridSpan w:val="2"/>
            <w:shd w:val="clear" w:color="auto" w:fill="9CC2E5" w:themeFill="accent1" w:themeFillTint="99"/>
          </w:tcPr>
          <w:p w14:paraId="236474E2" w14:textId="77777777" w:rsidR="00546CB4" w:rsidRPr="00546CB4" w:rsidRDefault="007273FF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273FF">
              <w:rPr>
                <w:b/>
                <w:color w:val="FFFFFF" w:themeColor="background1"/>
                <w:sz w:val="36"/>
                <w:szCs w:val="36"/>
              </w:rPr>
              <w:t>1.1 Fire Safety Management Cycle</w:t>
            </w:r>
          </w:p>
        </w:tc>
      </w:tr>
      <w:tr w:rsidR="00546CB4" w14:paraId="236474E6" w14:textId="77777777" w:rsidTr="00F3577D">
        <w:tc>
          <w:tcPr>
            <w:tcW w:w="2263" w:type="dxa"/>
          </w:tcPr>
          <w:p w14:paraId="236474E4" w14:textId="77777777" w:rsidR="00546CB4" w:rsidRPr="009E3748" w:rsidRDefault="00546CB4" w:rsidP="00546CB4">
            <w:pPr>
              <w:jc w:val="right"/>
            </w:pPr>
            <w:r w:rsidRPr="009E3748">
              <w:t>Level</w:t>
            </w:r>
          </w:p>
        </w:tc>
        <w:tc>
          <w:tcPr>
            <w:tcW w:w="7768" w:type="dxa"/>
          </w:tcPr>
          <w:p w14:paraId="236474E5" w14:textId="77777777" w:rsidR="00546CB4" w:rsidRPr="009E3748" w:rsidRDefault="007273FF" w:rsidP="00282E56">
            <w:r w:rsidRPr="009E3748">
              <w:t>6</w:t>
            </w:r>
          </w:p>
        </w:tc>
      </w:tr>
      <w:tr w:rsidR="00546CB4" w14:paraId="236474E9" w14:textId="77777777" w:rsidTr="00F3577D">
        <w:tc>
          <w:tcPr>
            <w:tcW w:w="2263" w:type="dxa"/>
          </w:tcPr>
          <w:p w14:paraId="236474E7" w14:textId="77777777" w:rsidR="00546CB4" w:rsidRPr="009E3748" w:rsidRDefault="00546CB4" w:rsidP="00546CB4">
            <w:pPr>
              <w:jc w:val="right"/>
            </w:pPr>
            <w:r w:rsidRPr="009E3748">
              <w:t>Duration</w:t>
            </w:r>
          </w:p>
        </w:tc>
        <w:tc>
          <w:tcPr>
            <w:tcW w:w="7768" w:type="dxa"/>
          </w:tcPr>
          <w:p w14:paraId="236474E8" w14:textId="49257FB4" w:rsidR="00546CB4" w:rsidRPr="009E3748" w:rsidRDefault="00F54896" w:rsidP="007273FF">
            <w:r w:rsidRPr="009E3748">
              <w:t>Minimum of 60 hours</w:t>
            </w:r>
          </w:p>
        </w:tc>
      </w:tr>
      <w:tr w:rsidR="00546CB4" w14:paraId="236474EC" w14:textId="77777777" w:rsidTr="00F3577D">
        <w:tc>
          <w:tcPr>
            <w:tcW w:w="2263" w:type="dxa"/>
          </w:tcPr>
          <w:p w14:paraId="236474EA" w14:textId="77777777" w:rsidR="00546CB4" w:rsidRPr="009E3748" w:rsidRDefault="00546CB4" w:rsidP="00546CB4">
            <w:pPr>
              <w:jc w:val="right"/>
            </w:pPr>
            <w:r w:rsidRPr="009E3748">
              <w:t>Credits / Points</w:t>
            </w:r>
          </w:p>
        </w:tc>
        <w:tc>
          <w:tcPr>
            <w:tcW w:w="7768" w:type="dxa"/>
          </w:tcPr>
          <w:p w14:paraId="236474EB" w14:textId="41013125" w:rsidR="00546CB4" w:rsidRPr="009E3748" w:rsidRDefault="007273FF" w:rsidP="00282E56">
            <w:r w:rsidRPr="009E3748">
              <w:t>6</w:t>
            </w:r>
            <w:r w:rsidR="00A14716" w:rsidRPr="009E3748">
              <w:t xml:space="preserve">0 </w:t>
            </w:r>
          </w:p>
        </w:tc>
      </w:tr>
      <w:tr w:rsidR="00546CB4" w14:paraId="236474EF" w14:textId="77777777" w:rsidTr="00F3577D">
        <w:tc>
          <w:tcPr>
            <w:tcW w:w="2263" w:type="dxa"/>
          </w:tcPr>
          <w:p w14:paraId="236474ED" w14:textId="77777777" w:rsidR="00546CB4" w:rsidRPr="009E3748" w:rsidRDefault="00546CB4" w:rsidP="00546CB4">
            <w:pPr>
              <w:jc w:val="right"/>
            </w:pPr>
            <w:r w:rsidRPr="009E3748">
              <w:t>Aim</w:t>
            </w:r>
          </w:p>
        </w:tc>
        <w:tc>
          <w:tcPr>
            <w:tcW w:w="7768" w:type="dxa"/>
          </w:tcPr>
          <w:p w14:paraId="236474EE" w14:textId="278D128F" w:rsidR="00546CB4" w:rsidRPr="009E3748" w:rsidRDefault="00F3577D" w:rsidP="00282E56">
            <w:r w:rsidRPr="009E3748">
              <w:t xml:space="preserve">Learners will develop further understanding of </w:t>
            </w:r>
            <w:r w:rsidR="007273FF" w:rsidRPr="009E3748">
              <w:t>the areas covered in the CFPA Europe Diploma in Fire Prevention: Technical Cycle but focusing on organ</w:t>
            </w:r>
            <w:r w:rsidR="00A14716" w:rsidRPr="009E3748">
              <w:t>isational and management issues</w:t>
            </w:r>
          </w:p>
        </w:tc>
      </w:tr>
      <w:tr w:rsidR="00546CB4" w14:paraId="236474F2" w14:textId="77777777" w:rsidTr="00F3577D">
        <w:tc>
          <w:tcPr>
            <w:tcW w:w="2263" w:type="dxa"/>
          </w:tcPr>
          <w:p w14:paraId="236474F0" w14:textId="77777777" w:rsidR="00546CB4" w:rsidRPr="009E3748" w:rsidRDefault="00546CB4" w:rsidP="00546CB4">
            <w:pPr>
              <w:jc w:val="right"/>
            </w:pPr>
            <w:r w:rsidRPr="009E3748">
              <w:t>Target Public</w:t>
            </w:r>
          </w:p>
        </w:tc>
        <w:tc>
          <w:tcPr>
            <w:tcW w:w="7768" w:type="dxa"/>
          </w:tcPr>
          <w:p w14:paraId="236474F1" w14:textId="75C73886" w:rsidR="00546CB4" w:rsidRPr="009E3748" w:rsidRDefault="00F3577D" w:rsidP="00282E56">
            <w:r w:rsidRPr="009E3748">
              <w:t>Safety m</w:t>
            </w:r>
            <w:r w:rsidR="007273FF" w:rsidRPr="009E3748">
              <w:t>anagers, advisors or cons</w:t>
            </w:r>
            <w:r w:rsidRPr="009E3748">
              <w:t>ultants of l</w:t>
            </w:r>
            <w:r w:rsidR="00C07783" w:rsidRPr="009E3748">
              <w:t>arge companies.</w:t>
            </w:r>
            <w:r w:rsidRPr="009E3748">
              <w:t xml:space="preserve"> Experts, consultants in fire p</w:t>
            </w:r>
            <w:r w:rsidR="007273FF" w:rsidRPr="009E3748">
              <w:t>revention. Everyone having fire prevention in their scope of activity</w:t>
            </w:r>
          </w:p>
        </w:tc>
      </w:tr>
      <w:tr w:rsidR="00546CB4" w14:paraId="236474F5" w14:textId="77777777" w:rsidTr="00F3577D">
        <w:tc>
          <w:tcPr>
            <w:tcW w:w="2263" w:type="dxa"/>
          </w:tcPr>
          <w:p w14:paraId="236474F3" w14:textId="77777777" w:rsidR="00546CB4" w:rsidRPr="009E3748" w:rsidRDefault="00546CB4" w:rsidP="00546CB4">
            <w:pPr>
              <w:jc w:val="right"/>
            </w:pPr>
            <w:r w:rsidRPr="009E3748">
              <w:t>Prerequisites</w:t>
            </w:r>
          </w:p>
        </w:tc>
        <w:tc>
          <w:tcPr>
            <w:tcW w:w="7768" w:type="dxa"/>
          </w:tcPr>
          <w:p w14:paraId="236474F4" w14:textId="49035BFD" w:rsidR="00546CB4" w:rsidRPr="009E3748" w:rsidRDefault="00F3577D" w:rsidP="00282E56">
            <w:r w:rsidRPr="009E3748">
              <w:t>Holder of the CFPA Europe D</w:t>
            </w:r>
            <w:r w:rsidR="007273FF" w:rsidRPr="009E3748">
              <w:t>iploma in Fir</w:t>
            </w:r>
            <w:r w:rsidR="00C07783" w:rsidRPr="009E3748">
              <w:t>e Safety: Technical Cycle o</w:t>
            </w:r>
            <w:r w:rsidR="007273FF" w:rsidRPr="009E3748">
              <w:t>r have passed an examination which demonstrates the same level of knowledge</w:t>
            </w:r>
          </w:p>
        </w:tc>
      </w:tr>
      <w:tr w:rsidR="006F23B7" w14:paraId="236474F8" w14:textId="77777777" w:rsidTr="00F3577D">
        <w:tc>
          <w:tcPr>
            <w:tcW w:w="2263" w:type="dxa"/>
          </w:tcPr>
          <w:p w14:paraId="236474F6" w14:textId="77777777" w:rsidR="006F23B7" w:rsidRPr="009E3748" w:rsidRDefault="006F23B7" w:rsidP="006F23B7">
            <w:pPr>
              <w:jc w:val="right"/>
            </w:pPr>
            <w:r w:rsidRPr="009E3748">
              <w:t>Progression</w:t>
            </w:r>
          </w:p>
        </w:tc>
        <w:tc>
          <w:tcPr>
            <w:tcW w:w="7768" w:type="dxa"/>
          </w:tcPr>
          <w:p w14:paraId="236474F7" w14:textId="4A698041" w:rsidR="006F23B7" w:rsidRPr="009E3748" w:rsidRDefault="006F23B7" w:rsidP="006F23B7">
            <w:r w:rsidRPr="009E3748">
              <w:t xml:space="preserve">Courses from the CFPA qualifications framework to broaden </w:t>
            </w:r>
            <w:r w:rsidR="009E3748" w:rsidRPr="009E3748">
              <w:t xml:space="preserve">Skill and </w:t>
            </w:r>
            <w:r w:rsidRPr="009E3748">
              <w:t>knowledge in other aspects of fire and/or membership of institutes or associations</w:t>
            </w:r>
          </w:p>
        </w:tc>
      </w:tr>
      <w:tr w:rsidR="006F23B7" w14:paraId="236474FA" w14:textId="77777777" w:rsidTr="00F3577D">
        <w:tc>
          <w:tcPr>
            <w:tcW w:w="10031" w:type="dxa"/>
            <w:gridSpan w:val="2"/>
            <w:shd w:val="clear" w:color="auto" w:fill="9CC2E5" w:themeFill="accent1" w:themeFillTint="99"/>
          </w:tcPr>
          <w:p w14:paraId="236474F9" w14:textId="77777777" w:rsidR="006F23B7" w:rsidRPr="009E3748" w:rsidRDefault="006F23B7" w:rsidP="006F23B7"/>
        </w:tc>
      </w:tr>
      <w:tr w:rsidR="006F23B7" w14:paraId="236474FD" w14:textId="77777777" w:rsidTr="00F3577D">
        <w:tc>
          <w:tcPr>
            <w:tcW w:w="2263" w:type="dxa"/>
          </w:tcPr>
          <w:p w14:paraId="236474FB" w14:textId="4E023D59" w:rsidR="006F23B7" w:rsidRPr="009E3748" w:rsidRDefault="006F23B7" w:rsidP="006F23B7">
            <w:r w:rsidRPr="009E3748">
              <w:t>Learning Outcomes</w:t>
            </w:r>
          </w:p>
        </w:tc>
        <w:tc>
          <w:tcPr>
            <w:tcW w:w="7768" w:type="dxa"/>
          </w:tcPr>
          <w:p w14:paraId="236474FC" w14:textId="0EAA8D20" w:rsidR="006F23B7" w:rsidRPr="009E3748" w:rsidRDefault="006F23B7" w:rsidP="006F23B7">
            <w:pPr>
              <w:tabs>
                <w:tab w:val="left" w:pos="1640"/>
              </w:tabs>
            </w:pPr>
            <w:r w:rsidRPr="009E3748">
              <w:t>Upon successful completion of the course learners will be able to:</w:t>
            </w:r>
          </w:p>
        </w:tc>
      </w:tr>
      <w:tr w:rsidR="006F23B7" w14:paraId="23647500" w14:textId="77777777" w:rsidTr="00F3577D">
        <w:tc>
          <w:tcPr>
            <w:tcW w:w="2263" w:type="dxa"/>
          </w:tcPr>
          <w:p w14:paraId="236474FE" w14:textId="77777777" w:rsidR="006F23B7" w:rsidRPr="009E3748" w:rsidRDefault="006F23B7" w:rsidP="006F23B7"/>
        </w:tc>
        <w:tc>
          <w:tcPr>
            <w:tcW w:w="7768" w:type="dxa"/>
          </w:tcPr>
          <w:p w14:paraId="236474FF" w14:textId="6855EB23" w:rsidR="006F23B7" w:rsidRPr="009E3748" w:rsidRDefault="006F23B7" w:rsidP="006F23B7">
            <w:r w:rsidRPr="009E3748">
              <w:t xml:space="preserve">Design and produce a fire safety policy. </w:t>
            </w:r>
            <w:r w:rsidR="009E3748" w:rsidRPr="009E3748">
              <w:t>Produce, manage and modify</w:t>
            </w:r>
            <w:r w:rsidRPr="009E3748">
              <w:t xml:space="preserve"> the policy to the executive management of the organisation</w:t>
            </w:r>
          </w:p>
        </w:tc>
      </w:tr>
      <w:tr w:rsidR="006F23B7" w14:paraId="23647503" w14:textId="77777777" w:rsidTr="00F3577D">
        <w:tc>
          <w:tcPr>
            <w:tcW w:w="2263" w:type="dxa"/>
          </w:tcPr>
          <w:p w14:paraId="23647501" w14:textId="77777777" w:rsidR="006F23B7" w:rsidRPr="009E3748" w:rsidRDefault="006F23B7" w:rsidP="006F23B7"/>
        </w:tc>
        <w:tc>
          <w:tcPr>
            <w:tcW w:w="7768" w:type="dxa"/>
          </w:tcPr>
          <w:p w14:paraId="23647502" w14:textId="27915762" w:rsidR="006F23B7" w:rsidRPr="009E3748" w:rsidRDefault="006F23B7" w:rsidP="006F23B7">
            <w:r w:rsidRPr="009E3748">
              <w:t>Produce, manage and modify a fire safety plan as is relevant for the control of the fire risks in the company</w:t>
            </w:r>
          </w:p>
        </w:tc>
      </w:tr>
      <w:tr w:rsidR="006F23B7" w14:paraId="23647506" w14:textId="77777777" w:rsidTr="00F3577D">
        <w:tc>
          <w:tcPr>
            <w:tcW w:w="2263" w:type="dxa"/>
          </w:tcPr>
          <w:p w14:paraId="23647504" w14:textId="77777777" w:rsidR="006F23B7" w:rsidRPr="009E3748" w:rsidRDefault="006F23B7" w:rsidP="006F23B7"/>
        </w:tc>
        <w:tc>
          <w:tcPr>
            <w:tcW w:w="7768" w:type="dxa"/>
          </w:tcPr>
          <w:p w14:paraId="401E5F33" w14:textId="2D947969" w:rsidR="006F23B7" w:rsidRPr="009E3748" w:rsidRDefault="006F23B7" w:rsidP="006F23B7">
            <w:r w:rsidRPr="009E3748">
              <w:t>With regard to fire protection, prevention and suppression systems and equipment:</w:t>
            </w:r>
          </w:p>
          <w:p w14:paraId="2D4BBDE0" w14:textId="7B52638F" w:rsidR="006F23B7" w:rsidRPr="009E3748" w:rsidRDefault="006F23B7" w:rsidP="006F23B7">
            <w:r w:rsidRPr="009E3748">
              <w:t>Assess the measures needed</w:t>
            </w:r>
          </w:p>
          <w:p w14:paraId="26B37B3C" w14:textId="77777777" w:rsidR="006F23B7" w:rsidRPr="009E3748" w:rsidRDefault="006F23B7" w:rsidP="006F23B7">
            <w:r w:rsidRPr="009E3748">
              <w:t xml:space="preserve">Assess the requirements of the systems and equipment </w:t>
            </w:r>
          </w:p>
          <w:p w14:paraId="336304AF" w14:textId="133D0347" w:rsidR="006F23B7" w:rsidRPr="009E3748" w:rsidRDefault="006F23B7" w:rsidP="006F23B7">
            <w:r w:rsidRPr="009E3748">
              <w:t>Assess the purchases needed</w:t>
            </w:r>
          </w:p>
          <w:p w14:paraId="678CB3F7" w14:textId="2FCFB7B5" w:rsidR="006F23B7" w:rsidRPr="009E3748" w:rsidRDefault="006F23B7" w:rsidP="006F23B7">
            <w:r w:rsidRPr="009E3748">
              <w:t>Assess the maintenance requirements</w:t>
            </w:r>
          </w:p>
          <w:p w14:paraId="23647505" w14:textId="7E2EB7B3" w:rsidR="006F23B7" w:rsidRPr="009E3748" w:rsidRDefault="006F23B7" w:rsidP="006F23B7">
            <w:r w:rsidRPr="009E3748">
              <w:t xml:space="preserve">Create a plan and justify to the executive management of the organisation </w:t>
            </w:r>
          </w:p>
        </w:tc>
      </w:tr>
      <w:tr w:rsidR="006F23B7" w14:paraId="23647509" w14:textId="77777777" w:rsidTr="00F3577D">
        <w:tc>
          <w:tcPr>
            <w:tcW w:w="2263" w:type="dxa"/>
          </w:tcPr>
          <w:p w14:paraId="23647507" w14:textId="77777777" w:rsidR="006F23B7" w:rsidRPr="009E3748" w:rsidRDefault="006F23B7" w:rsidP="006F23B7"/>
        </w:tc>
        <w:tc>
          <w:tcPr>
            <w:tcW w:w="7768" w:type="dxa"/>
          </w:tcPr>
          <w:p w14:paraId="23647508" w14:textId="514CEECE" w:rsidR="006F23B7" w:rsidRPr="009E3748" w:rsidRDefault="006F23B7" w:rsidP="006F23B7">
            <w:r w:rsidRPr="009E3748">
              <w:t xml:space="preserve">Put forward competent fire risk management representation for liaison </w:t>
            </w:r>
            <w:proofErr w:type="gramStart"/>
            <w:r w:rsidR="009E3748" w:rsidRPr="009E3748">
              <w:t>In</w:t>
            </w:r>
            <w:proofErr w:type="gramEnd"/>
            <w:r w:rsidR="009E3748" w:rsidRPr="009E3748">
              <w:t xml:space="preserve"> order to be observed and measured by</w:t>
            </w:r>
            <w:r w:rsidRPr="009E3748">
              <w:t xml:space="preserve"> authorities and inspection bodies in all areas of fire safety and fire protection and prevention. Argue points of difference based upon sound technical knowledge </w:t>
            </w:r>
          </w:p>
        </w:tc>
      </w:tr>
      <w:tr w:rsidR="006F23B7" w14:paraId="2364750C" w14:textId="77777777" w:rsidTr="00F3577D">
        <w:tc>
          <w:tcPr>
            <w:tcW w:w="2263" w:type="dxa"/>
          </w:tcPr>
          <w:p w14:paraId="2364750A" w14:textId="77777777" w:rsidR="006F23B7" w:rsidRPr="009E3748" w:rsidRDefault="006F23B7" w:rsidP="006F23B7"/>
        </w:tc>
        <w:tc>
          <w:tcPr>
            <w:tcW w:w="7768" w:type="dxa"/>
          </w:tcPr>
          <w:p w14:paraId="2364750B" w14:textId="6D95ED10" w:rsidR="006F23B7" w:rsidRPr="009E3748" w:rsidRDefault="006F23B7" w:rsidP="006F23B7">
            <w:r w:rsidRPr="009E3748">
              <w:t>Generate information to employees and other relevant persons with regard to fire safety in the organisation. Create, implement and measure outcomes from suitable training for all employees</w:t>
            </w:r>
          </w:p>
        </w:tc>
      </w:tr>
      <w:tr w:rsidR="006F23B7" w14:paraId="2364750F" w14:textId="77777777" w:rsidTr="00F3577D">
        <w:tc>
          <w:tcPr>
            <w:tcW w:w="2263" w:type="dxa"/>
          </w:tcPr>
          <w:p w14:paraId="2364750D" w14:textId="77777777" w:rsidR="006F23B7" w:rsidRPr="009E3748" w:rsidRDefault="006F23B7" w:rsidP="006F23B7"/>
        </w:tc>
        <w:tc>
          <w:tcPr>
            <w:tcW w:w="7768" w:type="dxa"/>
          </w:tcPr>
          <w:p w14:paraId="2364750E" w14:textId="447FA4F6" w:rsidR="006F23B7" w:rsidRPr="009E3748" w:rsidRDefault="006F23B7" w:rsidP="006F23B7">
            <w:r w:rsidRPr="009E3748">
              <w:t>Manage and direct all personnel responsible for fire safety including fire wardens and fire intervention teams</w:t>
            </w:r>
          </w:p>
        </w:tc>
      </w:tr>
      <w:tr w:rsidR="006F23B7" w14:paraId="23647512" w14:textId="77777777" w:rsidTr="00F3577D">
        <w:tc>
          <w:tcPr>
            <w:tcW w:w="2263" w:type="dxa"/>
          </w:tcPr>
          <w:p w14:paraId="23647510" w14:textId="77777777" w:rsidR="006F23B7" w:rsidRPr="009E3748" w:rsidRDefault="006F23B7" w:rsidP="006F23B7"/>
        </w:tc>
        <w:tc>
          <w:tcPr>
            <w:tcW w:w="7768" w:type="dxa"/>
          </w:tcPr>
          <w:p w14:paraId="23647511" w14:textId="79CA3369" w:rsidR="006F23B7" w:rsidRPr="009E3748" w:rsidRDefault="006F23B7" w:rsidP="006F23B7">
            <w:r w:rsidRPr="009E3748">
              <w:t>Design and, as necessary, improve a maintenance regime for all fire prevention, suppression or alarm systems provided across company locations including measures to ensure compliance and monitor system status</w:t>
            </w:r>
          </w:p>
        </w:tc>
      </w:tr>
      <w:tr w:rsidR="006F23B7" w14:paraId="23647517" w14:textId="77777777" w:rsidTr="00F3577D">
        <w:tc>
          <w:tcPr>
            <w:tcW w:w="10031" w:type="dxa"/>
            <w:gridSpan w:val="2"/>
            <w:shd w:val="clear" w:color="auto" w:fill="9CC2E5" w:themeFill="accent1" w:themeFillTint="99"/>
          </w:tcPr>
          <w:p w14:paraId="23647516" w14:textId="77777777" w:rsidR="006F23B7" w:rsidRPr="009E3748" w:rsidRDefault="006F23B7" w:rsidP="006F23B7"/>
        </w:tc>
      </w:tr>
      <w:tr w:rsidR="006F23B7" w14:paraId="2364751A" w14:textId="77777777" w:rsidTr="00F3577D">
        <w:tc>
          <w:tcPr>
            <w:tcW w:w="2263" w:type="dxa"/>
          </w:tcPr>
          <w:p w14:paraId="23647518" w14:textId="77777777" w:rsidR="006F23B7" w:rsidRPr="009E3748" w:rsidRDefault="006F23B7" w:rsidP="006F23B7">
            <w:r w:rsidRPr="009E3748">
              <w:t>Related Guidelines</w:t>
            </w:r>
          </w:p>
        </w:tc>
        <w:tc>
          <w:tcPr>
            <w:tcW w:w="7768" w:type="dxa"/>
          </w:tcPr>
          <w:p w14:paraId="23647519" w14:textId="47DF059A" w:rsidR="006F23B7" w:rsidRPr="009E3748" w:rsidRDefault="006F23B7" w:rsidP="006F23B7">
            <w:r w:rsidRPr="009E3748">
              <w:t>1 F; 11</w:t>
            </w:r>
            <w:r w:rsidR="00F007CC">
              <w:t xml:space="preserve"> </w:t>
            </w:r>
            <w:r w:rsidRPr="009E3748">
              <w:t>F</w:t>
            </w:r>
          </w:p>
        </w:tc>
      </w:tr>
      <w:tr w:rsidR="006F23B7" w14:paraId="2364751D" w14:textId="77777777" w:rsidTr="00F3577D">
        <w:tc>
          <w:tcPr>
            <w:tcW w:w="2263" w:type="dxa"/>
          </w:tcPr>
          <w:p w14:paraId="2364751B" w14:textId="77777777" w:rsidR="006F23B7" w:rsidRPr="009E3748" w:rsidRDefault="006F23B7" w:rsidP="006F23B7">
            <w:r w:rsidRPr="009E3748">
              <w:t xml:space="preserve">Assessment </w:t>
            </w:r>
          </w:p>
        </w:tc>
        <w:tc>
          <w:tcPr>
            <w:tcW w:w="7768" w:type="dxa"/>
          </w:tcPr>
          <w:p w14:paraId="2364751C" w14:textId="76754A2D" w:rsidR="006F23B7" w:rsidRPr="009E3748" w:rsidRDefault="003E6816" w:rsidP="006F23B7">
            <w:r w:rsidRPr="009E3748">
              <w:t>A minimum of a written examination plus a case study presented in writing or orally</w:t>
            </w:r>
          </w:p>
        </w:tc>
      </w:tr>
      <w:tr w:rsidR="006F23B7" w14:paraId="23647521" w14:textId="77777777" w:rsidTr="00F3577D">
        <w:tc>
          <w:tcPr>
            <w:tcW w:w="2263" w:type="dxa"/>
          </w:tcPr>
          <w:p w14:paraId="2364751E" w14:textId="77777777" w:rsidR="006F23B7" w:rsidRPr="009E3748" w:rsidRDefault="006F23B7" w:rsidP="006F23B7">
            <w:r w:rsidRPr="009E3748">
              <w:t>Qualifications</w:t>
            </w:r>
          </w:p>
        </w:tc>
        <w:tc>
          <w:tcPr>
            <w:tcW w:w="7768" w:type="dxa"/>
          </w:tcPr>
          <w:p w14:paraId="2364751F" w14:textId="77777777" w:rsidR="006F23B7" w:rsidRPr="009E3748" w:rsidRDefault="006F23B7" w:rsidP="006F23B7">
            <w:r w:rsidRPr="009E3748">
              <w:t>Diploma</w:t>
            </w:r>
          </w:p>
          <w:p w14:paraId="23647520" w14:textId="77777777" w:rsidR="006F23B7" w:rsidRPr="009E3748" w:rsidRDefault="006F23B7" w:rsidP="006F23B7">
            <w:r w:rsidRPr="009E3748">
              <w:t>Optional subtitle «Fire Safety Manager CFPA-E»</w:t>
            </w:r>
          </w:p>
        </w:tc>
      </w:tr>
    </w:tbl>
    <w:p w14:paraId="23647522" w14:textId="77777777" w:rsidR="001A5A84" w:rsidRDefault="001A5A84" w:rsidP="009E3748">
      <w:pPr>
        <w:shd w:val="clear" w:color="auto" w:fill="9CC2E5" w:themeFill="accent1" w:themeFillTint="99"/>
        <w:ind w:right="-897" w:hanging="142"/>
        <w:jc w:val="right"/>
      </w:pPr>
    </w:p>
    <w:sectPr w:rsidR="001A5A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FAF6" w14:textId="77777777" w:rsidR="00AE44E7" w:rsidRDefault="00AE44E7" w:rsidP="00473160">
      <w:pPr>
        <w:spacing w:after="0" w:line="240" w:lineRule="auto"/>
      </w:pPr>
      <w:r>
        <w:separator/>
      </w:r>
    </w:p>
  </w:endnote>
  <w:endnote w:type="continuationSeparator" w:id="0">
    <w:p w14:paraId="563D9EE0" w14:textId="77777777" w:rsidR="00AE44E7" w:rsidRDefault="00AE44E7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52A" w14:textId="72685D04" w:rsidR="00473160" w:rsidRDefault="009A4182" w:rsidP="009E3748">
    <w:pPr>
      <w:pStyle w:val="Alatunniste"/>
      <w:ind w:hanging="284"/>
    </w:pPr>
    <w:r>
      <w:t xml:space="preserve">CFPA-E </w:t>
    </w:r>
    <w:proofErr w:type="gramStart"/>
    <w:r w:rsidR="009E3748">
      <w:t xml:space="preserve">1.1 </w:t>
    </w:r>
    <w:r>
      <w:t xml:space="preserve"> Fire</w:t>
    </w:r>
    <w:proofErr w:type="gramEnd"/>
    <w:r>
      <w:t xml:space="preserve"> Safety Management Cycle   Fire Safety Group Revision 0 Version </w:t>
    </w:r>
    <w:r w:rsidR="00F007CC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AFA5" w14:textId="77777777" w:rsidR="00AE44E7" w:rsidRDefault="00AE44E7" w:rsidP="00473160">
      <w:pPr>
        <w:spacing w:after="0" w:line="240" w:lineRule="auto"/>
      </w:pPr>
      <w:r>
        <w:separator/>
      </w:r>
    </w:p>
  </w:footnote>
  <w:footnote w:type="continuationSeparator" w:id="0">
    <w:p w14:paraId="0055972F" w14:textId="77777777" w:rsidR="00AE44E7" w:rsidRDefault="00AE44E7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528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4752D" wp14:editId="2364752E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647531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364752D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23647531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64752F" wp14:editId="23647530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1D60"/>
    <w:rsid w:val="00033B45"/>
    <w:rsid w:val="001110FF"/>
    <w:rsid w:val="001A5A84"/>
    <w:rsid w:val="002535B0"/>
    <w:rsid w:val="00282E56"/>
    <w:rsid w:val="00317FCA"/>
    <w:rsid w:val="003C0703"/>
    <w:rsid w:val="003E6816"/>
    <w:rsid w:val="00404675"/>
    <w:rsid w:val="0046552B"/>
    <w:rsid w:val="00473160"/>
    <w:rsid w:val="004E77E5"/>
    <w:rsid w:val="005372DD"/>
    <w:rsid w:val="00546CB4"/>
    <w:rsid w:val="00652358"/>
    <w:rsid w:val="006570F2"/>
    <w:rsid w:val="006F23B7"/>
    <w:rsid w:val="007273FF"/>
    <w:rsid w:val="0073426A"/>
    <w:rsid w:val="0075199C"/>
    <w:rsid w:val="007A763A"/>
    <w:rsid w:val="008002F4"/>
    <w:rsid w:val="0098179E"/>
    <w:rsid w:val="009A4182"/>
    <w:rsid w:val="009E3748"/>
    <w:rsid w:val="00A02D17"/>
    <w:rsid w:val="00A1169F"/>
    <w:rsid w:val="00A14716"/>
    <w:rsid w:val="00AE44E7"/>
    <w:rsid w:val="00B13699"/>
    <w:rsid w:val="00C07783"/>
    <w:rsid w:val="00D546E8"/>
    <w:rsid w:val="00D6025E"/>
    <w:rsid w:val="00DB4479"/>
    <w:rsid w:val="00DD0C87"/>
    <w:rsid w:val="00F007CC"/>
    <w:rsid w:val="00F3577D"/>
    <w:rsid w:val="00F5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6474E2"/>
  <w15:docId w15:val="{450F3A72-87D8-4DD2-8ED9-D57E9276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077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0778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0778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077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07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03BEB046-81E8-4167-B887-1C86294D6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4F8EC-2375-4289-8ADF-A0CD3F6ABA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CACC5-A01D-456C-A7A7-BB4CC8063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C8044-3816-4854-908A-FE58E21A98E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264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3</cp:revision>
  <dcterms:created xsi:type="dcterms:W3CDTF">2024-11-28T12:50:00Z</dcterms:created>
  <dcterms:modified xsi:type="dcterms:W3CDTF">2024-11-28T12:51:00Z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