
<file path=[Content_Types].xml><?xml version="1.0" encoding="utf-8"?>
<Types xmlns="http://schemas.openxmlformats.org/package/2006/content-types">
  <Default Extension="jpeg" ContentType="image/jpeg"/>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A844D" w14:textId="77777777" w:rsidR="00A748BC" w:rsidRDefault="00A748BC" w:rsidP="00B05C5F">
      <w:pPr>
        <w:rPr>
          <w:rFonts w:cs="Tahoma"/>
          <w:sz w:val="48"/>
          <w:szCs w:val="48"/>
        </w:rPr>
      </w:pPr>
    </w:p>
    <w:p w14:paraId="40A33AF3" w14:textId="69BED2BD" w:rsidR="00B05C5F" w:rsidRDefault="00A63940" w:rsidP="00B05C5F">
      <w:pPr>
        <w:spacing w:line="288" w:lineRule="auto"/>
        <w:ind w:left="-1418" w:right="-851"/>
        <w:jc w:val="center"/>
        <w:rPr>
          <w:rFonts w:ascii="Helvetica" w:hAnsi="Helvetica" w:cs="Helvetica"/>
          <w:color w:val="0070C0"/>
          <w:sz w:val="60"/>
          <w:szCs w:val="60"/>
        </w:rPr>
      </w:pPr>
      <w:r w:rsidRPr="00A63940">
        <w:rPr>
          <w:rFonts w:ascii="Helvetica" w:hAnsi="Helvetica" w:cs="Helvetica"/>
          <w:color w:val="0070C0"/>
          <w:sz w:val="60"/>
          <w:szCs w:val="60"/>
        </w:rPr>
        <w:t>Evacuation of people with disabilities</w:t>
      </w:r>
    </w:p>
    <w:p w14:paraId="51195F7B" w14:textId="77777777" w:rsidR="00B82E29" w:rsidRDefault="00B82E29" w:rsidP="00B82E29">
      <w:pPr>
        <w:spacing w:line="288" w:lineRule="auto"/>
        <w:ind w:left="-1418" w:right="-851"/>
        <w:jc w:val="center"/>
        <w:rPr>
          <w:rFonts w:ascii="Helvetica" w:hAnsi="Helvetica" w:cs="Helvetica"/>
          <w:b/>
          <w:color w:val="0070C0"/>
          <w:sz w:val="40"/>
          <w:szCs w:val="40"/>
        </w:rPr>
      </w:pPr>
    </w:p>
    <w:p w14:paraId="5570DE67" w14:textId="6C73A94C" w:rsidR="00B82E29" w:rsidRDefault="00B82E29" w:rsidP="00B82E29">
      <w:pPr>
        <w:spacing w:line="288" w:lineRule="auto"/>
        <w:ind w:left="-1418" w:right="-851"/>
        <w:jc w:val="center"/>
        <w:rPr>
          <w:rFonts w:ascii="Helvetica" w:hAnsi="Helvetica" w:cs="Helvetica"/>
          <w:b/>
          <w:color w:val="0070C0"/>
          <w:sz w:val="40"/>
          <w:szCs w:val="40"/>
        </w:rPr>
      </w:pPr>
      <w:r w:rsidRPr="002840DD">
        <w:rPr>
          <w:rFonts w:ascii="Helvetica" w:hAnsi="Helvetica" w:cs="Helvetica"/>
          <w:b/>
          <w:color w:val="0070C0"/>
          <w:sz w:val="40"/>
          <w:szCs w:val="40"/>
        </w:rPr>
        <w:t>CFPA-E Guideline No 3</w:t>
      </w:r>
      <w:r w:rsidR="00A63940">
        <w:rPr>
          <w:rFonts w:ascii="Helvetica" w:hAnsi="Helvetica" w:cs="Helvetica"/>
          <w:b/>
          <w:color w:val="0070C0"/>
          <w:sz w:val="40"/>
          <w:szCs w:val="40"/>
        </w:rPr>
        <w:t>3</w:t>
      </w:r>
      <w:r w:rsidRPr="002840DD">
        <w:rPr>
          <w:rFonts w:ascii="Helvetica" w:hAnsi="Helvetica" w:cs="Helvetica"/>
          <w:b/>
          <w:color w:val="0070C0"/>
          <w:sz w:val="40"/>
          <w:szCs w:val="40"/>
        </w:rPr>
        <w:t>:202</w:t>
      </w:r>
      <w:r w:rsidR="00A63940">
        <w:rPr>
          <w:rFonts w:ascii="Helvetica" w:hAnsi="Helvetica" w:cs="Helvetica"/>
          <w:b/>
          <w:color w:val="0070C0"/>
          <w:sz w:val="40"/>
          <w:szCs w:val="40"/>
        </w:rPr>
        <w:t>4</w:t>
      </w:r>
      <w:r w:rsidRPr="002840DD">
        <w:rPr>
          <w:rFonts w:ascii="Helvetica" w:hAnsi="Helvetica" w:cs="Helvetica"/>
          <w:b/>
          <w:color w:val="0070C0"/>
          <w:sz w:val="40"/>
          <w:szCs w:val="40"/>
        </w:rPr>
        <w:t xml:space="preserve"> F</w:t>
      </w:r>
    </w:p>
    <w:p w14:paraId="672E4858" w14:textId="77777777" w:rsidR="00033F3E" w:rsidRDefault="00033F3E" w:rsidP="00B82E29">
      <w:pPr>
        <w:spacing w:line="288" w:lineRule="auto"/>
        <w:ind w:left="-1418" w:right="-851"/>
        <w:jc w:val="center"/>
        <w:rPr>
          <w:rFonts w:ascii="Helvetica" w:hAnsi="Helvetica" w:cs="Helvetica"/>
          <w:b/>
          <w:color w:val="0070C0"/>
          <w:sz w:val="40"/>
          <w:szCs w:val="40"/>
        </w:rPr>
      </w:pPr>
    </w:p>
    <w:p w14:paraId="3ACE5F35" w14:textId="77777777" w:rsidR="00EE25D4" w:rsidRDefault="00EE25D4" w:rsidP="00EE25D4">
      <w:pPr>
        <w:ind w:left="-1418" w:right="-851"/>
        <w:jc w:val="center"/>
        <w:rPr>
          <w:rFonts w:cs="Tahoma"/>
          <w:color w:val="FF0000"/>
          <w:sz w:val="48"/>
          <w:szCs w:val="48"/>
        </w:rPr>
      </w:pPr>
      <w:r>
        <w:rPr>
          <w:rFonts w:cs="Tahoma"/>
          <w:color w:val="FF0000"/>
          <w:sz w:val="48"/>
          <w:szCs w:val="48"/>
        </w:rPr>
        <w:t>Please add current</w:t>
      </w:r>
      <w:r w:rsidRPr="00E410FE">
        <w:rPr>
          <w:rFonts w:cs="Tahoma"/>
          <w:color w:val="FF0000"/>
          <w:sz w:val="48"/>
          <w:szCs w:val="48"/>
        </w:rPr>
        <w:t xml:space="preserve"> image</w:t>
      </w:r>
      <w:r>
        <w:rPr>
          <w:rFonts w:cs="Tahoma"/>
          <w:color w:val="FF0000"/>
          <w:sz w:val="48"/>
          <w:szCs w:val="48"/>
        </w:rPr>
        <w:t>!</w:t>
      </w:r>
    </w:p>
    <w:p w14:paraId="661104C2" w14:textId="2E17A3C5" w:rsidR="00B82E29" w:rsidRPr="00B82E29" w:rsidRDefault="00B82E29" w:rsidP="00B82E29">
      <w:pPr>
        <w:spacing w:line="288" w:lineRule="auto"/>
        <w:ind w:left="-1418" w:right="-851"/>
        <w:jc w:val="center"/>
        <w:rPr>
          <w:rFonts w:ascii="Helvetica" w:hAnsi="Helvetica" w:cs="Helvetica"/>
          <w:b/>
          <w:color w:val="0070C0"/>
          <w:sz w:val="40"/>
          <w:szCs w:val="40"/>
        </w:rPr>
      </w:pPr>
    </w:p>
    <w:p w14:paraId="35F08388" w14:textId="77777777" w:rsidR="00620E51" w:rsidRDefault="00B82E29" w:rsidP="00F80C25">
      <w:pPr>
        <w:ind w:left="-1418" w:right="-851"/>
        <w:jc w:val="center"/>
        <w:rPr>
          <w:rFonts w:cs="Tahoma"/>
          <w:sz w:val="48"/>
          <w:szCs w:val="48"/>
        </w:rPr>
      </w:pPr>
      <w:r>
        <w:rPr>
          <w:rFonts w:cs="Tahoma"/>
          <w:noProof/>
          <w:sz w:val="48"/>
          <w:szCs w:val="48"/>
          <w:lang w:val="de-DE" w:eastAsia="de-DE"/>
        </w:rPr>
        <mc:AlternateContent>
          <mc:Choice Requires="wps">
            <w:drawing>
              <wp:anchor distT="0" distB="0" distL="114300" distR="114300" simplePos="0" relativeHeight="251658240" behindDoc="0" locked="0" layoutInCell="1" allowOverlap="1" wp14:anchorId="274C5260" wp14:editId="36010597">
                <wp:simplePos x="0" y="0"/>
                <wp:positionH relativeFrom="column">
                  <wp:posOffset>-884664</wp:posOffset>
                </wp:positionH>
                <wp:positionV relativeFrom="paragraph">
                  <wp:posOffset>140663</wp:posOffset>
                </wp:positionV>
                <wp:extent cx="7535545" cy="220345"/>
                <wp:effectExtent l="0" t="0" r="8255" b="8255"/>
                <wp:wrapSquare wrapText="bothSides"/>
                <wp:docPr id="37" name="Rectángulo 37"/>
                <wp:cNvGraphicFramePr/>
                <a:graphic xmlns:a="http://schemas.openxmlformats.org/drawingml/2006/main">
                  <a:graphicData uri="http://schemas.microsoft.com/office/word/2010/wordprocessingShape">
                    <wps:wsp>
                      <wps:cNvSpPr/>
                      <wps:spPr>
                        <a:xfrm>
                          <a:off x="0" y="0"/>
                          <a:ext cx="7535545" cy="22034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B2B9D6" id="Rectángulo 37" o:spid="_x0000_s1026" style="position:absolute;margin-left:-69.65pt;margin-top:11.1pt;width:593.35pt;height:1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" fillcolor="#0070c0" stroked="f" strokeweight="2pt">
                <w10:wrap type="square"/>
              </v:rect>
            </w:pict>
          </mc:Fallback>
        </mc:AlternateContent>
      </w:r>
    </w:p>
    <w:p w14:paraId="66F2D850" w14:textId="77777777" w:rsidR="00B05C5F" w:rsidRPr="000B1DD6" w:rsidRDefault="00B05C5F" w:rsidP="0012709D">
      <w:pPr>
        <w:rPr>
          <w:rFonts w:cs="Tahoma"/>
          <w:sz w:val="48"/>
          <w:szCs w:val="48"/>
        </w:rPr>
      </w:pPr>
    </w:p>
    <w:p w14:paraId="4CBEE89F" w14:textId="77777777" w:rsidR="0031428E" w:rsidRPr="00A41716" w:rsidRDefault="00F80C25" w:rsidP="00A41716">
      <w:pPr>
        <w:jc w:val="center"/>
        <w:rPr>
          <w:rFonts w:cs="Tahoma"/>
          <w:sz w:val="48"/>
          <w:szCs w:val="48"/>
        </w:rPr>
        <w:sectPr w:rsidR="0031428E" w:rsidRPr="00A41716" w:rsidSect="00620E51">
          <w:headerReference w:type="default" r:id="rId8"/>
          <w:footerReference w:type="default" r:id="rId9"/>
          <w:pgSz w:w="11906" w:h="16838" w:code="9"/>
          <w:pgMar w:top="1276" w:right="851" w:bottom="568" w:left="1418" w:header="851" w:footer="907" w:gutter="0"/>
          <w:cols w:space="708"/>
          <w:titlePg/>
          <w:docGrid w:linePitch="360"/>
        </w:sectPr>
      </w:pPr>
      <w:r>
        <w:rPr>
          <w:rFonts w:cs="Tahoma"/>
          <w:noProof/>
          <w:sz w:val="48"/>
          <w:szCs w:val="48"/>
          <w:lang w:val="de-DE" w:eastAsia="de-DE"/>
        </w:rPr>
        <w:drawing>
          <wp:inline distT="0" distB="0" distL="0" distR="0" wp14:anchorId="60404E17" wp14:editId="1E00B933">
            <wp:extent cx="3314700" cy="760486"/>
            <wp:effectExtent l="0" t="0" r="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cfpa.jpg"/>
                    <pic:cNvPicPr/>
                  </pic:nvPicPr>
                  <pic:blipFill>
                    <a:blip r:embed="rId10">
                      <a:extLst>
                        <a:ext uri="{28A0092B-C50C-407E-A947-70E740481C1C}">
                          <a14:useLocalDpi xmlns:a14="http://schemas.microsoft.com/office/drawing/2010/main" val="0"/>
                        </a:ext>
                      </a:extLst>
                    </a:blip>
                    <a:stretch>
                      <a:fillRect/>
                    </a:stretch>
                  </pic:blipFill>
                  <pic:spPr>
                    <a:xfrm>
                      <a:off x="0" y="0"/>
                      <a:ext cx="3375740" cy="774490"/>
                    </a:xfrm>
                    <a:prstGeom prst="rect">
                      <a:avLst/>
                    </a:prstGeom>
                  </pic:spPr>
                </pic:pic>
              </a:graphicData>
            </a:graphic>
          </wp:inline>
        </w:drawing>
      </w:r>
    </w:p>
    <w:p w14:paraId="52EEF6CC" w14:textId="77777777" w:rsidR="00A41716" w:rsidRDefault="00A41716" w:rsidP="00DE0E95">
      <w:pPr>
        <w:ind w:right="1982"/>
        <w:jc w:val="both"/>
        <w:rPr>
          <w:b/>
          <w:color w:val="404040" w:themeColor="text1" w:themeTint="BF"/>
          <w:sz w:val="20"/>
          <w:szCs w:val="20"/>
        </w:rPr>
      </w:pPr>
    </w:p>
    <w:p w14:paraId="347EE48D" w14:textId="77777777" w:rsidR="00A41716" w:rsidRDefault="00A41716" w:rsidP="00A41716">
      <w:pPr>
        <w:ind w:left="1134" w:right="1982"/>
        <w:jc w:val="both"/>
        <w:rPr>
          <w:b/>
          <w:color w:val="404040" w:themeColor="text1" w:themeTint="BF"/>
          <w:sz w:val="20"/>
          <w:szCs w:val="20"/>
        </w:rPr>
      </w:pPr>
    </w:p>
    <w:p w14:paraId="0312B30B" w14:textId="77777777" w:rsidR="00A41716" w:rsidRDefault="00A41716" w:rsidP="00996233">
      <w:pPr>
        <w:ind w:left="567" w:right="1982"/>
        <w:jc w:val="both"/>
        <w:rPr>
          <w:b/>
          <w:color w:val="404040" w:themeColor="text1" w:themeTint="BF"/>
          <w:sz w:val="20"/>
          <w:szCs w:val="20"/>
        </w:rPr>
      </w:pPr>
      <w:r w:rsidRPr="00A41716">
        <w:rPr>
          <w:b/>
          <w:noProof/>
          <w:color w:val="404040" w:themeColor="text1" w:themeTint="BF"/>
          <w:sz w:val="20"/>
          <w:szCs w:val="20"/>
          <w:lang w:val="de-DE" w:eastAsia="de-DE"/>
        </w:rPr>
        <w:drawing>
          <wp:inline distT="0" distB="0" distL="0" distR="0" wp14:anchorId="1A1022C4" wp14:editId="0CE12A2E">
            <wp:extent cx="5077534" cy="695422"/>
            <wp:effectExtent l="0" t="0" r="8890"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77534" cy="695422"/>
                    </a:xfrm>
                    <a:prstGeom prst="rect">
                      <a:avLst/>
                    </a:prstGeom>
                  </pic:spPr>
                </pic:pic>
              </a:graphicData>
            </a:graphic>
          </wp:inline>
        </w:drawing>
      </w:r>
    </w:p>
    <w:p w14:paraId="7F6B5AD9" w14:textId="77777777" w:rsidR="00463EB0" w:rsidRPr="00A41716" w:rsidRDefault="00836D5F" w:rsidP="00DD3040">
      <w:pPr>
        <w:ind w:left="1276" w:right="1699"/>
        <w:jc w:val="both"/>
        <w:rPr>
          <w:b/>
          <w:color w:val="404040" w:themeColor="text1" w:themeTint="BF"/>
          <w:sz w:val="20"/>
          <w:szCs w:val="20"/>
        </w:rPr>
      </w:pPr>
      <w:r>
        <w:rPr>
          <w:b/>
          <w:color w:val="404040" w:themeColor="text1" w:themeTint="BF"/>
          <w:sz w:val="20"/>
          <w:szCs w:val="20"/>
        </w:rPr>
        <w:t>The</w:t>
      </w:r>
      <w:r w:rsidR="00463EB0" w:rsidRPr="00A41716">
        <w:rPr>
          <w:b/>
          <w:color w:val="404040" w:themeColor="text1" w:themeTint="BF"/>
          <w:sz w:val="20"/>
          <w:szCs w:val="20"/>
        </w:rPr>
        <w:t xml:space="preserve"> CFPA Europe develops and publishes common guidelines about fire </w:t>
      </w:r>
      <w:r w:rsidR="00A41716" w:rsidRPr="00A41716">
        <w:rPr>
          <w:b/>
          <w:color w:val="404040" w:themeColor="text1" w:themeTint="BF"/>
          <w:sz w:val="20"/>
          <w:szCs w:val="20"/>
        </w:rPr>
        <w:t xml:space="preserve">safety, security, and </w:t>
      </w:r>
      <w:r w:rsidR="00463EB0" w:rsidRPr="00A41716">
        <w:rPr>
          <w:b/>
          <w:color w:val="404040" w:themeColor="text1" w:themeTint="BF"/>
          <w:sz w:val="20"/>
          <w:szCs w:val="20"/>
        </w:rPr>
        <w:t>natural hazards with the aim to achieve similar interpretation and to give ex</w:t>
      </w:r>
      <w:r w:rsidR="00A41716" w:rsidRPr="00A41716">
        <w:rPr>
          <w:b/>
          <w:color w:val="404040" w:themeColor="text1" w:themeTint="BF"/>
          <w:sz w:val="20"/>
          <w:szCs w:val="20"/>
        </w:rPr>
        <w:t xml:space="preserve">amples of acceptable </w:t>
      </w:r>
      <w:r w:rsidR="00463EB0" w:rsidRPr="00A41716">
        <w:rPr>
          <w:b/>
          <w:color w:val="404040" w:themeColor="text1" w:themeTint="BF"/>
          <w:sz w:val="20"/>
          <w:szCs w:val="20"/>
        </w:rPr>
        <w:t>solutions, concepts, and models. The aim is to facilitate and support fire prote</w:t>
      </w:r>
      <w:r w:rsidR="00A41716" w:rsidRPr="00A41716">
        <w:rPr>
          <w:b/>
          <w:color w:val="404040" w:themeColor="text1" w:themeTint="BF"/>
          <w:sz w:val="20"/>
          <w:szCs w:val="20"/>
        </w:rPr>
        <w:t xml:space="preserve">ction, security, and </w:t>
      </w:r>
      <w:r w:rsidR="00463EB0" w:rsidRPr="00A41716">
        <w:rPr>
          <w:b/>
          <w:color w:val="404040" w:themeColor="text1" w:themeTint="BF"/>
          <w:sz w:val="20"/>
          <w:szCs w:val="20"/>
        </w:rPr>
        <w:t>protection against natural hazards across Europe, and the whole world.</w:t>
      </w:r>
    </w:p>
    <w:p w14:paraId="54893D54" w14:textId="77777777" w:rsidR="00463EB0" w:rsidRPr="00A41716" w:rsidRDefault="00463EB0" w:rsidP="00DD3040">
      <w:pPr>
        <w:ind w:left="1276" w:right="1699"/>
        <w:jc w:val="both"/>
        <w:rPr>
          <w:b/>
          <w:color w:val="404040" w:themeColor="text1" w:themeTint="BF"/>
          <w:sz w:val="20"/>
          <w:szCs w:val="20"/>
        </w:rPr>
      </w:pPr>
    </w:p>
    <w:p w14:paraId="3002B215" w14:textId="77777777" w:rsidR="00463EB0" w:rsidRPr="00A41716" w:rsidRDefault="00463EB0" w:rsidP="00DD3040">
      <w:pPr>
        <w:ind w:left="1276" w:right="1699"/>
        <w:jc w:val="both"/>
        <w:rPr>
          <w:b/>
          <w:color w:val="404040" w:themeColor="text1" w:themeTint="BF"/>
          <w:sz w:val="20"/>
          <w:szCs w:val="20"/>
        </w:rPr>
      </w:pPr>
      <w:r w:rsidRPr="00A41716">
        <w:rPr>
          <w:b/>
          <w:color w:val="404040" w:themeColor="text1" w:themeTint="BF"/>
          <w:sz w:val="20"/>
          <w:szCs w:val="20"/>
        </w:rPr>
        <w:t>Today fire safety, security and protection against natural hazards fo</w:t>
      </w:r>
      <w:r w:rsidR="00A41716" w:rsidRPr="00A41716">
        <w:rPr>
          <w:b/>
          <w:color w:val="404040" w:themeColor="text1" w:themeTint="BF"/>
          <w:sz w:val="20"/>
          <w:szCs w:val="20"/>
        </w:rPr>
        <w:t xml:space="preserve">rm an integral part of a </w:t>
      </w:r>
      <w:r w:rsidRPr="00A41716">
        <w:rPr>
          <w:b/>
          <w:color w:val="404040" w:themeColor="text1" w:themeTint="BF"/>
          <w:sz w:val="20"/>
          <w:szCs w:val="20"/>
        </w:rPr>
        <w:t>modern strategy for survival, sustainability, and competitiveness. Therefore,</w:t>
      </w:r>
      <w:r w:rsidR="00A41716" w:rsidRPr="00A41716">
        <w:rPr>
          <w:b/>
          <w:color w:val="404040" w:themeColor="text1" w:themeTint="BF"/>
          <w:sz w:val="20"/>
          <w:szCs w:val="20"/>
        </w:rPr>
        <w:t xml:space="preserve"> the market imposes </w:t>
      </w:r>
      <w:r w:rsidRPr="00A41716">
        <w:rPr>
          <w:b/>
          <w:color w:val="404040" w:themeColor="text1" w:themeTint="BF"/>
          <w:sz w:val="20"/>
          <w:szCs w:val="20"/>
        </w:rPr>
        <w:t>new demands for quality.</w:t>
      </w:r>
    </w:p>
    <w:p w14:paraId="72769F0D" w14:textId="77777777" w:rsidR="00463EB0" w:rsidRPr="00A41716" w:rsidRDefault="00463EB0" w:rsidP="00DD3040">
      <w:pPr>
        <w:ind w:left="1276" w:right="1699"/>
        <w:jc w:val="both"/>
        <w:rPr>
          <w:b/>
          <w:color w:val="404040" w:themeColor="text1" w:themeTint="BF"/>
          <w:sz w:val="20"/>
          <w:szCs w:val="20"/>
        </w:rPr>
      </w:pPr>
    </w:p>
    <w:p w14:paraId="4BC0A43E" w14:textId="77777777" w:rsidR="00463EB0" w:rsidRPr="00A41716" w:rsidRDefault="00463EB0" w:rsidP="00DD3040">
      <w:pPr>
        <w:ind w:left="1276" w:right="1699"/>
        <w:jc w:val="both"/>
        <w:rPr>
          <w:b/>
          <w:color w:val="404040" w:themeColor="text1" w:themeTint="BF"/>
          <w:sz w:val="20"/>
          <w:szCs w:val="20"/>
        </w:rPr>
      </w:pPr>
      <w:r w:rsidRPr="00A41716">
        <w:rPr>
          <w:b/>
          <w:color w:val="404040" w:themeColor="text1" w:themeTint="BF"/>
          <w:sz w:val="20"/>
          <w:szCs w:val="20"/>
        </w:rPr>
        <w:t>These Guidelines are intended for all interested parties and the public. Intereste</w:t>
      </w:r>
      <w:r w:rsidR="00A41716" w:rsidRPr="00A41716">
        <w:rPr>
          <w:b/>
          <w:color w:val="404040" w:themeColor="text1" w:themeTint="BF"/>
          <w:sz w:val="20"/>
          <w:szCs w:val="20"/>
        </w:rPr>
        <w:t xml:space="preserve">d parties includes </w:t>
      </w:r>
      <w:r w:rsidRPr="00A41716">
        <w:rPr>
          <w:b/>
          <w:color w:val="404040" w:themeColor="text1" w:themeTint="BF"/>
          <w:sz w:val="20"/>
          <w:szCs w:val="20"/>
        </w:rPr>
        <w:t>plant owners, insurers, rescue services, consultants, safety compani</w:t>
      </w:r>
      <w:r w:rsidR="00A41716" w:rsidRPr="00A41716">
        <w:rPr>
          <w:b/>
          <w:color w:val="404040" w:themeColor="text1" w:themeTint="BF"/>
          <w:sz w:val="20"/>
          <w:szCs w:val="20"/>
        </w:rPr>
        <w:t xml:space="preserve">es and the like so that, in the </w:t>
      </w:r>
      <w:r w:rsidRPr="00A41716">
        <w:rPr>
          <w:b/>
          <w:color w:val="404040" w:themeColor="text1" w:themeTint="BF"/>
          <w:sz w:val="20"/>
          <w:szCs w:val="20"/>
        </w:rPr>
        <w:t>course of their work, they may be able to help manage risk in society.</w:t>
      </w:r>
    </w:p>
    <w:p w14:paraId="3869B55E" w14:textId="77777777" w:rsidR="00463EB0" w:rsidRPr="00A41716" w:rsidRDefault="00463EB0" w:rsidP="00DD3040">
      <w:pPr>
        <w:ind w:left="1276" w:right="1699"/>
        <w:jc w:val="both"/>
        <w:rPr>
          <w:b/>
          <w:color w:val="404040" w:themeColor="text1" w:themeTint="BF"/>
          <w:sz w:val="20"/>
          <w:szCs w:val="20"/>
        </w:rPr>
      </w:pPr>
    </w:p>
    <w:p w14:paraId="4A5F9EA1" w14:textId="77777777" w:rsidR="00463EB0" w:rsidRPr="00A41716" w:rsidRDefault="00463EB0" w:rsidP="00DD3040">
      <w:pPr>
        <w:ind w:left="1276" w:right="1699"/>
        <w:jc w:val="both"/>
        <w:rPr>
          <w:b/>
          <w:color w:val="404040" w:themeColor="text1" w:themeTint="BF"/>
          <w:sz w:val="20"/>
          <w:szCs w:val="20"/>
        </w:rPr>
      </w:pPr>
      <w:r w:rsidRPr="00A41716">
        <w:rPr>
          <w:b/>
          <w:color w:val="404040" w:themeColor="text1" w:themeTint="BF"/>
          <w:sz w:val="20"/>
          <w:szCs w:val="20"/>
        </w:rPr>
        <w:t>The Guidelines reflect best practice developed by the national mem</w:t>
      </w:r>
      <w:r w:rsidR="00A41716">
        <w:rPr>
          <w:b/>
          <w:color w:val="404040" w:themeColor="text1" w:themeTint="BF"/>
          <w:sz w:val="20"/>
          <w:szCs w:val="20"/>
        </w:rPr>
        <w:t xml:space="preserve">bers of CFPA Europe. Where </w:t>
      </w:r>
      <w:r w:rsidRPr="00A41716">
        <w:rPr>
          <w:b/>
          <w:color w:val="404040" w:themeColor="text1" w:themeTint="BF"/>
          <w:sz w:val="20"/>
          <w:szCs w:val="20"/>
        </w:rPr>
        <w:t>these Guidelines and national requirements conflict, national requirements shall apply.</w:t>
      </w:r>
    </w:p>
    <w:p w14:paraId="51556B44" w14:textId="77777777" w:rsidR="00463EB0" w:rsidRPr="00A41716" w:rsidRDefault="00463EB0" w:rsidP="00DD3040">
      <w:pPr>
        <w:ind w:left="1276" w:right="1699"/>
        <w:jc w:val="both"/>
        <w:rPr>
          <w:b/>
          <w:color w:val="404040" w:themeColor="text1" w:themeTint="BF"/>
          <w:sz w:val="20"/>
          <w:szCs w:val="20"/>
        </w:rPr>
      </w:pPr>
    </w:p>
    <w:p w14:paraId="5500F54E" w14:textId="63F0042B" w:rsidR="001A09E7" w:rsidRPr="00A41716" w:rsidRDefault="00463EB0" w:rsidP="00DD3040">
      <w:pPr>
        <w:ind w:left="1276" w:right="1699"/>
        <w:jc w:val="both"/>
        <w:rPr>
          <w:b/>
          <w:color w:val="404040" w:themeColor="text1" w:themeTint="BF"/>
          <w:sz w:val="20"/>
          <w:szCs w:val="20"/>
        </w:rPr>
      </w:pPr>
      <w:r w:rsidRPr="00A41716">
        <w:rPr>
          <w:b/>
          <w:color w:val="404040" w:themeColor="text1" w:themeTint="BF"/>
          <w:sz w:val="20"/>
          <w:szCs w:val="20"/>
        </w:rPr>
        <w:t xml:space="preserve">This Guideline has been compiled by the </w:t>
      </w:r>
      <w:r w:rsidR="00EE25D4">
        <w:rPr>
          <w:b/>
          <w:color w:val="404040" w:themeColor="text1" w:themeTint="BF"/>
          <w:sz w:val="20"/>
          <w:szCs w:val="20"/>
        </w:rPr>
        <w:t>Fire Safety</w:t>
      </w:r>
      <w:r w:rsidRPr="00A41716">
        <w:rPr>
          <w:b/>
          <w:color w:val="404040" w:themeColor="text1" w:themeTint="BF"/>
          <w:sz w:val="20"/>
          <w:szCs w:val="20"/>
        </w:rPr>
        <w:t xml:space="preserve"> </w:t>
      </w:r>
      <w:r w:rsidR="00CA78A0">
        <w:rPr>
          <w:b/>
          <w:color w:val="404040" w:themeColor="text1" w:themeTint="BF"/>
          <w:sz w:val="20"/>
          <w:szCs w:val="20"/>
        </w:rPr>
        <w:t xml:space="preserve">Commission </w:t>
      </w:r>
      <w:r w:rsidRPr="00A41716">
        <w:rPr>
          <w:b/>
          <w:color w:val="404040" w:themeColor="text1" w:themeTint="BF"/>
          <w:sz w:val="20"/>
          <w:szCs w:val="20"/>
        </w:rPr>
        <w:t>and is adopted by the members of CFPA Europe.</w:t>
      </w:r>
    </w:p>
    <w:p w14:paraId="20CF96DE" w14:textId="77777777" w:rsidR="00463EB0" w:rsidRPr="00A41716" w:rsidRDefault="00463EB0" w:rsidP="00DD3040">
      <w:pPr>
        <w:ind w:left="1276" w:right="1699"/>
        <w:jc w:val="both"/>
        <w:rPr>
          <w:b/>
          <w:color w:val="404040" w:themeColor="text1" w:themeTint="BF"/>
          <w:sz w:val="20"/>
          <w:szCs w:val="20"/>
        </w:rPr>
      </w:pPr>
    </w:p>
    <w:p w14:paraId="56DB7AD8" w14:textId="77777777" w:rsidR="001A09E7" w:rsidRPr="00DE0E95" w:rsidRDefault="00463EB0" w:rsidP="00DD3040">
      <w:pPr>
        <w:ind w:left="1276" w:right="1699"/>
        <w:jc w:val="both"/>
        <w:rPr>
          <w:b/>
          <w:color w:val="404040" w:themeColor="text1" w:themeTint="BF"/>
          <w:sz w:val="20"/>
          <w:szCs w:val="20"/>
        </w:rPr>
      </w:pPr>
      <w:r w:rsidRPr="00A41716">
        <w:rPr>
          <w:b/>
          <w:color w:val="404040" w:themeColor="text1" w:themeTint="BF"/>
          <w:sz w:val="20"/>
          <w:szCs w:val="20"/>
        </w:rPr>
        <w:t xml:space="preserve">More information: </w:t>
      </w:r>
      <w:hyperlink r:id="rId12" w:history="1">
        <w:r w:rsidRPr="00A41716">
          <w:rPr>
            <w:rStyle w:val="Hyperlink"/>
            <w:b/>
            <w:color w:val="365F91" w:themeColor="accent1" w:themeShade="BF"/>
            <w:sz w:val="20"/>
            <w:szCs w:val="20"/>
            <w:u w:val="none"/>
          </w:rPr>
          <w:t>www.cfpa-e.eu</w:t>
        </w:r>
      </w:hyperlink>
    </w:p>
    <w:p w14:paraId="3D049326" w14:textId="77777777" w:rsidR="00DE0E95" w:rsidRDefault="00836D5F" w:rsidP="00996233">
      <w:pPr>
        <w:ind w:left="709" w:hanging="142"/>
      </w:pPr>
      <w:r>
        <w:rPr>
          <w:noProof/>
          <w:lang w:val="de-DE" w:eastAsia="de-DE"/>
        </w:rPr>
        <w:drawing>
          <wp:inline distT="0" distB="0" distL="0" distR="0" wp14:anchorId="1CCDA223" wp14:editId="17D1CC91">
            <wp:extent cx="5106035" cy="7061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6035" cy="706120"/>
                    </a:xfrm>
                    <a:prstGeom prst="rect">
                      <a:avLst/>
                    </a:prstGeom>
                    <a:noFill/>
                    <a:ln>
                      <a:noFill/>
                    </a:ln>
                  </pic:spPr>
                </pic:pic>
              </a:graphicData>
            </a:graphic>
          </wp:inline>
        </w:drawing>
      </w:r>
    </w:p>
    <w:p w14:paraId="738DFB1C" w14:textId="77777777" w:rsidR="001A09E7" w:rsidRDefault="001A09E7" w:rsidP="00F00834"/>
    <w:p w14:paraId="28E74700" w14:textId="77777777" w:rsidR="0031428E" w:rsidRPr="000B1DD6" w:rsidRDefault="0031428E" w:rsidP="0051402B">
      <w:pPr>
        <w:rPr>
          <w:rFonts w:cs="Tahoma"/>
          <w:szCs w:val="22"/>
        </w:rPr>
      </w:pPr>
    </w:p>
    <w:p w14:paraId="4B9B9F25" w14:textId="77777777" w:rsidR="00DE0E95" w:rsidRDefault="00DE0E95" w:rsidP="00223B2D">
      <w:pPr>
        <w:tabs>
          <w:tab w:val="left" w:pos="5580"/>
        </w:tabs>
        <w:rPr>
          <w:lang w:val="en-US" w:eastAsia="da-DK"/>
        </w:rPr>
      </w:pPr>
    </w:p>
    <w:p w14:paraId="2C35279C" w14:textId="77777777" w:rsidR="00DE0E95" w:rsidRDefault="00DE0E95" w:rsidP="00223B2D">
      <w:pPr>
        <w:tabs>
          <w:tab w:val="left" w:pos="5580"/>
        </w:tabs>
        <w:rPr>
          <w:lang w:val="en-US" w:eastAsia="da-DK"/>
        </w:rPr>
      </w:pPr>
    </w:p>
    <w:p w14:paraId="0E3D44FF" w14:textId="77777777" w:rsidR="00DE0E95" w:rsidRDefault="00DE0E95" w:rsidP="00223B2D">
      <w:pPr>
        <w:tabs>
          <w:tab w:val="left" w:pos="5580"/>
        </w:tabs>
        <w:rPr>
          <w:lang w:val="en-US" w:eastAsia="da-DK"/>
        </w:rPr>
      </w:pPr>
    </w:p>
    <w:p w14:paraId="5F8C9C63" w14:textId="591DF6AD" w:rsidR="0031428E" w:rsidRPr="00223B2D" w:rsidRDefault="00C934A4" w:rsidP="00996233">
      <w:pPr>
        <w:tabs>
          <w:tab w:val="left" w:pos="6237"/>
        </w:tabs>
        <w:ind w:left="567"/>
        <w:rPr>
          <w:lang w:val="en-US" w:eastAsia="da-DK"/>
        </w:rPr>
      </w:pPr>
      <w:r>
        <w:rPr>
          <w:lang w:val="en-US" w:eastAsia="da-DK"/>
        </w:rPr>
        <w:t>Zurich</w:t>
      </w:r>
      <w:r w:rsidR="001A09E7">
        <w:rPr>
          <w:lang w:val="en-US" w:eastAsia="da-DK"/>
        </w:rPr>
        <w:t>,</w:t>
      </w:r>
      <w:r w:rsidR="004C5941">
        <w:rPr>
          <w:lang w:val="en-US" w:eastAsia="da-DK"/>
        </w:rPr>
        <w:t xml:space="preserve"> </w:t>
      </w:r>
      <w:r w:rsidR="00814433">
        <w:rPr>
          <w:lang w:val="en-US" w:eastAsia="da-DK"/>
        </w:rPr>
        <w:t>November</w:t>
      </w:r>
      <w:r w:rsidR="001A09E7">
        <w:rPr>
          <w:lang w:val="en-US" w:eastAsia="da-DK"/>
        </w:rPr>
        <w:t xml:space="preserve"> 202</w:t>
      </w:r>
      <w:r w:rsidR="0070093A">
        <w:rPr>
          <w:lang w:val="en-US" w:eastAsia="da-DK"/>
        </w:rPr>
        <w:t>4</w:t>
      </w:r>
      <w:r w:rsidR="0031428E" w:rsidRPr="00223B2D">
        <w:rPr>
          <w:lang w:val="en-US" w:eastAsia="da-DK"/>
        </w:rPr>
        <w:tab/>
      </w:r>
      <w:r w:rsidR="001A09E7">
        <w:rPr>
          <w:lang w:val="en-US" w:eastAsia="da-DK"/>
        </w:rPr>
        <w:t>Cologne,</w:t>
      </w:r>
      <w:r w:rsidR="004C5941">
        <w:rPr>
          <w:lang w:val="en-US" w:eastAsia="da-DK"/>
        </w:rPr>
        <w:t xml:space="preserve"> </w:t>
      </w:r>
      <w:r w:rsidR="00814433">
        <w:rPr>
          <w:lang w:val="en-US" w:eastAsia="da-DK"/>
        </w:rPr>
        <w:t>November</w:t>
      </w:r>
      <w:r w:rsidR="004C5941">
        <w:rPr>
          <w:lang w:val="en-US" w:eastAsia="da-DK"/>
        </w:rPr>
        <w:t xml:space="preserve"> </w:t>
      </w:r>
      <w:r w:rsidR="0031428E" w:rsidRPr="00223B2D">
        <w:rPr>
          <w:lang w:val="en-US" w:eastAsia="da-DK"/>
        </w:rPr>
        <w:t>20</w:t>
      </w:r>
      <w:r w:rsidR="001A09E7">
        <w:rPr>
          <w:lang w:val="en-US" w:eastAsia="da-DK"/>
        </w:rPr>
        <w:t>2</w:t>
      </w:r>
      <w:r w:rsidR="0070093A">
        <w:rPr>
          <w:lang w:val="en-US" w:eastAsia="da-DK"/>
        </w:rPr>
        <w:t>4</w:t>
      </w:r>
      <w:r w:rsidR="0031428E" w:rsidRPr="00223B2D">
        <w:rPr>
          <w:lang w:val="en-US" w:eastAsia="da-DK"/>
        </w:rPr>
        <w:br/>
        <w:t>CFPA Europe</w:t>
      </w:r>
      <w:r w:rsidR="0031428E" w:rsidRPr="00223B2D">
        <w:rPr>
          <w:lang w:val="en-US" w:eastAsia="da-DK"/>
        </w:rPr>
        <w:tab/>
      </w:r>
      <w:r w:rsidR="00CA78A0">
        <w:rPr>
          <w:lang w:val="en-US" w:eastAsia="da-DK"/>
        </w:rPr>
        <w:t>Fire Safety</w:t>
      </w:r>
      <w:r w:rsidR="0031428E" w:rsidRPr="00223B2D">
        <w:rPr>
          <w:lang w:val="en-US" w:eastAsia="da-DK"/>
        </w:rPr>
        <w:t xml:space="preserve"> Commission</w:t>
      </w:r>
    </w:p>
    <w:p w14:paraId="3058732F" w14:textId="77777777" w:rsidR="0031428E" w:rsidRPr="00223B2D" w:rsidRDefault="0031428E" w:rsidP="00C934A4">
      <w:pPr>
        <w:tabs>
          <w:tab w:val="left" w:pos="5580"/>
        </w:tabs>
        <w:rPr>
          <w:lang w:val="en-US" w:eastAsia="da-DK"/>
        </w:rPr>
      </w:pPr>
    </w:p>
    <w:p w14:paraId="4C479728" w14:textId="77777777" w:rsidR="0031428E" w:rsidRPr="00223B2D" w:rsidRDefault="00C934A4" w:rsidP="00996233">
      <w:pPr>
        <w:tabs>
          <w:tab w:val="left" w:pos="6237"/>
        </w:tabs>
        <w:ind w:left="567"/>
        <w:rPr>
          <w:rFonts w:cs="Tahoma"/>
          <w:szCs w:val="22"/>
          <w:lang w:val="da-DK" w:eastAsia="da-DK"/>
        </w:rPr>
      </w:pPr>
      <w:r w:rsidRPr="000A1847">
        <w:rPr>
          <w:lang w:val="en-US" w:eastAsia="da-DK"/>
        </w:rPr>
        <w:t>Elisabetta Carrea</w:t>
      </w:r>
      <w:r w:rsidR="0031428E" w:rsidRPr="00223B2D">
        <w:rPr>
          <w:lang w:val="en-US" w:eastAsia="da-DK"/>
        </w:rPr>
        <w:tab/>
      </w:r>
      <w:r w:rsidR="001A09E7">
        <w:rPr>
          <w:lang w:val="en-US" w:eastAsia="da-DK"/>
        </w:rPr>
        <w:t>Hardy Rusch</w:t>
      </w:r>
      <w:r w:rsidR="0031428E" w:rsidRPr="00223B2D">
        <w:rPr>
          <w:lang w:val="en-US" w:eastAsia="da-DK"/>
        </w:rPr>
        <w:br/>
        <w:t>Chairman</w:t>
      </w:r>
      <w:r w:rsidR="0031428E" w:rsidRPr="00223B2D">
        <w:rPr>
          <w:lang w:val="en-US" w:eastAsia="da-DK"/>
        </w:rPr>
        <w:tab/>
        <w:t>Chairman</w:t>
      </w:r>
    </w:p>
    <w:p w14:paraId="717EC580" w14:textId="77777777" w:rsidR="0031428E" w:rsidRDefault="0031428E" w:rsidP="009E26D1">
      <w:pPr>
        <w:tabs>
          <w:tab w:val="left" w:pos="5400"/>
        </w:tabs>
      </w:pPr>
    </w:p>
    <w:p w14:paraId="276BB5E3" w14:textId="77777777" w:rsidR="001A09E7" w:rsidRDefault="001A09E7" w:rsidP="009E26D1">
      <w:pPr>
        <w:tabs>
          <w:tab w:val="left" w:pos="5400"/>
        </w:tabs>
      </w:pPr>
    </w:p>
    <w:p w14:paraId="6A2D9F00" w14:textId="77777777" w:rsidR="001A09E7" w:rsidRPr="000B1DD6" w:rsidRDefault="001A09E7" w:rsidP="009E26D1">
      <w:pPr>
        <w:tabs>
          <w:tab w:val="left" w:pos="5400"/>
        </w:tabs>
      </w:pPr>
    </w:p>
    <w:p w14:paraId="7339C586" w14:textId="77777777" w:rsidR="0031428E" w:rsidRPr="000B1DD6" w:rsidRDefault="0031428E" w:rsidP="009E26D1">
      <w:pPr>
        <w:tabs>
          <w:tab w:val="left" w:pos="5400"/>
        </w:tabs>
      </w:pPr>
    </w:p>
    <w:p w14:paraId="0A5B8F8F" w14:textId="77777777" w:rsidR="0031428E" w:rsidRPr="000B1DD6" w:rsidRDefault="00D5204B" w:rsidP="001B4ED9">
      <w:pPr>
        <w:tabs>
          <w:tab w:val="left" w:pos="5400"/>
        </w:tabs>
        <w:ind w:right="990"/>
        <w:jc w:val="right"/>
      </w:pPr>
      <w:r>
        <w:rPr>
          <w:noProof/>
          <w:lang w:val="de-DE" w:eastAsia="de-DE"/>
        </w:rPr>
        <w:drawing>
          <wp:inline distT="0" distB="0" distL="0" distR="0" wp14:anchorId="66A1A4D3" wp14:editId="623D1DCC">
            <wp:extent cx="1889125" cy="276225"/>
            <wp:effectExtent l="0" t="0" r="0" b="0"/>
            <wp:docPr id="5" name="Bild 2" descr="CFPA_cmyk_kompr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FPA_cmyk_kompr_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89125" cy="276225"/>
                    </a:xfrm>
                    <a:prstGeom prst="rect">
                      <a:avLst/>
                    </a:prstGeom>
                    <a:noFill/>
                    <a:ln>
                      <a:noFill/>
                    </a:ln>
                  </pic:spPr>
                </pic:pic>
              </a:graphicData>
            </a:graphic>
          </wp:inline>
        </w:drawing>
      </w:r>
      <w:r w:rsidR="0031428E" w:rsidRPr="000B1DD6">
        <w:br w:type="page"/>
      </w:r>
    </w:p>
    <w:p w14:paraId="759F0762" w14:textId="77777777" w:rsidR="0031428E" w:rsidRPr="00F3362F" w:rsidRDefault="0031428E" w:rsidP="00EF4442">
      <w:pPr>
        <w:tabs>
          <w:tab w:val="left" w:pos="5400"/>
        </w:tabs>
        <w:rPr>
          <w:rFonts w:cs="Tahoma"/>
          <w:b/>
        </w:rPr>
      </w:pPr>
      <w:r w:rsidRPr="00F3362F">
        <w:rPr>
          <w:rFonts w:cs="Tahoma"/>
          <w:b/>
        </w:rPr>
        <w:lastRenderedPageBreak/>
        <w:t>Contents</w:t>
      </w:r>
    </w:p>
    <w:p w14:paraId="70EB41C5" w14:textId="77777777" w:rsidR="0031428E" w:rsidRPr="000B1DD6" w:rsidRDefault="0031428E" w:rsidP="009E26D1">
      <w:pPr>
        <w:tabs>
          <w:tab w:val="left" w:pos="5400"/>
        </w:tabs>
      </w:pPr>
    </w:p>
    <w:bookmarkStart w:id="0" w:name="_Toc205346643"/>
    <w:p w14:paraId="197F2A9D" w14:textId="6485760C" w:rsidR="00814433" w:rsidRDefault="0031428E">
      <w:pPr>
        <w:pStyle w:val="Verzeichnis1"/>
        <w:tabs>
          <w:tab w:val="left" w:pos="440"/>
          <w:tab w:val="right" w:leader="dot" w:pos="9627"/>
        </w:tabs>
        <w:rPr>
          <w:rFonts w:asciiTheme="minorHAnsi" w:eastAsiaTheme="minorEastAsia" w:hAnsiTheme="minorHAnsi" w:cstheme="minorBidi"/>
          <w:noProof/>
          <w:kern w:val="2"/>
          <w:sz w:val="24"/>
          <w:lang w:val="de-DE" w:eastAsia="de-DE"/>
          <w14:ligatures w14:val="standardContextual"/>
        </w:rPr>
      </w:pPr>
      <w:r>
        <w:fldChar w:fldCharType="begin"/>
      </w:r>
      <w:r>
        <w:instrText xml:space="preserve"> TOC \o "1-4" \h \z \u </w:instrText>
      </w:r>
      <w:r>
        <w:fldChar w:fldCharType="separate"/>
      </w:r>
      <w:hyperlink w:anchor="_Toc181970790" w:history="1">
        <w:r w:rsidR="00814433" w:rsidRPr="004A025A">
          <w:rPr>
            <w:rStyle w:val="Hyperlink"/>
            <w:noProof/>
          </w:rPr>
          <w:t>1</w:t>
        </w:r>
        <w:r w:rsidR="00814433">
          <w:rPr>
            <w:rFonts w:asciiTheme="minorHAnsi" w:eastAsiaTheme="minorEastAsia" w:hAnsiTheme="minorHAnsi" w:cstheme="minorBidi"/>
            <w:noProof/>
            <w:kern w:val="2"/>
            <w:sz w:val="24"/>
            <w:lang w:val="de-DE" w:eastAsia="de-DE"/>
            <w14:ligatures w14:val="standardContextual"/>
          </w:rPr>
          <w:tab/>
        </w:r>
        <w:r w:rsidR="00814433" w:rsidRPr="004A025A">
          <w:rPr>
            <w:rStyle w:val="Hyperlink"/>
            <w:noProof/>
          </w:rPr>
          <w:t>Introduction and Scope</w:t>
        </w:r>
        <w:r w:rsidR="00814433">
          <w:rPr>
            <w:noProof/>
            <w:webHidden/>
          </w:rPr>
          <w:tab/>
        </w:r>
        <w:r w:rsidR="00814433">
          <w:rPr>
            <w:noProof/>
            <w:webHidden/>
          </w:rPr>
          <w:fldChar w:fldCharType="begin"/>
        </w:r>
        <w:r w:rsidR="00814433">
          <w:rPr>
            <w:noProof/>
            <w:webHidden/>
          </w:rPr>
          <w:instrText xml:space="preserve"> PAGEREF _Toc181970790 \h </w:instrText>
        </w:r>
        <w:r w:rsidR="00814433">
          <w:rPr>
            <w:noProof/>
            <w:webHidden/>
          </w:rPr>
        </w:r>
        <w:r w:rsidR="00814433">
          <w:rPr>
            <w:noProof/>
            <w:webHidden/>
          </w:rPr>
          <w:fldChar w:fldCharType="separate"/>
        </w:r>
        <w:r w:rsidR="00814433">
          <w:rPr>
            <w:noProof/>
            <w:webHidden/>
          </w:rPr>
          <w:t>4</w:t>
        </w:r>
        <w:r w:rsidR="00814433">
          <w:rPr>
            <w:noProof/>
            <w:webHidden/>
          </w:rPr>
          <w:fldChar w:fldCharType="end"/>
        </w:r>
      </w:hyperlink>
    </w:p>
    <w:p w14:paraId="3E928727" w14:textId="2B56E645" w:rsidR="00814433" w:rsidRDefault="00814433">
      <w:pPr>
        <w:pStyle w:val="Verzeichnis1"/>
        <w:tabs>
          <w:tab w:val="left" w:pos="440"/>
          <w:tab w:val="right" w:leader="dot" w:pos="9627"/>
        </w:tabs>
        <w:rPr>
          <w:rFonts w:asciiTheme="minorHAnsi" w:eastAsiaTheme="minorEastAsia" w:hAnsiTheme="minorHAnsi" w:cstheme="minorBidi"/>
          <w:noProof/>
          <w:kern w:val="2"/>
          <w:sz w:val="24"/>
          <w:lang w:val="de-DE" w:eastAsia="de-DE"/>
          <w14:ligatures w14:val="standardContextual"/>
        </w:rPr>
      </w:pPr>
      <w:hyperlink w:anchor="_Toc181970791" w:history="1">
        <w:r w:rsidRPr="004A025A">
          <w:rPr>
            <w:rStyle w:val="Hyperlink"/>
            <w:noProof/>
          </w:rPr>
          <w:t>2</w:t>
        </w:r>
        <w:r>
          <w:rPr>
            <w:rFonts w:asciiTheme="minorHAnsi" w:eastAsiaTheme="minorEastAsia" w:hAnsiTheme="minorHAnsi" w:cstheme="minorBidi"/>
            <w:noProof/>
            <w:kern w:val="2"/>
            <w:sz w:val="24"/>
            <w:lang w:val="de-DE" w:eastAsia="de-DE"/>
            <w14:ligatures w14:val="standardContextual"/>
          </w:rPr>
          <w:tab/>
        </w:r>
        <w:r w:rsidRPr="004A025A">
          <w:rPr>
            <w:rStyle w:val="Hyperlink"/>
            <w:noProof/>
          </w:rPr>
          <w:t>Definitions</w:t>
        </w:r>
        <w:r>
          <w:rPr>
            <w:noProof/>
            <w:webHidden/>
          </w:rPr>
          <w:tab/>
        </w:r>
        <w:r>
          <w:rPr>
            <w:noProof/>
            <w:webHidden/>
          </w:rPr>
          <w:fldChar w:fldCharType="begin"/>
        </w:r>
        <w:r>
          <w:rPr>
            <w:noProof/>
            <w:webHidden/>
          </w:rPr>
          <w:instrText xml:space="preserve"> PAGEREF _Toc181970791 \h </w:instrText>
        </w:r>
        <w:r>
          <w:rPr>
            <w:noProof/>
            <w:webHidden/>
          </w:rPr>
        </w:r>
        <w:r>
          <w:rPr>
            <w:noProof/>
            <w:webHidden/>
          </w:rPr>
          <w:fldChar w:fldCharType="separate"/>
        </w:r>
        <w:r>
          <w:rPr>
            <w:noProof/>
            <w:webHidden/>
          </w:rPr>
          <w:t>4</w:t>
        </w:r>
        <w:r>
          <w:rPr>
            <w:noProof/>
            <w:webHidden/>
          </w:rPr>
          <w:fldChar w:fldCharType="end"/>
        </w:r>
      </w:hyperlink>
    </w:p>
    <w:p w14:paraId="1657ACE6" w14:textId="23A38BB2" w:rsidR="00814433" w:rsidRDefault="00814433">
      <w:pPr>
        <w:pStyle w:val="Verzeichnis1"/>
        <w:tabs>
          <w:tab w:val="left" w:pos="440"/>
          <w:tab w:val="right" w:leader="dot" w:pos="9627"/>
        </w:tabs>
        <w:rPr>
          <w:rFonts w:asciiTheme="minorHAnsi" w:eastAsiaTheme="minorEastAsia" w:hAnsiTheme="minorHAnsi" w:cstheme="minorBidi"/>
          <w:noProof/>
          <w:kern w:val="2"/>
          <w:sz w:val="24"/>
          <w:lang w:val="de-DE" w:eastAsia="de-DE"/>
          <w14:ligatures w14:val="standardContextual"/>
        </w:rPr>
      </w:pPr>
      <w:hyperlink w:anchor="_Toc181970792" w:history="1">
        <w:r w:rsidRPr="004A025A">
          <w:rPr>
            <w:rStyle w:val="Hyperlink"/>
            <w:noProof/>
          </w:rPr>
          <w:t>3</w:t>
        </w:r>
        <w:r>
          <w:rPr>
            <w:rFonts w:asciiTheme="minorHAnsi" w:eastAsiaTheme="minorEastAsia" w:hAnsiTheme="minorHAnsi" w:cstheme="minorBidi"/>
            <w:noProof/>
            <w:kern w:val="2"/>
            <w:sz w:val="24"/>
            <w:lang w:val="de-DE" w:eastAsia="de-DE"/>
            <w14:ligatures w14:val="standardContextual"/>
          </w:rPr>
          <w:tab/>
        </w:r>
        <w:r w:rsidRPr="004A025A">
          <w:rPr>
            <w:rStyle w:val="Hyperlink"/>
            <w:noProof/>
          </w:rPr>
          <w:t>Different kinds of disabilities</w:t>
        </w:r>
        <w:r>
          <w:rPr>
            <w:noProof/>
            <w:webHidden/>
          </w:rPr>
          <w:tab/>
        </w:r>
        <w:r>
          <w:rPr>
            <w:noProof/>
            <w:webHidden/>
          </w:rPr>
          <w:fldChar w:fldCharType="begin"/>
        </w:r>
        <w:r>
          <w:rPr>
            <w:noProof/>
            <w:webHidden/>
          </w:rPr>
          <w:instrText xml:space="preserve"> PAGEREF _Toc181970792 \h </w:instrText>
        </w:r>
        <w:r>
          <w:rPr>
            <w:noProof/>
            <w:webHidden/>
          </w:rPr>
        </w:r>
        <w:r>
          <w:rPr>
            <w:noProof/>
            <w:webHidden/>
          </w:rPr>
          <w:fldChar w:fldCharType="separate"/>
        </w:r>
        <w:r>
          <w:rPr>
            <w:noProof/>
            <w:webHidden/>
          </w:rPr>
          <w:t>5</w:t>
        </w:r>
        <w:r>
          <w:rPr>
            <w:noProof/>
            <w:webHidden/>
          </w:rPr>
          <w:fldChar w:fldCharType="end"/>
        </w:r>
      </w:hyperlink>
    </w:p>
    <w:p w14:paraId="3C90C334" w14:textId="004BAC79" w:rsidR="00814433" w:rsidRDefault="00814433">
      <w:pPr>
        <w:pStyle w:val="Verzeichnis1"/>
        <w:tabs>
          <w:tab w:val="left" w:pos="440"/>
          <w:tab w:val="right" w:leader="dot" w:pos="9627"/>
        </w:tabs>
        <w:rPr>
          <w:rFonts w:asciiTheme="minorHAnsi" w:eastAsiaTheme="minorEastAsia" w:hAnsiTheme="minorHAnsi" w:cstheme="minorBidi"/>
          <w:noProof/>
          <w:kern w:val="2"/>
          <w:sz w:val="24"/>
          <w:lang w:val="de-DE" w:eastAsia="de-DE"/>
          <w14:ligatures w14:val="standardContextual"/>
        </w:rPr>
      </w:pPr>
      <w:hyperlink w:anchor="_Toc181970793" w:history="1">
        <w:r w:rsidRPr="004A025A">
          <w:rPr>
            <w:rStyle w:val="Hyperlink"/>
            <w:noProof/>
          </w:rPr>
          <w:t>4</w:t>
        </w:r>
        <w:r>
          <w:rPr>
            <w:rFonts w:asciiTheme="minorHAnsi" w:eastAsiaTheme="minorEastAsia" w:hAnsiTheme="minorHAnsi" w:cstheme="minorBidi"/>
            <w:noProof/>
            <w:kern w:val="2"/>
            <w:sz w:val="24"/>
            <w:lang w:val="de-DE" w:eastAsia="de-DE"/>
            <w14:ligatures w14:val="standardContextual"/>
          </w:rPr>
          <w:tab/>
        </w:r>
        <w:r w:rsidRPr="004A025A">
          <w:rPr>
            <w:rStyle w:val="Hyperlink"/>
            <w:noProof/>
          </w:rPr>
          <w:t>Obstacles to overcome</w:t>
        </w:r>
        <w:r>
          <w:rPr>
            <w:noProof/>
            <w:webHidden/>
          </w:rPr>
          <w:tab/>
        </w:r>
        <w:r>
          <w:rPr>
            <w:noProof/>
            <w:webHidden/>
          </w:rPr>
          <w:fldChar w:fldCharType="begin"/>
        </w:r>
        <w:r>
          <w:rPr>
            <w:noProof/>
            <w:webHidden/>
          </w:rPr>
          <w:instrText xml:space="preserve"> PAGEREF _Toc181970793 \h </w:instrText>
        </w:r>
        <w:r>
          <w:rPr>
            <w:noProof/>
            <w:webHidden/>
          </w:rPr>
        </w:r>
        <w:r>
          <w:rPr>
            <w:noProof/>
            <w:webHidden/>
          </w:rPr>
          <w:fldChar w:fldCharType="separate"/>
        </w:r>
        <w:r>
          <w:rPr>
            <w:noProof/>
            <w:webHidden/>
          </w:rPr>
          <w:t>7</w:t>
        </w:r>
        <w:r>
          <w:rPr>
            <w:noProof/>
            <w:webHidden/>
          </w:rPr>
          <w:fldChar w:fldCharType="end"/>
        </w:r>
      </w:hyperlink>
    </w:p>
    <w:p w14:paraId="189D7EF4" w14:textId="48F4FB00" w:rsidR="00814433" w:rsidRDefault="00814433">
      <w:pPr>
        <w:pStyle w:val="Verzeichnis1"/>
        <w:tabs>
          <w:tab w:val="left" w:pos="440"/>
          <w:tab w:val="right" w:leader="dot" w:pos="9627"/>
        </w:tabs>
        <w:rPr>
          <w:rFonts w:asciiTheme="minorHAnsi" w:eastAsiaTheme="minorEastAsia" w:hAnsiTheme="minorHAnsi" w:cstheme="minorBidi"/>
          <w:noProof/>
          <w:kern w:val="2"/>
          <w:sz w:val="24"/>
          <w:lang w:val="de-DE" w:eastAsia="de-DE"/>
          <w14:ligatures w14:val="standardContextual"/>
        </w:rPr>
      </w:pPr>
      <w:hyperlink w:anchor="_Toc181970794" w:history="1">
        <w:r w:rsidRPr="004A025A">
          <w:rPr>
            <w:rStyle w:val="Hyperlink"/>
            <w:noProof/>
          </w:rPr>
          <w:t>5</w:t>
        </w:r>
        <w:r>
          <w:rPr>
            <w:rFonts w:asciiTheme="minorHAnsi" w:eastAsiaTheme="minorEastAsia" w:hAnsiTheme="minorHAnsi" w:cstheme="minorBidi"/>
            <w:noProof/>
            <w:kern w:val="2"/>
            <w:sz w:val="24"/>
            <w:lang w:val="de-DE" w:eastAsia="de-DE"/>
            <w14:ligatures w14:val="standardContextual"/>
          </w:rPr>
          <w:tab/>
        </w:r>
        <w:r w:rsidRPr="004A025A">
          <w:rPr>
            <w:rStyle w:val="Hyperlink"/>
            <w:noProof/>
          </w:rPr>
          <w:t>The threat of a fire</w:t>
        </w:r>
        <w:r>
          <w:rPr>
            <w:noProof/>
            <w:webHidden/>
          </w:rPr>
          <w:tab/>
        </w:r>
        <w:r>
          <w:rPr>
            <w:noProof/>
            <w:webHidden/>
          </w:rPr>
          <w:fldChar w:fldCharType="begin"/>
        </w:r>
        <w:r>
          <w:rPr>
            <w:noProof/>
            <w:webHidden/>
          </w:rPr>
          <w:instrText xml:space="preserve"> PAGEREF _Toc181970794 \h </w:instrText>
        </w:r>
        <w:r>
          <w:rPr>
            <w:noProof/>
            <w:webHidden/>
          </w:rPr>
        </w:r>
        <w:r>
          <w:rPr>
            <w:noProof/>
            <w:webHidden/>
          </w:rPr>
          <w:fldChar w:fldCharType="separate"/>
        </w:r>
        <w:r>
          <w:rPr>
            <w:noProof/>
            <w:webHidden/>
          </w:rPr>
          <w:t>8</w:t>
        </w:r>
        <w:r>
          <w:rPr>
            <w:noProof/>
            <w:webHidden/>
          </w:rPr>
          <w:fldChar w:fldCharType="end"/>
        </w:r>
      </w:hyperlink>
    </w:p>
    <w:p w14:paraId="6D1C210B" w14:textId="26D9BB18" w:rsidR="00814433" w:rsidRDefault="00814433">
      <w:pPr>
        <w:pStyle w:val="Verzeichnis1"/>
        <w:tabs>
          <w:tab w:val="left" w:pos="440"/>
          <w:tab w:val="right" w:leader="dot" w:pos="9627"/>
        </w:tabs>
        <w:rPr>
          <w:rFonts w:asciiTheme="minorHAnsi" w:eastAsiaTheme="minorEastAsia" w:hAnsiTheme="minorHAnsi" w:cstheme="minorBidi"/>
          <w:noProof/>
          <w:kern w:val="2"/>
          <w:sz w:val="24"/>
          <w:lang w:val="de-DE" w:eastAsia="de-DE"/>
          <w14:ligatures w14:val="standardContextual"/>
        </w:rPr>
      </w:pPr>
      <w:hyperlink w:anchor="_Toc181970795" w:history="1">
        <w:r w:rsidRPr="004A025A">
          <w:rPr>
            <w:rStyle w:val="Hyperlink"/>
            <w:noProof/>
          </w:rPr>
          <w:t>6</w:t>
        </w:r>
        <w:r>
          <w:rPr>
            <w:rFonts w:asciiTheme="minorHAnsi" w:eastAsiaTheme="minorEastAsia" w:hAnsiTheme="minorHAnsi" w:cstheme="minorBidi"/>
            <w:noProof/>
            <w:kern w:val="2"/>
            <w:sz w:val="24"/>
            <w:lang w:val="de-DE" w:eastAsia="de-DE"/>
            <w14:ligatures w14:val="standardContextual"/>
          </w:rPr>
          <w:tab/>
        </w:r>
        <w:r w:rsidRPr="004A025A">
          <w:rPr>
            <w:rStyle w:val="Hyperlink"/>
            <w:noProof/>
          </w:rPr>
          <w:t>Recommendations</w:t>
        </w:r>
        <w:r>
          <w:rPr>
            <w:noProof/>
            <w:webHidden/>
          </w:rPr>
          <w:tab/>
        </w:r>
        <w:r>
          <w:rPr>
            <w:noProof/>
            <w:webHidden/>
          </w:rPr>
          <w:fldChar w:fldCharType="begin"/>
        </w:r>
        <w:r>
          <w:rPr>
            <w:noProof/>
            <w:webHidden/>
          </w:rPr>
          <w:instrText xml:space="preserve"> PAGEREF _Toc181970795 \h </w:instrText>
        </w:r>
        <w:r>
          <w:rPr>
            <w:noProof/>
            <w:webHidden/>
          </w:rPr>
        </w:r>
        <w:r>
          <w:rPr>
            <w:noProof/>
            <w:webHidden/>
          </w:rPr>
          <w:fldChar w:fldCharType="separate"/>
        </w:r>
        <w:r>
          <w:rPr>
            <w:noProof/>
            <w:webHidden/>
          </w:rPr>
          <w:t>9</w:t>
        </w:r>
        <w:r>
          <w:rPr>
            <w:noProof/>
            <w:webHidden/>
          </w:rPr>
          <w:fldChar w:fldCharType="end"/>
        </w:r>
      </w:hyperlink>
    </w:p>
    <w:p w14:paraId="6B2C8AFF" w14:textId="0579BF02" w:rsidR="00814433" w:rsidRDefault="00814433">
      <w:pPr>
        <w:pStyle w:val="Verzeichnis1"/>
        <w:tabs>
          <w:tab w:val="left" w:pos="440"/>
          <w:tab w:val="right" w:leader="dot" w:pos="9627"/>
        </w:tabs>
        <w:rPr>
          <w:rFonts w:asciiTheme="minorHAnsi" w:eastAsiaTheme="minorEastAsia" w:hAnsiTheme="minorHAnsi" w:cstheme="minorBidi"/>
          <w:noProof/>
          <w:kern w:val="2"/>
          <w:sz w:val="24"/>
          <w:lang w:val="de-DE" w:eastAsia="de-DE"/>
          <w14:ligatures w14:val="standardContextual"/>
        </w:rPr>
      </w:pPr>
      <w:hyperlink w:anchor="_Toc181970796" w:history="1">
        <w:r w:rsidRPr="004A025A">
          <w:rPr>
            <w:rStyle w:val="Hyperlink"/>
            <w:noProof/>
          </w:rPr>
          <w:t>7</w:t>
        </w:r>
        <w:r>
          <w:rPr>
            <w:rFonts w:asciiTheme="minorHAnsi" w:eastAsiaTheme="minorEastAsia" w:hAnsiTheme="minorHAnsi" w:cstheme="minorBidi"/>
            <w:noProof/>
            <w:kern w:val="2"/>
            <w:sz w:val="24"/>
            <w:lang w:val="de-DE" w:eastAsia="de-DE"/>
            <w14:ligatures w14:val="standardContextual"/>
          </w:rPr>
          <w:tab/>
        </w:r>
        <w:r w:rsidRPr="004A025A">
          <w:rPr>
            <w:rStyle w:val="Hyperlink"/>
            <w:noProof/>
          </w:rPr>
          <w:t>Accessibility</w:t>
        </w:r>
        <w:r>
          <w:rPr>
            <w:noProof/>
            <w:webHidden/>
          </w:rPr>
          <w:tab/>
        </w:r>
        <w:r>
          <w:rPr>
            <w:noProof/>
            <w:webHidden/>
          </w:rPr>
          <w:fldChar w:fldCharType="begin"/>
        </w:r>
        <w:r>
          <w:rPr>
            <w:noProof/>
            <w:webHidden/>
          </w:rPr>
          <w:instrText xml:space="preserve"> PAGEREF _Toc181970796 \h </w:instrText>
        </w:r>
        <w:r>
          <w:rPr>
            <w:noProof/>
            <w:webHidden/>
          </w:rPr>
        </w:r>
        <w:r>
          <w:rPr>
            <w:noProof/>
            <w:webHidden/>
          </w:rPr>
          <w:fldChar w:fldCharType="separate"/>
        </w:r>
        <w:r>
          <w:rPr>
            <w:noProof/>
            <w:webHidden/>
          </w:rPr>
          <w:t>9</w:t>
        </w:r>
        <w:r>
          <w:rPr>
            <w:noProof/>
            <w:webHidden/>
          </w:rPr>
          <w:fldChar w:fldCharType="end"/>
        </w:r>
      </w:hyperlink>
    </w:p>
    <w:p w14:paraId="26DD36F9" w14:textId="043064F6" w:rsidR="00814433" w:rsidRDefault="00814433">
      <w:pPr>
        <w:pStyle w:val="Verzeichnis1"/>
        <w:tabs>
          <w:tab w:val="left" w:pos="440"/>
          <w:tab w:val="right" w:leader="dot" w:pos="9627"/>
        </w:tabs>
        <w:rPr>
          <w:rFonts w:asciiTheme="minorHAnsi" w:eastAsiaTheme="minorEastAsia" w:hAnsiTheme="minorHAnsi" w:cstheme="minorBidi"/>
          <w:noProof/>
          <w:kern w:val="2"/>
          <w:sz w:val="24"/>
          <w:lang w:val="de-DE" w:eastAsia="de-DE"/>
          <w14:ligatures w14:val="standardContextual"/>
        </w:rPr>
      </w:pPr>
      <w:hyperlink w:anchor="_Toc181970797" w:history="1">
        <w:r w:rsidRPr="004A025A">
          <w:rPr>
            <w:rStyle w:val="Hyperlink"/>
            <w:noProof/>
          </w:rPr>
          <w:t>8</w:t>
        </w:r>
        <w:r>
          <w:rPr>
            <w:rFonts w:asciiTheme="minorHAnsi" w:eastAsiaTheme="minorEastAsia" w:hAnsiTheme="minorHAnsi" w:cstheme="minorBidi"/>
            <w:noProof/>
            <w:kern w:val="2"/>
            <w:sz w:val="24"/>
            <w:lang w:val="de-DE" w:eastAsia="de-DE"/>
            <w14:ligatures w14:val="standardContextual"/>
          </w:rPr>
          <w:tab/>
        </w:r>
        <w:r w:rsidRPr="004A025A">
          <w:rPr>
            <w:rStyle w:val="Hyperlink"/>
            <w:noProof/>
          </w:rPr>
          <w:t>Evacuation of people with disabilities</w:t>
        </w:r>
        <w:r>
          <w:rPr>
            <w:noProof/>
            <w:webHidden/>
          </w:rPr>
          <w:tab/>
        </w:r>
        <w:r>
          <w:rPr>
            <w:noProof/>
            <w:webHidden/>
          </w:rPr>
          <w:fldChar w:fldCharType="begin"/>
        </w:r>
        <w:r>
          <w:rPr>
            <w:noProof/>
            <w:webHidden/>
          </w:rPr>
          <w:instrText xml:space="preserve"> PAGEREF _Toc181970797 \h </w:instrText>
        </w:r>
        <w:r>
          <w:rPr>
            <w:noProof/>
            <w:webHidden/>
          </w:rPr>
        </w:r>
        <w:r>
          <w:rPr>
            <w:noProof/>
            <w:webHidden/>
          </w:rPr>
          <w:fldChar w:fldCharType="separate"/>
        </w:r>
        <w:r>
          <w:rPr>
            <w:noProof/>
            <w:webHidden/>
          </w:rPr>
          <w:t>11</w:t>
        </w:r>
        <w:r>
          <w:rPr>
            <w:noProof/>
            <w:webHidden/>
          </w:rPr>
          <w:fldChar w:fldCharType="end"/>
        </w:r>
      </w:hyperlink>
    </w:p>
    <w:p w14:paraId="0F92BC50" w14:textId="347C9EAC" w:rsidR="00814433" w:rsidRDefault="00814433">
      <w:pPr>
        <w:pStyle w:val="Verzeichnis1"/>
        <w:tabs>
          <w:tab w:val="left" w:pos="440"/>
          <w:tab w:val="right" w:leader="dot" w:pos="9627"/>
        </w:tabs>
        <w:rPr>
          <w:rFonts w:asciiTheme="minorHAnsi" w:eastAsiaTheme="minorEastAsia" w:hAnsiTheme="minorHAnsi" w:cstheme="minorBidi"/>
          <w:noProof/>
          <w:kern w:val="2"/>
          <w:sz w:val="24"/>
          <w:lang w:val="de-DE" w:eastAsia="de-DE"/>
          <w14:ligatures w14:val="standardContextual"/>
        </w:rPr>
      </w:pPr>
      <w:hyperlink w:anchor="_Toc181970798" w:history="1">
        <w:r w:rsidRPr="004A025A">
          <w:rPr>
            <w:rStyle w:val="Hyperlink"/>
            <w:noProof/>
          </w:rPr>
          <w:t>9</w:t>
        </w:r>
        <w:r>
          <w:rPr>
            <w:rFonts w:asciiTheme="minorHAnsi" w:eastAsiaTheme="minorEastAsia" w:hAnsiTheme="minorHAnsi" w:cstheme="minorBidi"/>
            <w:noProof/>
            <w:kern w:val="2"/>
            <w:sz w:val="24"/>
            <w:lang w:val="de-DE" w:eastAsia="de-DE"/>
            <w14:ligatures w14:val="standardContextual"/>
          </w:rPr>
          <w:tab/>
        </w:r>
        <w:r w:rsidRPr="004A025A">
          <w:rPr>
            <w:rStyle w:val="Hyperlink"/>
            <w:noProof/>
          </w:rPr>
          <w:t>Design of secure waiting areas</w:t>
        </w:r>
        <w:r>
          <w:rPr>
            <w:noProof/>
            <w:webHidden/>
          </w:rPr>
          <w:tab/>
        </w:r>
        <w:r>
          <w:rPr>
            <w:noProof/>
            <w:webHidden/>
          </w:rPr>
          <w:fldChar w:fldCharType="begin"/>
        </w:r>
        <w:r>
          <w:rPr>
            <w:noProof/>
            <w:webHidden/>
          </w:rPr>
          <w:instrText xml:space="preserve"> PAGEREF _Toc181970798 \h </w:instrText>
        </w:r>
        <w:r>
          <w:rPr>
            <w:noProof/>
            <w:webHidden/>
          </w:rPr>
        </w:r>
        <w:r>
          <w:rPr>
            <w:noProof/>
            <w:webHidden/>
          </w:rPr>
          <w:fldChar w:fldCharType="separate"/>
        </w:r>
        <w:r>
          <w:rPr>
            <w:noProof/>
            <w:webHidden/>
          </w:rPr>
          <w:t>13</w:t>
        </w:r>
        <w:r>
          <w:rPr>
            <w:noProof/>
            <w:webHidden/>
          </w:rPr>
          <w:fldChar w:fldCharType="end"/>
        </w:r>
      </w:hyperlink>
    </w:p>
    <w:p w14:paraId="0B4EF1FA" w14:textId="43201ECC" w:rsidR="00814433" w:rsidRDefault="00814433">
      <w:pPr>
        <w:pStyle w:val="Verzeichnis1"/>
        <w:tabs>
          <w:tab w:val="left" w:pos="660"/>
          <w:tab w:val="right" w:leader="dot" w:pos="9627"/>
        </w:tabs>
        <w:rPr>
          <w:rFonts w:asciiTheme="minorHAnsi" w:eastAsiaTheme="minorEastAsia" w:hAnsiTheme="minorHAnsi" w:cstheme="minorBidi"/>
          <w:noProof/>
          <w:kern w:val="2"/>
          <w:sz w:val="24"/>
          <w:lang w:val="de-DE" w:eastAsia="de-DE"/>
          <w14:ligatures w14:val="standardContextual"/>
        </w:rPr>
      </w:pPr>
      <w:hyperlink w:anchor="_Toc181970799" w:history="1">
        <w:r w:rsidRPr="004A025A">
          <w:rPr>
            <w:rStyle w:val="Hyperlink"/>
            <w:noProof/>
          </w:rPr>
          <w:t>10</w:t>
        </w:r>
        <w:r>
          <w:rPr>
            <w:rFonts w:asciiTheme="minorHAnsi" w:eastAsiaTheme="minorEastAsia" w:hAnsiTheme="minorHAnsi" w:cstheme="minorBidi"/>
            <w:noProof/>
            <w:kern w:val="2"/>
            <w:sz w:val="24"/>
            <w:lang w:val="de-DE" w:eastAsia="de-DE"/>
            <w14:ligatures w14:val="standardContextual"/>
          </w:rPr>
          <w:tab/>
        </w:r>
        <w:r w:rsidRPr="004A025A">
          <w:rPr>
            <w:rStyle w:val="Hyperlink"/>
            <w:noProof/>
          </w:rPr>
          <w:t>Requirements in different premises</w:t>
        </w:r>
        <w:r>
          <w:rPr>
            <w:noProof/>
            <w:webHidden/>
          </w:rPr>
          <w:tab/>
        </w:r>
        <w:r>
          <w:rPr>
            <w:noProof/>
            <w:webHidden/>
          </w:rPr>
          <w:fldChar w:fldCharType="begin"/>
        </w:r>
        <w:r>
          <w:rPr>
            <w:noProof/>
            <w:webHidden/>
          </w:rPr>
          <w:instrText xml:space="preserve"> PAGEREF _Toc181970799 \h </w:instrText>
        </w:r>
        <w:r>
          <w:rPr>
            <w:noProof/>
            <w:webHidden/>
          </w:rPr>
        </w:r>
        <w:r>
          <w:rPr>
            <w:noProof/>
            <w:webHidden/>
          </w:rPr>
          <w:fldChar w:fldCharType="separate"/>
        </w:r>
        <w:r>
          <w:rPr>
            <w:noProof/>
            <w:webHidden/>
          </w:rPr>
          <w:t>16</w:t>
        </w:r>
        <w:r>
          <w:rPr>
            <w:noProof/>
            <w:webHidden/>
          </w:rPr>
          <w:fldChar w:fldCharType="end"/>
        </w:r>
      </w:hyperlink>
    </w:p>
    <w:p w14:paraId="6EA5BE09" w14:textId="0C8E095F" w:rsidR="00814433" w:rsidRDefault="00814433">
      <w:pPr>
        <w:pStyle w:val="Verzeichnis1"/>
        <w:tabs>
          <w:tab w:val="left" w:pos="660"/>
          <w:tab w:val="right" w:leader="dot" w:pos="9627"/>
        </w:tabs>
        <w:rPr>
          <w:rFonts w:asciiTheme="minorHAnsi" w:eastAsiaTheme="minorEastAsia" w:hAnsiTheme="minorHAnsi" w:cstheme="minorBidi"/>
          <w:noProof/>
          <w:kern w:val="2"/>
          <w:sz w:val="24"/>
          <w:lang w:val="de-DE" w:eastAsia="de-DE"/>
          <w14:ligatures w14:val="standardContextual"/>
        </w:rPr>
      </w:pPr>
      <w:hyperlink w:anchor="_Toc181970800" w:history="1">
        <w:r w:rsidRPr="004A025A">
          <w:rPr>
            <w:rStyle w:val="Hyperlink"/>
            <w:noProof/>
          </w:rPr>
          <w:t>11</w:t>
        </w:r>
        <w:r>
          <w:rPr>
            <w:rFonts w:asciiTheme="minorHAnsi" w:eastAsiaTheme="minorEastAsia" w:hAnsiTheme="minorHAnsi" w:cstheme="minorBidi"/>
            <w:noProof/>
            <w:kern w:val="2"/>
            <w:sz w:val="24"/>
            <w:lang w:val="de-DE" w:eastAsia="de-DE"/>
            <w14:ligatures w14:val="standardContextual"/>
          </w:rPr>
          <w:tab/>
        </w:r>
        <w:r w:rsidRPr="004A025A">
          <w:rPr>
            <w:rStyle w:val="Hyperlink"/>
            <w:noProof/>
          </w:rPr>
          <w:t>Key actors in the design process</w:t>
        </w:r>
        <w:r>
          <w:rPr>
            <w:noProof/>
            <w:webHidden/>
          </w:rPr>
          <w:tab/>
        </w:r>
        <w:r>
          <w:rPr>
            <w:noProof/>
            <w:webHidden/>
          </w:rPr>
          <w:fldChar w:fldCharType="begin"/>
        </w:r>
        <w:r>
          <w:rPr>
            <w:noProof/>
            <w:webHidden/>
          </w:rPr>
          <w:instrText xml:space="preserve"> PAGEREF _Toc181970800 \h </w:instrText>
        </w:r>
        <w:r>
          <w:rPr>
            <w:noProof/>
            <w:webHidden/>
          </w:rPr>
        </w:r>
        <w:r>
          <w:rPr>
            <w:noProof/>
            <w:webHidden/>
          </w:rPr>
          <w:fldChar w:fldCharType="separate"/>
        </w:r>
        <w:r>
          <w:rPr>
            <w:noProof/>
            <w:webHidden/>
          </w:rPr>
          <w:t>18</w:t>
        </w:r>
        <w:r>
          <w:rPr>
            <w:noProof/>
            <w:webHidden/>
          </w:rPr>
          <w:fldChar w:fldCharType="end"/>
        </w:r>
      </w:hyperlink>
    </w:p>
    <w:p w14:paraId="677864A4" w14:textId="73C44FFA" w:rsidR="00814433" w:rsidRDefault="00814433">
      <w:pPr>
        <w:pStyle w:val="Verzeichnis1"/>
        <w:tabs>
          <w:tab w:val="right" w:leader="dot" w:pos="9627"/>
        </w:tabs>
        <w:rPr>
          <w:rFonts w:asciiTheme="minorHAnsi" w:eastAsiaTheme="minorEastAsia" w:hAnsiTheme="minorHAnsi" w:cstheme="minorBidi"/>
          <w:noProof/>
          <w:kern w:val="2"/>
          <w:sz w:val="24"/>
          <w:lang w:val="de-DE" w:eastAsia="de-DE"/>
          <w14:ligatures w14:val="standardContextual"/>
        </w:rPr>
      </w:pPr>
      <w:hyperlink w:anchor="_Toc181970801" w:history="1">
        <w:r w:rsidRPr="004A025A">
          <w:rPr>
            <w:rStyle w:val="Hyperlink"/>
            <w:noProof/>
          </w:rPr>
          <w:t>European guidelines</w:t>
        </w:r>
        <w:r>
          <w:rPr>
            <w:noProof/>
            <w:webHidden/>
          </w:rPr>
          <w:tab/>
        </w:r>
        <w:r>
          <w:rPr>
            <w:noProof/>
            <w:webHidden/>
          </w:rPr>
          <w:fldChar w:fldCharType="begin"/>
        </w:r>
        <w:r>
          <w:rPr>
            <w:noProof/>
            <w:webHidden/>
          </w:rPr>
          <w:instrText xml:space="preserve"> PAGEREF _Toc181970801 \h </w:instrText>
        </w:r>
        <w:r>
          <w:rPr>
            <w:noProof/>
            <w:webHidden/>
          </w:rPr>
        </w:r>
        <w:r>
          <w:rPr>
            <w:noProof/>
            <w:webHidden/>
          </w:rPr>
          <w:fldChar w:fldCharType="separate"/>
        </w:r>
        <w:r>
          <w:rPr>
            <w:noProof/>
            <w:webHidden/>
          </w:rPr>
          <w:t>20</w:t>
        </w:r>
        <w:r>
          <w:rPr>
            <w:noProof/>
            <w:webHidden/>
          </w:rPr>
          <w:fldChar w:fldCharType="end"/>
        </w:r>
      </w:hyperlink>
    </w:p>
    <w:p w14:paraId="61C28231" w14:textId="10B9CDB5" w:rsidR="0031428E" w:rsidRPr="000B1DD6" w:rsidRDefault="0031428E" w:rsidP="00814433">
      <w:pPr>
        <w:pStyle w:val="Verzeichnis3"/>
        <w:tabs>
          <w:tab w:val="left" w:pos="1200"/>
          <w:tab w:val="right" w:leader="dot" w:pos="9627"/>
        </w:tabs>
        <w:ind w:left="0"/>
      </w:pPr>
      <w:r>
        <w:fldChar w:fldCharType="end"/>
      </w:r>
    </w:p>
    <w:p w14:paraId="7E0982CA" w14:textId="77777777" w:rsidR="0031428E" w:rsidRPr="000B1DD6" w:rsidRDefault="0031428E" w:rsidP="00814433">
      <w:pPr>
        <w:pStyle w:val="Verzeichnis3"/>
        <w:tabs>
          <w:tab w:val="left" w:pos="1200"/>
          <w:tab w:val="right" w:leader="dot" w:pos="9627"/>
        </w:tabs>
        <w:ind w:left="0"/>
      </w:pPr>
    </w:p>
    <w:p w14:paraId="4DEB7C4A" w14:textId="77777777" w:rsidR="0031428E" w:rsidRDefault="0031428E"/>
    <w:p w14:paraId="5E0BF4EE" w14:textId="77777777" w:rsidR="006C1C4D" w:rsidRDefault="0031428E">
      <w:r>
        <w:t>Key words:</w:t>
      </w:r>
    </w:p>
    <w:p w14:paraId="0BC02455" w14:textId="77777777" w:rsidR="006C1C4D" w:rsidRDefault="006C1C4D"/>
    <w:p w14:paraId="653E8A7F" w14:textId="77777777" w:rsidR="0031428E" w:rsidRDefault="0031428E">
      <w:r>
        <w:br w:type="page"/>
      </w:r>
    </w:p>
    <w:p w14:paraId="2B541E21" w14:textId="57B87FEA" w:rsidR="0031428E" w:rsidRDefault="004C5941" w:rsidP="004C5941">
      <w:pPr>
        <w:pStyle w:val="berschrift1"/>
      </w:pPr>
      <w:bookmarkStart w:id="1" w:name="_Toc181970790"/>
      <w:bookmarkEnd w:id="0"/>
      <w:r>
        <w:lastRenderedPageBreak/>
        <w:t>Introduction</w:t>
      </w:r>
      <w:r w:rsidR="005D104F">
        <w:t xml:space="preserve"> and Scope</w:t>
      </w:r>
      <w:bookmarkEnd w:id="1"/>
    </w:p>
    <w:p w14:paraId="63C5A280" w14:textId="242E54AC" w:rsidR="00DF0A6F" w:rsidRDefault="00DF0A6F" w:rsidP="00DF0A6F">
      <w:r>
        <w:t xml:space="preserve">All people should have access to the whole of society. It places increasing demands on accessibility in buildings and public facilities. </w:t>
      </w:r>
      <w:r w:rsidR="005247E4" w:rsidRPr="005247E4">
        <w:t>If a fire would start people with disabilities must be able to get out safely. This guideline describes the measurements that should be considered when designing public premises that are accessible for people with disabilities.</w:t>
      </w:r>
    </w:p>
    <w:p w14:paraId="2FF8039C" w14:textId="77777777" w:rsidR="00DF0A6F" w:rsidRDefault="00DF0A6F" w:rsidP="00DF0A6F"/>
    <w:p w14:paraId="58AF3BDB" w14:textId="77777777" w:rsidR="00DF0A6F" w:rsidRDefault="00DF0A6F" w:rsidP="00DF0A6F">
      <w:r>
        <w:t>In some cases, it is necessary to set higher goals than national building codes to achieve good fire safety.</w:t>
      </w:r>
    </w:p>
    <w:p w14:paraId="559825A3" w14:textId="77777777" w:rsidR="00DF0A6F" w:rsidRDefault="00DF0A6F" w:rsidP="00DF0A6F"/>
    <w:p w14:paraId="48E8B954" w14:textId="77777777" w:rsidR="00DF0A6F" w:rsidRDefault="00DF0A6F" w:rsidP="00DF0A6F">
      <w:r>
        <w:t>The target audience for this book is fire inspectors, accessibility consultants, property developers, architects, project managers, fire engineers and other participators in the building process. This recommendation applies mainly to public premises and workplaces.</w:t>
      </w:r>
    </w:p>
    <w:p w14:paraId="231AA090" w14:textId="77777777" w:rsidR="00DF0A6F" w:rsidRDefault="00DF0A6F" w:rsidP="00DF0A6F"/>
    <w:p w14:paraId="7ABDBAA3" w14:textId="3090C831" w:rsidR="00300B62" w:rsidRDefault="00DF0A6F" w:rsidP="00DF0A6F">
      <w:r>
        <w:t xml:space="preserve">The need has become even more evident after the tragic fire in </w:t>
      </w:r>
      <w:proofErr w:type="spellStart"/>
      <w:r>
        <w:t>Titisee</w:t>
      </w:r>
      <w:proofErr w:type="spellEnd"/>
      <w:r>
        <w:t>-Neustadt in Germany where 14 disabled people died in a fire in a workshop at the end of 2012.</w:t>
      </w:r>
    </w:p>
    <w:p w14:paraId="635A8C10" w14:textId="21316AD7" w:rsidR="00300B62" w:rsidRDefault="00300B62" w:rsidP="00300B62">
      <w:pPr>
        <w:pStyle w:val="berschrift1"/>
        <w:tabs>
          <w:tab w:val="num" w:pos="284"/>
        </w:tabs>
        <w:ind w:left="284" w:hanging="284"/>
      </w:pPr>
      <w:bookmarkStart w:id="2" w:name="_Toc181970791"/>
      <w:r w:rsidRPr="00300B62">
        <w:t>Definition</w:t>
      </w:r>
      <w:r>
        <w:t>s</w:t>
      </w:r>
      <w:bookmarkEnd w:id="2"/>
    </w:p>
    <w:p w14:paraId="2A36D7E0" w14:textId="77777777" w:rsidR="00EF6CB0" w:rsidRPr="00EF6CB0" w:rsidRDefault="00EF6CB0" w:rsidP="00EF6CB0">
      <w:pPr>
        <w:rPr>
          <w:b/>
          <w:bCs/>
        </w:rPr>
      </w:pPr>
      <w:r w:rsidRPr="00EF6CB0">
        <w:rPr>
          <w:b/>
          <w:bCs/>
        </w:rPr>
        <w:t>Accessibility</w:t>
      </w:r>
    </w:p>
    <w:p w14:paraId="15048791" w14:textId="77777777" w:rsidR="00EF6CB0" w:rsidRDefault="00EF6CB0" w:rsidP="00EF6CB0">
      <w:r>
        <w:t>Generally used accessibility and usability to describe what is required for persons with disabilities to participate equally in society. The individual should be able to make use of and to move and reside freely between and in buildings, streets and traffic systems. Accessibility describes how well an activity, place or locale work for persons with disabilities. It can be flat walking routes and wide passages for persons with mobility impairments, hearing aids for people with hearing loss, clear markings in staircases, doors and glass partitions for persons with Visual impairment, and access to information and good response.</w:t>
      </w:r>
    </w:p>
    <w:p w14:paraId="69D17B52" w14:textId="77777777" w:rsidR="00EF6CB0" w:rsidRDefault="00EF6CB0" w:rsidP="00EF6CB0"/>
    <w:p w14:paraId="2474FB17" w14:textId="77777777" w:rsidR="00EF6CB0" w:rsidRPr="00EF6CB0" w:rsidRDefault="00EF6CB0" w:rsidP="00EF6CB0">
      <w:pPr>
        <w:rPr>
          <w:b/>
          <w:bCs/>
        </w:rPr>
      </w:pPr>
      <w:r w:rsidRPr="00EF6CB0">
        <w:rPr>
          <w:b/>
          <w:bCs/>
        </w:rPr>
        <w:t>Evacuation Alarm</w:t>
      </w:r>
    </w:p>
    <w:p w14:paraId="36D17653" w14:textId="77777777" w:rsidR="00EF6CB0" w:rsidRDefault="00EF6CB0" w:rsidP="00EF6CB0">
      <w:r>
        <w:t>An evacuation alarm should be installed in public premises in accordance with national legislation or where more than 150 people with poor local knowledge can reside. Evacuation alarms can also be required in other premises where there is a risk for people to be overrun by a fire.</w:t>
      </w:r>
    </w:p>
    <w:p w14:paraId="1CB5273F" w14:textId="77777777" w:rsidR="00EF6CB0" w:rsidRDefault="00EF6CB0" w:rsidP="00EF6CB0"/>
    <w:p w14:paraId="6CAF4E3C" w14:textId="77777777" w:rsidR="00EF6CB0" w:rsidRPr="00EF6CB0" w:rsidRDefault="00EF6CB0" w:rsidP="00EF6CB0">
      <w:pPr>
        <w:rPr>
          <w:b/>
          <w:bCs/>
        </w:rPr>
      </w:pPr>
      <w:r w:rsidRPr="00EF6CB0">
        <w:rPr>
          <w:b/>
          <w:bCs/>
        </w:rPr>
        <w:t>Evacuation of persons with disabilities</w:t>
      </w:r>
    </w:p>
    <w:p w14:paraId="1C595666" w14:textId="77777777" w:rsidR="00EF6CB0" w:rsidRDefault="00EF6CB0" w:rsidP="00EF6CB0">
      <w:r>
        <w:t>Persons with disabilities should have the opportunity to be able to evacuate in case of fire and other emergencies. To evacuate means getting out in the open air or to a safe place in the building. One option is to move to a secure waiting area, and from there get assistance to evacuate.</w:t>
      </w:r>
    </w:p>
    <w:p w14:paraId="2A54519C" w14:textId="77777777" w:rsidR="00EF6CB0" w:rsidRDefault="00EF6CB0" w:rsidP="00EF6CB0"/>
    <w:p w14:paraId="7FCB9D3E" w14:textId="77777777" w:rsidR="00EF6CB0" w:rsidRPr="00EF6CB0" w:rsidRDefault="00EF6CB0" w:rsidP="00EF6CB0">
      <w:pPr>
        <w:rPr>
          <w:b/>
          <w:bCs/>
        </w:rPr>
      </w:pPr>
      <w:r w:rsidRPr="00EF6CB0">
        <w:rPr>
          <w:b/>
          <w:bCs/>
        </w:rPr>
        <w:t>Evacuation plans</w:t>
      </w:r>
    </w:p>
    <w:p w14:paraId="415C4FFB" w14:textId="77777777" w:rsidR="00EF6CB0" w:rsidRDefault="00EF6CB0" w:rsidP="00EF6CB0">
      <w:r>
        <w:t>Evacuation plans should be placed in premises where it is not obvious how an evacuation should be performed. The location of secure waiting areas, evacuation chairs, evacuation mattresses, and evacuation lifts should be marked on evacuation plans. Evacuation mattresses are particularly useful in spiral staircases and in situations where a person is unable to transfer to an evacuation chair. It is recommended that the bottom of the evacuation plan is about 1.4 meters above the floor to be readable for people in wheelchairs.</w:t>
      </w:r>
    </w:p>
    <w:p w14:paraId="0D751EC9" w14:textId="77777777" w:rsidR="00EF6CB0" w:rsidRDefault="00EF6CB0" w:rsidP="00EF6CB0"/>
    <w:p w14:paraId="612ACD40" w14:textId="77777777" w:rsidR="00EF6CB0" w:rsidRPr="00EF6CB0" w:rsidRDefault="00EF6CB0" w:rsidP="00EF6CB0">
      <w:pPr>
        <w:rPr>
          <w:b/>
          <w:bCs/>
        </w:rPr>
      </w:pPr>
      <w:r w:rsidRPr="00EF6CB0">
        <w:rPr>
          <w:b/>
          <w:bCs/>
        </w:rPr>
        <w:t>Secure waiting area</w:t>
      </w:r>
    </w:p>
    <w:p w14:paraId="4210EDFC" w14:textId="77777777" w:rsidR="00EF6CB0" w:rsidRDefault="00EF6CB0" w:rsidP="00EF6CB0">
      <w:r>
        <w:t xml:space="preserve">Secure waiting area means a space in the adjacent fire compartment that is connected to an escape route where persons with reduced mobility or sense of direction can await further </w:t>
      </w:r>
      <w:r>
        <w:lastRenderedPageBreak/>
        <w:t>evacuation. A secure waiting area may also be a part of the escape route if the secure waiting area is located adjacent to the areas served by the escape route.</w:t>
      </w:r>
    </w:p>
    <w:p w14:paraId="1E86BF4E" w14:textId="77777777" w:rsidR="00EF6CB0" w:rsidRDefault="00EF6CB0" w:rsidP="00EF6CB0"/>
    <w:p w14:paraId="3265D640" w14:textId="77777777" w:rsidR="00EF6CB0" w:rsidRDefault="00EF6CB0" w:rsidP="00EF6CB0">
      <w:r>
        <w:t>The secure waiting area should be able to accommodate people with reduced mobility or sense of direction.</w:t>
      </w:r>
    </w:p>
    <w:p w14:paraId="07D91099" w14:textId="77777777" w:rsidR="00EF6CB0" w:rsidRDefault="00EF6CB0" w:rsidP="00EF6CB0"/>
    <w:p w14:paraId="2D5E6BAA" w14:textId="77777777" w:rsidR="00EF6CB0" w:rsidRDefault="00EF6CB0" w:rsidP="00EF6CB0">
      <w:r>
        <w:t>Secure waiting areas should be situated on the same floor as the space it serves. There should be a possibility for two-way communication from the secure waiting area. The communication system function should be supported in the event of a power failure and have protection against power outages as a result of the fire.</w:t>
      </w:r>
    </w:p>
    <w:p w14:paraId="1A55276F" w14:textId="77777777" w:rsidR="00EF6CB0" w:rsidRDefault="00EF6CB0" w:rsidP="00EF6CB0"/>
    <w:p w14:paraId="4FD69C86" w14:textId="77777777" w:rsidR="00EF6CB0" w:rsidRPr="00EF6CB0" w:rsidRDefault="00EF6CB0" w:rsidP="00EF6CB0">
      <w:pPr>
        <w:rPr>
          <w:b/>
          <w:bCs/>
        </w:rPr>
      </w:pPr>
      <w:r w:rsidRPr="00EF6CB0">
        <w:rPr>
          <w:b/>
          <w:bCs/>
        </w:rPr>
        <w:t>Evacuation signs</w:t>
      </w:r>
    </w:p>
    <w:p w14:paraId="773F9A4A" w14:textId="77777777" w:rsidR="00EF6CB0" w:rsidRDefault="00EF6CB0" w:rsidP="00EF6CB0">
      <w:r>
        <w:t>To be able to quickly find escape routes, they should be marked with special signs. The design of safety and evacuation signs is specified in the standard ISO-EN 7010:2012.</w:t>
      </w:r>
    </w:p>
    <w:p w14:paraId="5E0F1260" w14:textId="77777777" w:rsidR="00EF6CB0" w:rsidRDefault="00EF6CB0" w:rsidP="00EF6CB0"/>
    <w:p w14:paraId="0340D2B5" w14:textId="77777777" w:rsidR="00EF6CB0" w:rsidRPr="00EF6CB0" w:rsidRDefault="00EF6CB0" w:rsidP="00EF6CB0">
      <w:pPr>
        <w:rPr>
          <w:b/>
          <w:bCs/>
        </w:rPr>
      </w:pPr>
      <w:r w:rsidRPr="00EF6CB0">
        <w:rPr>
          <w:b/>
          <w:bCs/>
        </w:rPr>
        <w:t>Disability</w:t>
      </w:r>
    </w:p>
    <w:p w14:paraId="68E01775" w14:textId="77777777" w:rsidR="00EF6CB0" w:rsidRDefault="00EF6CB0" w:rsidP="00EF6CB0">
      <w:r>
        <w:t>Disability describes the loss of physical, mental or intellectual functionality. Disability occurs when a person with a disability meets an inaccessible society or inaccessible environment.</w:t>
      </w:r>
    </w:p>
    <w:p w14:paraId="6E374C9E" w14:textId="7A47EC20" w:rsidR="00EF6CB0" w:rsidRDefault="00EF6CB0" w:rsidP="00EF6CB0"/>
    <w:p w14:paraId="5A833E83" w14:textId="77777777" w:rsidR="00EF6CB0" w:rsidRPr="00712C66" w:rsidRDefault="00EF6CB0" w:rsidP="00EF6CB0">
      <w:pPr>
        <w:rPr>
          <w:b/>
          <w:bCs/>
        </w:rPr>
      </w:pPr>
      <w:r w:rsidRPr="00712C66">
        <w:rPr>
          <w:b/>
          <w:bCs/>
        </w:rPr>
        <w:t>Escape routes</w:t>
      </w:r>
    </w:p>
    <w:p w14:paraId="7801FDD4" w14:textId="77777777" w:rsidR="00EF6CB0" w:rsidRDefault="00EF6CB0" w:rsidP="00EF6CB0">
      <w:r>
        <w:t xml:space="preserve">The main principle is that there should be access to at least two independent means of escape, direct to outdoors or to isolated, fire protected stairwells and corridors. </w:t>
      </w:r>
    </w:p>
    <w:p w14:paraId="7F73B0D6" w14:textId="77777777" w:rsidR="00EF6CB0" w:rsidRDefault="00EF6CB0" w:rsidP="00EF6CB0"/>
    <w:p w14:paraId="145407A4" w14:textId="77777777" w:rsidR="00EF6CB0" w:rsidRDefault="00EF6CB0" w:rsidP="00EF6CB0">
      <w:r>
        <w:t xml:space="preserve">The distance to an escape route should not be too long. One of the escape routes can be accessed through the adjacent fire compartment on the same floor. A fire compartment is an area which is protected from the spread of a fire for a period of time. </w:t>
      </w:r>
    </w:p>
    <w:p w14:paraId="76B5E8D4" w14:textId="77777777" w:rsidR="00EF6CB0" w:rsidRDefault="00EF6CB0" w:rsidP="00EF6CB0"/>
    <w:p w14:paraId="3BB20D71" w14:textId="77777777" w:rsidR="00EF6CB0" w:rsidRPr="00712C66" w:rsidRDefault="00EF6CB0" w:rsidP="00EF6CB0">
      <w:pPr>
        <w:rPr>
          <w:b/>
          <w:bCs/>
        </w:rPr>
      </w:pPr>
      <w:r w:rsidRPr="00712C66">
        <w:rPr>
          <w:b/>
          <w:bCs/>
        </w:rPr>
        <w:t>Operation and maintenance plan</w:t>
      </w:r>
    </w:p>
    <w:p w14:paraId="38BA8EC7" w14:textId="77777777" w:rsidR="00EF6CB0" w:rsidRDefault="00EF6CB0" w:rsidP="00EF6CB0">
      <w:r>
        <w:t>An operation and maintenance plan for fire protection components is required. It should also include components for evacuation of people with disabilities.</w:t>
      </w:r>
    </w:p>
    <w:p w14:paraId="68044341" w14:textId="77777777" w:rsidR="00EF6CB0" w:rsidRDefault="00EF6CB0" w:rsidP="00EF6CB0"/>
    <w:p w14:paraId="06950216" w14:textId="77777777" w:rsidR="00EF6CB0" w:rsidRPr="00712C66" w:rsidRDefault="00EF6CB0" w:rsidP="00EF6CB0">
      <w:pPr>
        <w:rPr>
          <w:b/>
          <w:bCs/>
        </w:rPr>
      </w:pPr>
      <w:r w:rsidRPr="00712C66">
        <w:rPr>
          <w:b/>
          <w:bCs/>
        </w:rPr>
        <w:t>Public premises</w:t>
      </w:r>
    </w:p>
    <w:p w14:paraId="1D7DC7EE" w14:textId="0F30E7BB" w:rsidR="00EF6CB0" w:rsidRDefault="00EF6CB0" w:rsidP="00EF6CB0">
      <w:r>
        <w:t xml:space="preserve">A simple definition of public premises is a place to where the public has access.  Premises intended to be used by the public in a State or municipal body, hospitals, health </w:t>
      </w:r>
      <w:r w:rsidR="00712C66">
        <w:t>centres</w:t>
      </w:r>
      <w:r>
        <w:t xml:space="preserve"> and schools, are virtually always considered premises to where the public has access. Furthermore, the term usually includes sports facilities, libraries, theatres, cinemas, meeting halls, bus and taxi stations, railway stations, airports and ferry terminals, pharmacies, newsstands, restaurants, business premises and other premises intended for and used by the public. </w:t>
      </w:r>
    </w:p>
    <w:p w14:paraId="7D6BC94D" w14:textId="77777777" w:rsidR="00EF6CB0" w:rsidRDefault="00EF6CB0" w:rsidP="00EF6CB0"/>
    <w:p w14:paraId="2EBCF2C0" w14:textId="1CB032BF" w:rsidR="00AC1497" w:rsidRPr="00AC1497" w:rsidRDefault="00EF6CB0" w:rsidP="00AC1497">
      <w:r>
        <w:t>Schools are generally considered as workplaces, because even students are counted as employees. Parts of schools such as lecture halls, reception areas, hallways where the public is invited or premises that could be rented are often also considered as pubic premises. An assessment of what is what, may be made in each case</w:t>
      </w:r>
    </w:p>
    <w:p w14:paraId="38915028" w14:textId="3EB64E42" w:rsidR="004C5941" w:rsidRDefault="00947F6E" w:rsidP="004C5941">
      <w:pPr>
        <w:pStyle w:val="berschrift1"/>
        <w:tabs>
          <w:tab w:val="num" w:pos="284"/>
        </w:tabs>
        <w:ind w:left="284" w:hanging="284"/>
      </w:pPr>
      <w:bookmarkStart w:id="3" w:name="_Toc181970792"/>
      <w:r w:rsidRPr="00947F6E">
        <w:t>Different kinds of disabilitie</w:t>
      </w:r>
      <w:r>
        <w:t>s</w:t>
      </w:r>
      <w:bookmarkEnd w:id="3"/>
    </w:p>
    <w:p w14:paraId="270F7CBF" w14:textId="77777777" w:rsidR="004D70D4" w:rsidRDefault="004D70D4" w:rsidP="004D70D4">
      <w:r>
        <w:t xml:space="preserve">People in our society are different in many ways. Our ability to observe information and our mobility differs depending on age and disabilities. Older people are in general slower than young people. Persons with limited hearing depend on visual information for example, light signals. We </w:t>
      </w:r>
      <w:r>
        <w:lastRenderedPageBreak/>
        <w:t xml:space="preserve">are all different and have different needs. Even if each group itself is small, the impact of all the groups together is considerable. </w:t>
      </w:r>
    </w:p>
    <w:p w14:paraId="18316250" w14:textId="77777777" w:rsidR="004D70D4" w:rsidRDefault="004D70D4" w:rsidP="004D70D4"/>
    <w:p w14:paraId="39955002" w14:textId="77777777" w:rsidR="004D70D4" w:rsidRDefault="004D70D4" w:rsidP="004D70D4">
      <w:r>
        <w:t>A greater awareness of people's different needs in recent years has led to an increase in demands for accessibility for persons with disabilities. The result is that more buildings are accessible but they should also be safe in case of fire or other threats.</w:t>
      </w:r>
    </w:p>
    <w:p w14:paraId="302B385D" w14:textId="77777777" w:rsidR="004D70D4" w:rsidRDefault="004D70D4" w:rsidP="004D70D4"/>
    <w:p w14:paraId="051E273F" w14:textId="77777777" w:rsidR="004D70D4" w:rsidRPr="00F269AF" w:rsidRDefault="004D70D4" w:rsidP="004D70D4">
      <w:pPr>
        <w:rPr>
          <w:b/>
          <w:bCs/>
        </w:rPr>
      </w:pPr>
      <w:r w:rsidRPr="00F269AF">
        <w:rPr>
          <w:b/>
          <w:bCs/>
        </w:rPr>
        <w:t>Reduced mobility</w:t>
      </w:r>
    </w:p>
    <w:p w14:paraId="70D45F18" w14:textId="77777777" w:rsidR="004D70D4" w:rsidRDefault="004D70D4" w:rsidP="004D70D4">
      <w:r>
        <w:t xml:space="preserve">Persons with reduced mobility can have balance disorders, need to rest more often or need to use walking aids such as canes, crutches, walkers or wheelchairs. Mobility is reduced with increasing age. Reduced arm and hand function can for example be caused by muscle weakness, stiffness and pain. </w:t>
      </w:r>
    </w:p>
    <w:p w14:paraId="1E51194D" w14:textId="77777777" w:rsidR="004D70D4" w:rsidRDefault="004D70D4" w:rsidP="004D70D4"/>
    <w:p w14:paraId="284462EF" w14:textId="1D387EB9" w:rsidR="004D70D4" w:rsidRDefault="004D70D4" w:rsidP="004D70D4">
      <w:r>
        <w:t xml:space="preserve">Availability and evacuation safety means being able to move about while avoiding stairs, narrow passages, trip hazards at thresholds, heavy doors, and </w:t>
      </w:r>
      <w:r w:rsidR="00171A02">
        <w:t>manoeuvring</w:t>
      </w:r>
      <w:r>
        <w:t xml:space="preserve"> some difficult door handles. You should not be forced into long detours. Using handrails, people with walking difficulties can use ramps and stairs.</w:t>
      </w:r>
    </w:p>
    <w:p w14:paraId="62943AFF" w14:textId="77777777" w:rsidR="004D70D4" w:rsidRDefault="004D70D4" w:rsidP="004D70D4"/>
    <w:p w14:paraId="6BA8301C" w14:textId="62FC01E2" w:rsidR="004D70D4" w:rsidRDefault="004D70D4" w:rsidP="004D70D4">
      <w:r>
        <w:t xml:space="preserve">In addition to accommodating reduced mobility, attention should also be given to contrasts to assist those with visual impairments. For example, a </w:t>
      </w:r>
      <w:r w:rsidR="00171A02">
        <w:t>light-coloured</w:t>
      </w:r>
      <w:r>
        <w:t xml:space="preserve"> door should have a dark opening button or handle, and vice versa. This can help in quickly identifying and locating the opening mechanism, improving overall safety and accessibility in emergency situations.</w:t>
      </w:r>
    </w:p>
    <w:p w14:paraId="1C8DD569" w14:textId="77777777" w:rsidR="00171A02" w:rsidRDefault="00171A02" w:rsidP="004D70D4"/>
    <w:p w14:paraId="2E4A9C75" w14:textId="77777777" w:rsidR="004D70D4" w:rsidRDefault="004D70D4" w:rsidP="004D70D4">
      <w:r>
        <w:t>Among Sweden’s about nine million inhabitants there are about 100,000 wheelchair users (manual and electric) and approximately 250 000 people using walkers.</w:t>
      </w:r>
    </w:p>
    <w:p w14:paraId="7F60F8C3" w14:textId="77777777" w:rsidR="004D70D4" w:rsidRDefault="004D70D4" w:rsidP="004D70D4"/>
    <w:p w14:paraId="46343CE3" w14:textId="77777777" w:rsidR="004D70D4" w:rsidRDefault="004D70D4" w:rsidP="004D70D4">
      <w:r>
        <w:t>In an emergency situation, it is important for people with reduced mobility to announce where he or she is situated. In that situation a cell phone can be life-changing.</w:t>
      </w:r>
    </w:p>
    <w:p w14:paraId="62FAC8A9" w14:textId="77777777" w:rsidR="004D70D4" w:rsidRDefault="004D70D4" w:rsidP="004D70D4">
      <w:r>
        <w:t>The dimensions of an electric wheelchair for limited outdoor use should be used in the design of public buildings, workrooms and facilities in apartment buildings.</w:t>
      </w:r>
    </w:p>
    <w:p w14:paraId="49F0F60D" w14:textId="77777777" w:rsidR="004D70D4" w:rsidRDefault="004D70D4" w:rsidP="004D70D4"/>
    <w:p w14:paraId="3C1C37D3" w14:textId="77777777" w:rsidR="004D70D4" w:rsidRPr="00F269AF" w:rsidRDefault="004D70D4" w:rsidP="004D70D4">
      <w:pPr>
        <w:rPr>
          <w:b/>
          <w:bCs/>
        </w:rPr>
      </w:pPr>
      <w:r w:rsidRPr="00F269AF">
        <w:rPr>
          <w:b/>
          <w:bCs/>
        </w:rPr>
        <w:t>Hearing loss and deafness</w:t>
      </w:r>
    </w:p>
    <w:p w14:paraId="21967119" w14:textId="77777777" w:rsidR="004D70D4" w:rsidRDefault="004D70D4" w:rsidP="004D70D4">
      <w:r>
        <w:t>Almost one million or 14 per cent of the Swedish population age 16 or older, are so hard of hearing that they have difficulty with or without a hearing aid, to hear conversations between several people. Most of them have hearing loss, far fewer are deaf.</w:t>
      </w:r>
    </w:p>
    <w:p w14:paraId="237D7E96" w14:textId="77777777" w:rsidR="004D70D4" w:rsidRDefault="004D70D4" w:rsidP="004D70D4"/>
    <w:p w14:paraId="206E044E" w14:textId="77777777" w:rsidR="004D70D4" w:rsidRDefault="004D70D4" w:rsidP="004D70D4">
      <w:r>
        <w:t xml:space="preserve">People with hearing impairments have difficulty to perceive or distinguish sounds in rooms with poor sound environment (echo effect) and in noisy environments. Many persons with hearing loss also read lips to better perceive speech. </w:t>
      </w:r>
    </w:p>
    <w:p w14:paraId="37A7E693" w14:textId="77777777" w:rsidR="004D70D4" w:rsidRDefault="004D70D4" w:rsidP="004D70D4"/>
    <w:p w14:paraId="3F455EC2" w14:textId="77777777" w:rsidR="004D70D4" w:rsidRDefault="004D70D4" w:rsidP="004D70D4">
      <w:r>
        <w:t>Accessibility and evacuation security means to perceive alerts and information, and being able to communicate (converse) with others. Persons who have reduced hearing or are deaf, rely on signs or textual information and light signals. In addition they need a good acoustic environment (free from echo effects and noise) in order to receive spoken information.</w:t>
      </w:r>
    </w:p>
    <w:p w14:paraId="63510BA5" w14:textId="77777777" w:rsidR="004D70D4" w:rsidRDefault="004D70D4" w:rsidP="004D70D4"/>
    <w:p w14:paraId="3738AA9C" w14:textId="77777777" w:rsidR="004D70D4" w:rsidRPr="00F269AF" w:rsidRDefault="004D70D4" w:rsidP="004D70D4">
      <w:pPr>
        <w:rPr>
          <w:b/>
          <w:bCs/>
        </w:rPr>
      </w:pPr>
      <w:r w:rsidRPr="00F269AF">
        <w:rPr>
          <w:b/>
          <w:bCs/>
        </w:rPr>
        <w:t>Low vision</w:t>
      </w:r>
    </w:p>
    <w:p w14:paraId="13F5EB35" w14:textId="6F0CC717" w:rsidR="004D70D4" w:rsidRDefault="004D70D4" w:rsidP="004D70D4">
      <w:r>
        <w:t xml:space="preserve">A visually impaired person is someone who has difficulty reading or who finds it difficult to orientate with the help of vision. Most can dimly discern </w:t>
      </w:r>
      <w:r w:rsidR="00171A02">
        <w:t>colours</w:t>
      </w:r>
      <w:r>
        <w:t xml:space="preserve"> and objects, or see with strongly limited field of view. Others have difficulties when it is dark or in bright sunshine. </w:t>
      </w:r>
    </w:p>
    <w:p w14:paraId="0EA77EA3" w14:textId="77777777" w:rsidR="00171A02" w:rsidRDefault="00171A02" w:rsidP="004D70D4"/>
    <w:p w14:paraId="5C4CFD22" w14:textId="77777777" w:rsidR="004D70D4" w:rsidRDefault="004D70D4" w:rsidP="004D70D4">
      <w:r>
        <w:lastRenderedPageBreak/>
        <w:t>The concept of visually impaired includes severely visually impaired or blind people. Severely visually impaired or blind people lack vision or can only distinguish light and darkness. The white cane is a tool to orient themselves in different environments, by detecting obstacles as curves, stairs or various soil structures.</w:t>
      </w:r>
    </w:p>
    <w:p w14:paraId="2FDA8432" w14:textId="77777777" w:rsidR="00171A02" w:rsidRDefault="00171A02" w:rsidP="004D70D4"/>
    <w:p w14:paraId="1097F9FD" w14:textId="4F17E54E" w:rsidR="004D70D4" w:rsidRDefault="004D70D4" w:rsidP="004D70D4">
      <w:r>
        <w:t xml:space="preserve">Accessible environment for people with vision disabilities is for example to be able to orientate with the help of </w:t>
      </w:r>
      <w:r w:rsidR="00171A02">
        <w:t>colours</w:t>
      </w:r>
      <w:r>
        <w:t>, contrasts, sound information and access to a personalized service.</w:t>
      </w:r>
    </w:p>
    <w:p w14:paraId="315E2352" w14:textId="77777777" w:rsidR="004D70D4" w:rsidRDefault="004D70D4" w:rsidP="004D70D4"/>
    <w:p w14:paraId="037DD46A" w14:textId="77777777" w:rsidR="004D70D4" w:rsidRPr="00F269AF" w:rsidRDefault="004D70D4" w:rsidP="004D70D4">
      <w:pPr>
        <w:rPr>
          <w:b/>
          <w:bCs/>
        </w:rPr>
      </w:pPr>
      <w:r w:rsidRPr="00F269AF">
        <w:rPr>
          <w:b/>
          <w:bCs/>
        </w:rPr>
        <w:t>Reduced cognitive ability</w:t>
      </w:r>
    </w:p>
    <w:p w14:paraId="0D4A8EE6" w14:textId="77777777" w:rsidR="004D70D4" w:rsidRDefault="004D70D4" w:rsidP="004D70D4">
      <w:r>
        <w:t>People with reduced cognitive ability are a heterogeneous group. Cognition means, among other things, the ability to comprehend language, to orientate themselves in space and time, and to solve problems.</w:t>
      </w:r>
    </w:p>
    <w:p w14:paraId="546A835E" w14:textId="77777777" w:rsidR="00171A02" w:rsidRDefault="00171A02" w:rsidP="004D70D4"/>
    <w:p w14:paraId="0058BD5D" w14:textId="77777777" w:rsidR="004D70D4" w:rsidRDefault="004D70D4" w:rsidP="004D70D4">
      <w:r>
        <w:t xml:space="preserve">Accessibility and evacuation security means being able to orientate in space and not be exposed to unexpected risks. Information needs to be easily understandable, for example through the use of symbols. </w:t>
      </w:r>
    </w:p>
    <w:p w14:paraId="676547EA" w14:textId="77777777" w:rsidR="004D70D4" w:rsidRDefault="004D70D4" w:rsidP="004D70D4"/>
    <w:p w14:paraId="3384BF84" w14:textId="77777777" w:rsidR="004D70D4" w:rsidRPr="00F269AF" w:rsidRDefault="004D70D4" w:rsidP="004D70D4">
      <w:pPr>
        <w:rPr>
          <w:b/>
          <w:bCs/>
        </w:rPr>
      </w:pPr>
      <w:r w:rsidRPr="00F269AF">
        <w:rPr>
          <w:b/>
          <w:bCs/>
        </w:rPr>
        <w:t>Aging</w:t>
      </w:r>
    </w:p>
    <w:p w14:paraId="06B3F536" w14:textId="77777777" w:rsidR="004D70D4" w:rsidRDefault="004D70D4" w:rsidP="004D70D4">
      <w:r>
        <w:t>For older people, it is important to get information in a simple manner, for example by means of symbols. With the help of logical layout it is easier for older persons to understand where they are and to find their way out. Other needs for accessibility and evacuation safety coincide.</w:t>
      </w:r>
    </w:p>
    <w:p w14:paraId="40D2CC51" w14:textId="77777777" w:rsidR="004D70D4" w:rsidRDefault="004D70D4" w:rsidP="004D70D4"/>
    <w:p w14:paraId="71F52600" w14:textId="77777777" w:rsidR="004D70D4" w:rsidRDefault="004D70D4" w:rsidP="004D70D4">
      <w:r>
        <w:t>More than half of those who are born today will be older than 100 years according to a report from Danish and German researchers. This will increase the demand for both accessibility and evacuation.</w:t>
      </w:r>
    </w:p>
    <w:p w14:paraId="64BFC163" w14:textId="77777777" w:rsidR="004D70D4" w:rsidRDefault="004D70D4" w:rsidP="004D70D4"/>
    <w:p w14:paraId="449E023A" w14:textId="0F62B95A" w:rsidR="00623A0F" w:rsidRDefault="004D70D4" w:rsidP="004C5941">
      <w:r>
        <w:t>More and more older people are visiting cultural events. The elderly account for a large increase in cinema, concert and library visitors. Cultural activities decline with increasing degrees of impairment. One reason that people with disabilities choose not to participate in certain activities can be the lack of accessibility</w:t>
      </w:r>
      <w:r w:rsidR="00171A02">
        <w:t>.</w:t>
      </w:r>
    </w:p>
    <w:p w14:paraId="7CC8322D" w14:textId="367F78B4" w:rsidR="00623A0F" w:rsidRDefault="00D431F7" w:rsidP="00623A0F">
      <w:pPr>
        <w:pStyle w:val="berschrift1"/>
        <w:tabs>
          <w:tab w:val="num" w:pos="284"/>
        </w:tabs>
        <w:ind w:left="284" w:hanging="284"/>
      </w:pPr>
      <w:bookmarkStart w:id="4" w:name="_Toc181970793"/>
      <w:r w:rsidRPr="00D431F7">
        <w:t>Obstacles to overcome</w:t>
      </w:r>
      <w:bookmarkEnd w:id="4"/>
    </w:p>
    <w:p w14:paraId="79C69DC8" w14:textId="44CCC822" w:rsidR="00401F8B" w:rsidRDefault="00401F8B" w:rsidP="00623A0F">
      <w:r w:rsidRPr="00401F8B">
        <w:t>To raise awareness of how people with different disabilities experience difficulties and obstacles in an evacuation, a survey was made in Sweden in 2006. The survey can be summarized in the following table</w:t>
      </w:r>
      <w:r w:rsidR="005C2B99">
        <w:t xml:space="preserve"> 1</w:t>
      </w:r>
      <w:r w:rsidRPr="00401F8B">
        <w:t>. Later in the guideline there are solutions to these obstacles.</w:t>
      </w:r>
    </w:p>
    <w:p w14:paraId="3A2CA0D9" w14:textId="7F26A893" w:rsidR="005C2B99" w:rsidRDefault="005C2B99">
      <w:r>
        <w:br w:type="page"/>
      </w:r>
    </w:p>
    <w:p w14:paraId="091E02A5" w14:textId="77777777" w:rsidR="00401F8B" w:rsidRDefault="00401F8B" w:rsidP="00623A0F"/>
    <w:tbl>
      <w:tblPr>
        <w:tblpPr w:leftFromText="141" w:rightFromText="141" w:vertAnchor="text" w:tblpXSpec="center" w:tblpY="59"/>
        <w:tblW w:w="9356" w:type="dxa"/>
        <w:tblCellMar>
          <w:left w:w="0" w:type="dxa"/>
          <w:right w:w="0" w:type="dxa"/>
        </w:tblCellMar>
        <w:tblLook w:val="04A0" w:firstRow="1" w:lastRow="0" w:firstColumn="1" w:lastColumn="0" w:noHBand="0" w:noVBand="1"/>
      </w:tblPr>
      <w:tblGrid>
        <w:gridCol w:w="1307"/>
        <w:gridCol w:w="2977"/>
        <w:gridCol w:w="2522"/>
        <w:gridCol w:w="2550"/>
      </w:tblGrid>
      <w:tr w:rsidR="00026534" w:rsidRPr="00DC3661" w14:paraId="4423C53F" w14:textId="77777777" w:rsidTr="00644975">
        <w:trPr>
          <w:trHeight w:val="60"/>
          <w:tblHeader/>
        </w:trPr>
        <w:tc>
          <w:tcPr>
            <w:tcW w:w="1307" w:type="dxa"/>
            <w:tcBorders>
              <w:top w:val="single" w:sz="8" w:space="0" w:color="000000"/>
              <w:left w:val="single" w:sz="8" w:space="0" w:color="000000"/>
              <w:bottom w:val="single" w:sz="8" w:space="0" w:color="000000"/>
              <w:right w:val="single" w:sz="8" w:space="0" w:color="000000"/>
            </w:tcBorders>
            <w:shd w:val="clear" w:color="auto" w:fill="DBE5F1"/>
            <w:tcMar>
              <w:top w:w="113" w:type="dxa"/>
              <w:left w:w="113" w:type="dxa"/>
              <w:bottom w:w="113" w:type="dxa"/>
              <w:right w:w="113" w:type="dxa"/>
            </w:tcMar>
            <w:hideMark/>
          </w:tcPr>
          <w:p w14:paraId="6990E290" w14:textId="77777777" w:rsidR="00026534" w:rsidRPr="00DC3661" w:rsidRDefault="00026534" w:rsidP="00644975">
            <w:pPr>
              <w:rPr>
                <w:rFonts w:cs="Tahoma"/>
                <w:sz w:val="18"/>
              </w:rPr>
            </w:pPr>
          </w:p>
        </w:tc>
        <w:tc>
          <w:tcPr>
            <w:tcW w:w="2977" w:type="dxa"/>
            <w:tcBorders>
              <w:top w:val="single" w:sz="8" w:space="0" w:color="auto"/>
              <w:left w:val="nil"/>
              <w:bottom w:val="single" w:sz="8" w:space="0" w:color="auto"/>
              <w:right w:val="single" w:sz="8" w:space="0" w:color="auto"/>
            </w:tcBorders>
            <w:shd w:val="clear" w:color="auto" w:fill="DBE5F1"/>
            <w:tcMar>
              <w:top w:w="113" w:type="dxa"/>
              <w:left w:w="113" w:type="dxa"/>
              <w:bottom w:w="113" w:type="dxa"/>
              <w:right w:w="113" w:type="dxa"/>
            </w:tcMar>
            <w:hideMark/>
          </w:tcPr>
          <w:p w14:paraId="7650A90B" w14:textId="77777777" w:rsidR="00026534" w:rsidRPr="00DC3661" w:rsidRDefault="00026534" w:rsidP="00644975">
            <w:pPr>
              <w:keepNext/>
              <w:autoSpaceDE w:val="0"/>
              <w:autoSpaceDN w:val="0"/>
              <w:spacing w:before="170" w:line="60" w:lineRule="atLeast"/>
              <w:rPr>
                <w:rFonts w:cs="Tahoma"/>
                <w:b/>
                <w:bCs/>
                <w:sz w:val="18"/>
              </w:rPr>
            </w:pPr>
            <w:r w:rsidRPr="00DC3661">
              <w:rPr>
                <w:rFonts w:cs="Tahoma"/>
                <w:b/>
                <w:bCs/>
                <w:sz w:val="18"/>
              </w:rPr>
              <w:t>Reduced mobility</w:t>
            </w:r>
          </w:p>
        </w:tc>
        <w:tc>
          <w:tcPr>
            <w:tcW w:w="2522" w:type="dxa"/>
            <w:tcBorders>
              <w:top w:val="single" w:sz="8" w:space="0" w:color="auto"/>
              <w:left w:val="nil"/>
              <w:bottom w:val="single" w:sz="8" w:space="0" w:color="auto"/>
              <w:right w:val="single" w:sz="8" w:space="0" w:color="auto"/>
            </w:tcBorders>
            <w:shd w:val="clear" w:color="auto" w:fill="DBE5F1"/>
            <w:tcMar>
              <w:top w:w="113" w:type="dxa"/>
              <w:left w:w="113" w:type="dxa"/>
              <w:bottom w:w="113" w:type="dxa"/>
              <w:right w:w="113" w:type="dxa"/>
            </w:tcMar>
            <w:hideMark/>
          </w:tcPr>
          <w:p w14:paraId="0F71F912" w14:textId="77777777" w:rsidR="00026534" w:rsidRPr="00DC3661" w:rsidRDefault="00026534" w:rsidP="00644975">
            <w:pPr>
              <w:keepNext/>
              <w:autoSpaceDE w:val="0"/>
              <w:autoSpaceDN w:val="0"/>
              <w:spacing w:before="170" w:line="60" w:lineRule="atLeast"/>
              <w:rPr>
                <w:rFonts w:cs="Tahoma"/>
                <w:b/>
                <w:bCs/>
                <w:sz w:val="18"/>
              </w:rPr>
            </w:pPr>
            <w:r w:rsidRPr="00DC3661">
              <w:rPr>
                <w:rFonts w:cs="Tahoma"/>
                <w:b/>
                <w:bCs/>
                <w:sz w:val="18"/>
              </w:rPr>
              <w:t>Low vision</w:t>
            </w:r>
          </w:p>
        </w:tc>
        <w:tc>
          <w:tcPr>
            <w:tcW w:w="2550" w:type="dxa"/>
            <w:tcBorders>
              <w:top w:val="single" w:sz="8" w:space="0" w:color="auto"/>
              <w:left w:val="nil"/>
              <w:bottom w:val="single" w:sz="8" w:space="0" w:color="auto"/>
              <w:right w:val="single" w:sz="8" w:space="0" w:color="auto"/>
            </w:tcBorders>
            <w:shd w:val="clear" w:color="auto" w:fill="DBE5F1"/>
            <w:tcMar>
              <w:top w:w="113" w:type="dxa"/>
              <w:left w:w="113" w:type="dxa"/>
              <w:bottom w:w="113" w:type="dxa"/>
              <w:right w:w="113" w:type="dxa"/>
            </w:tcMar>
            <w:hideMark/>
          </w:tcPr>
          <w:p w14:paraId="226CD493" w14:textId="77777777" w:rsidR="00026534" w:rsidRPr="00DC3661" w:rsidRDefault="00026534" w:rsidP="00644975">
            <w:pPr>
              <w:keepNext/>
              <w:autoSpaceDE w:val="0"/>
              <w:autoSpaceDN w:val="0"/>
              <w:spacing w:before="170" w:line="60" w:lineRule="atLeast"/>
              <w:rPr>
                <w:rFonts w:cs="Tahoma"/>
                <w:b/>
                <w:bCs/>
                <w:sz w:val="18"/>
              </w:rPr>
            </w:pPr>
            <w:r w:rsidRPr="00DC3661">
              <w:rPr>
                <w:rFonts w:cs="Tahoma"/>
                <w:b/>
                <w:bCs/>
                <w:sz w:val="18"/>
              </w:rPr>
              <w:t>Reduced hearing ability</w:t>
            </w:r>
          </w:p>
        </w:tc>
      </w:tr>
      <w:tr w:rsidR="00026534" w:rsidRPr="00DC3661" w14:paraId="1A831E5B" w14:textId="77777777" w:rsidTr="00644975">
        <w:trPr>
          <w:trHeight w:val="60"/>
        </w:trPr>
        <w:tc>
          <w:tcPr>
            <w:tcW w:w="1307" w:type="dxa"/>
            <w:tcBorders>
              <w:top w:val="nil"/>
              <w:left w:val="single" w:sz="8" w:space="0" w:color="auto"/>
              <w:bottom w:val="single" w:sz="8" w:space="0" w:color="auto"/>
              <w:right w:val="single" w:sz="8" w:space="0" w:color="auto"/>
            </w:tcBorders>
            <w:shd w:val="clear" w:color="auto" w:fill="DBE5F1"/>
            <w:tcMar>
              <w:top w:w="113" w:type="dxa"/>
              <w:left w:w="113" w:type="dxa"/>
              <w:bottom w:w="113" w:type="dxa"/>
              <w:right w:w="113" w:type="dxa"/>
            </w:tcMar>
            <w:hideMark/>
          </w:tcPr>
          <w:p w14:paraId="2B52E46B" w14:textId="77777777" w:rsidR="00026534" w:rsidRPr="00DC3661" w:rsidRDefault="00026534" w:rsidP="00644975">
            <w:pPr>
              <w:keepNext/>
              <w:autoSpaceDE w:val="0"/>
              <w:autoSpaceDN w:val="0"/>
              <w:spacing w:before="170" w:line="60" w:lineRule="atLeast"/>
              <w:rPr>
                <w:rFonts w:cs="Tahoma"/>
                <w:b/>
                <w:bCs/>
                <w:sz w:val="18"/>
              </w:rPr>
            </w:pPr>
            <w:r w:rsidRPr="00DC3661">
              <w:rPr>
                <w:rFonts w:cs="Tahoma"/>
                <w:b/>
                <w:bCs/>
                <w:sz w:val="18"/>
              </w:rPr>
              <w:t>Difficulties</w:t>
            </w:r>
          </w:p>
        </w:tc>
        <w:tc>
          <w:tcPr>
            <w:tcW w:w="2977" w:type="dxa"/>
            <w:tcBorders>
              <w:top w:val="nil"/>
              <w:left w:val="nil"/>
              <w:bottom w:val="single" w:sz="8" w:space="0" w:color="auto"/>
              <w:right w:val="single" w:sz="8" w:space="0" w:color="auto"/>
            </w:tcBorders>
            <w:tcMar>
              <w:top w:w="113" w:type="dxa"/>
              <w:left w:w="113" w:type="dxa"/>
              <w:bottom w:w="113" w:type="dxa"/>
              <w:right w:w="113" w:type="dxa"/>
            </w:tcMar>
            <w:hideMark/>
          </w:tcPr>
          <w:p w14:paraId="2611B13E" w14:textId="77777777" w:rsidR="00026534" w:rsidRPr="00DC3661" w:rsidRDefault="00026534" w:rsidP="00644975">
            <w:pPr>
              <w:keepNext/>
              <w:autoSpaceDE w:val="0"/>
              <w:autoSpaceDN w:val="0"/>
              <w:spacing w:before="57" w:line="60" w:lineRule="atLeast"/>
              <w:rPr>
                <w:rFonts w:cs="Tahoma"/>
                <w:sz w:val="18"/>
                <w:szCs w:val="20"/>
              </w:rPr>
            </w:pPr>
            <w:r w:rsidRPr="00DC3661">
              <w:rPr>
                <w:rFonts w:cs="Tahoma"/>
                <w:sz w:val="18"/>
                <w:szCs w:val="20"/>
              </w:rPr>
              <w:t>To be able to move around and get out.</w:t>
            </w:r>
          </w:p>
        </w:tc>
        <w:tc>
          <w:tcPr>
            <w:tcW w:w="2522" w:type="dxa"/>
            <w:tcBorders>
              <w:top w:val="nil"/>
              <w:left w:val="nil"/>
              <w:bottom w:val="single" w:sz="8" w:space="0" w:color="auto"/>
              <w:right w:val="single" w:sz="8" w:space="0" w:color="auto"/>
            </w:tcBorders>
            <w:tcMar>
              <w:top w:w="113" w:type="dxa"/>
              <w:left w:w="113" w:type="dxa"/>
              <w:bottom w:w="113" w:type="dxa"/>
              <w:right w:w="113" w:type="dxa"/>
            </w:tcMar>
            <w:hideMark/>
          </w:tcPr>
          <w:p w14:paraId="0FC95F3C" w14:textId="77777777" w:rsidR="00026534" w:rsidRPr="00DC3661" w:rsidRDefault="00026534" w:rsidP="00644975">
            <w:pPr>
              <w:keepNext/>
              <w:autoSpaceDE w:val="0"/>
              <w:autoSpaceDN w:val="0"/>
              <w:spacing w:before="57" w:line="60" w:lineRule="atLeast"/>
              <w:rPr>
                <w:rFonts w:cs="Tahoma"/>
                <w:sz w:val="18"/>
                <w:szCs w:val="20"/>
              </w:rPr>
            </w:pPr>
            <w:r w:rsidRPr="00DC3661">
              <w:rPr>
                <w:rFonts w:cs="Tahoma"/>
                <w:sz w:val="18"/>
                <w:szCs w:val="20"/>
              </w:rPr>
              <w:t>To orientate, find your way out.</w:t>
            </w:r>
          </w:p>
        </w:tc>
        <w:tc>
          <w:tcPr>
            <w:tcW w:w="2550" w:type="dxa"/>
            <w:tcBorders>
              <w:top w:val="nil"/>
              <w:left w:val="nil"/>
              <w:bottom w:val="single" w:sz="8" w:space="0" w:color="auto"/>
              <w:right w:val="single" w:sz="8" w:space="0" w:color="auto"/>
            </w:tcBorders>
            <w:tcMar>
              <w:top w:w="113" w:type="dxa"/>
              <w:left w:w="113" w:type="dxa"/>
              <w:bottom w:w="113" w:type="dxa"/>
              <w:right w:w="113" w:type="dxa"/>
            </w:tcMar>
            <w:hideMark/>
          </w:tcPr>
          <w:p w14:paraId="3B572DC1" w14:textId="77777777" w:rsidR="00026534" w:rsidRPr="00DC3661" w:rsidRDefault="00026534" w:rsidP="00644975">
            <w:pPr>
              <w:keepNext/>
              <w:autoSpaceDE w:val="0"/>
              <w:autoSpaceDN w:val="0"/>
              <w:spacing w:before="57" w:line="60" w:lineRule="atLeast"/>
              <w:rPr>
                <w:rFonts w:cs="Tahoma"/>
                <w:sz w:val="18"/>
                <w:szCs w:val="20"/>
              </w:rPr>
            </w:pPr>
            <w:r w:rsidRPr="00DC3661">
              <w:rPr>
                <w:rFonts w:cs="Tahoma"/>
                <w:sz w:val="18"/>
                <w:szCs w:val="20"/>
              </w:rPr>
              <w:t>To perceive the alarm.</w:t>
            </w:r>
          </w:p>
        </w:tc>
      </w:tr>
      <w:tr w:rsidR="00026534" w:rsidRPr="00DC3661" w14:paraId="7A7259AD" w14:textId="77777777" w:rsidTr="00644975">
        <w:trPr>
          <w:trHeight w:val="60"/>
        </w:trPr>
        <w:tc>
          <w:tcPr>
            <w:tcW w:w="1307" w:type="dxa"/>
            <w:tcBorders>
              <w:top w:val="nil"/>
              <w:left w:val="single" w:sz="8" w:space="0" w:color="auto"/>
              <w:bottom w:val="single" w:sz="8" w:space="0" w:color="auto"/>
              <w:right w:val="single" w:sz="8" w:space="0" w:color="auto"/>
            </w:tcBorders>
            <w:shd w:val="clear" w:color="auto" w:fill="DBE5F1"/>
            <w:tcMar>
              <w:top w:w="113" w:type="dxa"/>
              <w:left w:w="113" w:type="dxa"/>
              <w:bottom w:w="113" w:type="dxa"/>
              <w:right w:w="113" w:type="dxa"/>
            </w:tcMar>
            <w:hideMark/>
          </w:tcPr>
          <w:p w14:paraId="33304959" w14:textId="77777777" w:rsidR="00026534" w:rsidRPr="00DC3661" w:rsidRDefault="00026534" w:rsidP="00644975">
            <w:pPr>
              <w:keepNext/>
              <w:autoSpaceDE w:val="0"/>
              <w:autoSpaceDN w:val="0"/>
              <w:spacing w:before="170" w:line="60" w:lineRule="atLeast"/>
              <w:rPr>
                <w:rFonts w:cs="Tahoma"/>
                <w:b/>
                <w:bCs/>
                <w:sz w:val="18"/>
              </w:rPr>
            </w:pPr>
            <w:r w:rsidRPr="00DC3661">
              <w:rPr>
                <w:rFonts w:cs="Tahoma"/>
                <w:b/>
                <w:bCs/>
                <w:sz w:val="18"/>
              </w:rPr>
              <w:t>Obstacles</w:t>
            </w:r>
          </w:p>
        </w:tc>
        <w:tc>
          <w:tcPr>
            <w:tcW w:w="2977" w:type="dxa"/>
            <w:tcBorders>
              <w:top w:val="nil"/>
              <w:left w:val="nil"/>
              <w:bottom w:val="single" w:sz="8" w:space="0" w:color="auto"/>
              <w:right w:val="single" w:sz="8" w:space="0" w:color="auto"/>
            </w:tcBorders>
            <w:tcMar>
              <w:top w:w="113" w:type="dxa"/>
              <w:left w:w="113" w:type="dxa"/>
              <w:bottom w:w="113" w:type="dxa"/>
              <w:right w:w="113" w:type="dxa"/>
            </w:tcMar>
            <w:hideMark/>
          </w:tcPr>
          <w:p w14:paraId="5E7AAF53" w14:textId="77777777" w:rsidR="00026534" w:rsidRPr="00DC3661" w:rsidRDefault="00026534" w:rsidP="00644975">
            <w:pPr>
              <w:keepNext/>
              <w:autoSpaceDE w:val="0"/>
              <w:autoSpaceDN w:val="0"/>
              <w:spacing w:before="57" w:after="57" w:line="300" w:lineRule="atLeast"/>
              <w:rPr>
                <w:rFonts w:cs="Tahoma"/>
                <w:sz w:val="18"/>
                <w:szCs w:val="20"/>
              </w:rPr>
            </w:pPr>
            <w:r w:rsidRPr="00DC3661">
              <w:rPr>
                <w:rFonts w:cs="Tahoma"/>
                <w:sz w:val="18"/>
                <w:szCs w:val="20"/>
              </w:rPr>
              <w:t>Level differences, especially in the escape route.</w:t>
            </w:r>
          </w:p>
          <w:p w14:paraId="23A4F4BF" w14:textId="77777777" w:rsidR="00026534" w:rsidRPr="00DC3661" w:rsidRDefault="00026534" w:rsidP="00644975">
            <w:pPr>
              <w:keepNext/>
              <w:autoSpaceDE w:val="0"/>
              <w:autoSpaceDN w:val="0"/>
              <w:spacing w:before="113" w:after="57" w:line="300" w:lineRule="atLeast"/>
              <w:rPr>
                <w:rFonts w:cs="Tahoma"/>
                <w:sz w:val="18"/>
                <w:szCs w:val="20"/>
              </w:rPr>
            </w:pPr>
            <w:r w:rsidRPr="00DC3661">
              <w:rPr>
                <w:rFonts w:cs="Tahoma"/>
                <w:sz w:val="18"/>
                <w:szCs w:val="20"/>
              </w:rPr>
              <w:t>High thresholds, obstructions in escape routes.</w:t>
            </w:r>
          </w:p>
          <w:p w14:paraId="0A4E04F4" w14:textId="77777777" w:rsidR="00026534" w:rsidRPr="00DC3661" w:rsidRDefault="00026534" w:rsidP="00644975">
            <w:pPr>
              <w:keepNext/>
              <w:autoSpaceDE w:val="0"/>
              <w:autoSpaceDN w:val="0"/>
              <w:spacing w:before="113" w:after="57" w:line="300" w:lineRule="atLeast"/>
              <w:rPr>
                <w:rFonts w:cs="Tahoma"/>
                <w:sz w:val="18"/>
                <w:szCs w:val="20"/>
              </w:rPr>
            </w:pPr>
            <w:r w:rsidRPr="00DC3661">
              <w:rPr>
                <w:rFonts w:cs="Tahoma"/>
                <w:sz w:val="18"/>
                <w:szCs w:val="20"/>
              </w:rPr>
              <w:t>Spiral stairs, no handrails.</w:t>
            </w:r>
          </w:p>
          <w:p w14:paraId="6E20B5A4" w14:textId="66506FE3" w:rsidR="00026534" w:rsidRPr="00DC3661" w:rsidRDefault="00026534" w:rsidP="00644975">
            <w:pPr>
              <w:keepNext/>
              <w:autoSpaceDE w:val="0"/>
              <w:autoSpaceDN w:val="0"/>
              <w:spacing w:before="113" w:after="57" w:line="300" w:lineRule="atLeast"/>
              <w:rPr>
                <w:rFonts w:cs="Tahoma"/>
                <w:sz w:val="18"/>
                <w:szCs w:val="20"/>
              </w:rPr>
            </w:pPr>
            <w:r w:rsidRPr="00DC3661">
              <w:rPr>
                <w:rFonts w:cs="Tahoma"/>
                <w:sz w:val="18"/>
                <w:szCs w:val="20"/>
              </w:rPr>
              <w:t>Heavy doors.</w:t>
            </w:r>
          </w:p>
          <w:p w14:paraId="77E54CD6" w14:textId="77777777" w:rsidR="00026534" w:rsidRPr="00DC3661" w:rsidRDefault="00026534" w:rsidP="00644975">
            <w:pPr>
              <w:keepNext/>
              <w:autoSpaceDE w:val="0"/>
              <w:autoSpaceDN w:val="0"/>
              <w:spacing w:before="113" w:line="60" w:lineRule="atLeast"/>
              <w:rPr>
                <w:rFonts w:cs="Tahoma"/>
                <w:sz w:val="18"/>
                <w:szCs w:val="20"/>
              </w:rPr>
            </w:pPr>
            <w:r w:rsidRPr="00DC3661">
              <w:rPr>
                <w:rFonts w:cs="Tahoma"/>
                <w:sz w:val="18"/>
                <w:szCs w:val="20"/>
              </w:rPr>
              <w:t>Two hands grip.</w:t>
            </w:r>
          </w:p>
        </w:tc>
        <w:tc>
          <w:tcPr>
            <w:tcW w:w="2522" w:type="dxa"/>
            <w:tcBorders>
              <w:top w:val="nil"/>
              <w:left w:val="nil"/>
              <w:bottom w:val="single" w:sz="8" w:space="0" w:color="auto"/>
              <w:right w:val="single" w:sz="8" w:space="0" w:color="auto"/>
            </w:tcBorders>
            <w:tcMar>
              <w:top w:w="113" w:type="dxa"/>
              <w:left w:w="113" w:type="dxa"/>
              <w:bottom w:w="113" w:type="dxa"/>
              <w:right w:w="113" w:type="dxa"/>
            </w:tcMar>
            <w:hideMark/>
          </w:tcPr>
          <w:p w14:paraId="32C19C1D" w14:textId="77777777" w:rsidR="00026534" w:rsidRPr="00DC3661" w:rsidRDefault="00026534" w:rsidP="00644975">
            <w:pPr>
              <w:keepNext/>
              <w:autoSpaceDE w:val="0"/>
              <w:autoSpaceDN w:val="0"/>
              <w:spacing w:before="57" w:after="57" w:line="300" w:lineRule="atLeast"/>
              <w:rPr>
                <w:rFonts w:cs="Tahoma"/>
                <w:sz w:val="18"/>
                <w:szCs w:val="20"/>
              </w:rPr>
            </w:pPr>
            <w:r w:rsidRPr="00DC3661">
              <w:rPr>
                <w:rFonts w:cs="Tahoma"/>
                <w:sz w:val="18"/>
                <w:szCs w:val="20"/>
              </w:rPr>
              <w:t>Small signs, high placed.</w:t>
            </w:r>
          </w:p>
          <w:p w14:paraId="488ECD71" w14:textId="77777777" w:rsidR="00026534" w:rsidRPr="00DC3661" w:rsidRDefault="00026534" w:rsidP="00644975">
            <w:pPr>
              <w:keepNext/>
              <w:autoSpaceDE w:val="0"/>
              <w:autoSpaceDN w:val="0"/>
              <w:spacing w:before="113" w:after="57" w:line="300" w:lineRule="atLeast"/>
              <w:rPr>
                <w:rFonts w:cs="Tahoma"/>
                <w:sz w:val="18"/>
                <w:szCs w:val="20"/>
              </w:rPr>
            </w:pPr>
            <w:r w:rsidRPr="00DC3661">
              <w:rPr>
                <w:rFonts w:cs="Tahoma"/>
                <w:sz w:val="18"/>
                <w:szCs w:val="20"/>
              </w:rPr>
              <w:t>Contrast is missing, hard to perceive.</w:t>
            </w:r>
          </w:p>
          <w:p w14:paraId="296C37C7" w14:textId="77777777" w:rsidR="00026534" w:rsidRPr="00DC3661" w:rsidRDefault="00026534" w:rsidP="00644975">
            <w:pPr>
              <w:keepNext/>
              <w:autoSpaceDE w:val="0"/>
              <w:autoSpaceDN w:val="0"/>
              <w:spacing w:before="113" w:after="57" w:line="300" w:lineRule="atLeast"/>
              <w:rPr>
                <w:rFonts w:cs="Tahoma"/>
                <w:sz w:val="18"/>
                <w:szCs w:val="20"/>
              </w:rPr>
            </w:pPr>
            <w:r w:rsidRPr="00DC3661">
              <w:rPr>
                <w:rFonts w:cs="Tahoma"/>
                <w:sz w:val="18"/>
                <w:szCs w:val="20"/>
              </w:rPr>
              <w:t>Spiral staircases.</w:t>
            </w:r>
          </w:p>
          <w:p w14:paraId="37A48AF6" w14:textId="40B30721" w:rsidR="00026534" w:rsidRPr="00DC3661" w:rsidRDefault="00026534" w:rsidP="00644975">
            <w:pPr>
              <w:keepNext/>
              <w:autoSpaceDE w:val="0"/>
              <w:autoSpaceDN w:val="0"/>
              <w:spacing w:before="113" w:line="60" w:lineRule="atLeast"/>
              <w:rPr>
                <w:rFonts w:cs="Tahoma"/>
                <w:sz w:val="18"/>
                <w:szCs w:val="20"/>
              </w:rPr>
            </w:pPr>
            <w:r w:rsidRPr="00DC3661">
              <w:rPr>
                <w:rFonts w:cs="Tahoma"/>
                <w:sz w:val="18"/>
                <w:szCs w:val="20"/>
              </w:rPr>
              <w:t>Hard to find opening handle when there are multiple. Difficult to understand how they are used.</w:t>
            </w:r>
          </w:p>
        </w:tc>
        <w:tc>
          <w:tcPr>
            <w:tcW w:w="2550" w:type="dxa"/>
            <w:tcBorders>
              <w:top w:val="nil"/>
              <w:left w:val="nil"/>
              <w:bottom w:val="single" w:sz="8" w:space="0" w:color="auto"/>
              <w:right w:val="single" w:sz="8" w:space="0" w:color="auto"/>
            </w:tcBorders>
            <w:tcMar>
              <w:top w:w="113" w:type="dxa"/>
              <w:left w:w="113" w:type="dxa"/>
              <w:bottom w:w="113" w:type="dxa"/>
              <w:right w:w="113" w:type="dxa"/>
            </w:tcMar>
            <w:hideMark/>
          </w:tcPr>
          <w:p w14:paraId="3E73C5A6" w14:textId="77777777" w:rsidR="00026534" w:rsidRPr="00DC3661" w:rsidRDefault="00026534" w:rsidP="00644975">
            <w:pPr>
              <w:keepNext/>
              <w:autoSpaceDE w:val="0"/>
              <w:autoSpaceDN w:val="0"/>
              <w:spacing w:before="57" w:line="60" w:lineRule="atLeast"/>
              <w:rPr>
                <w:rFonts w:cs="Tahoma"/>
                <w:sz w:val="18"/>
                <w:szCs w:val="20"/>
              </w:rPr>
            </w:pPr>
            <w:r w:rsidRPr="00DC3661">
              <w:rPr>
                <w:rFonts w:cs="Tahoma"/>
                <w:sz w:val="18"/>
                <w:szCs w:val="20"/>
              </w:rPr>
              <w:t>Evacuation alarm that lacks low frequency sound and light signals.</w:t>
            </w:r>
          </w:p>
        </w:tc>
      </w:tr>
    </w:tbl>
    <w:p w14:paraId="004C2FAC" w14:textId="74DE8575" w:rsidR="00401F8B" w:rsidRDefault="005C2B99" w:rsidP="00623A0F">
      <w:r>
        <w:t>Table 1</w:t>
      </w:r>
      <w:r w:rsidR="000B25AA">
        <w:t>: Survey</w:t>
      </w:r>
    </w:p>
    <w:p w14:paraId="7DA3ABB5" w14:textId="43C3367B" w:rsidR="000915C7" w:rsidRPr="00FB2FC5" w:rsidRDefault="00C3516B" w:rsidP="000915C7">
      <w:pPr>
        <w:pStyle w:val="berschrift1"/>
        <w:keepLines/>
        <w:tabs>
          <w:tab w:val="clear" w:pos="360"/>
        </w:tabs>
        <w:spacing w:after="0"/>
        <w:ind w:left="432" w:hanging="432"/>
      </w:pPr>
      <w:bookmarkStart w:id="5" w:name="_Toc74233111"/>
      <w:bookmarkStart w:id="6" w:name="_Toc181970794"/>
      <w:r w:rsidRPr="00C3516B">
        <w:t>The threat of a fire</w:t>
      </w:r>
      <w:bookmarkEnd w:id="5"/>
      <w:bookmarkEnd w:id="6"/>
    </w:p>
    <w:p w14:paraId="34E6E601" w14:textId="779E7569" w:rsidR="000953CF" w:rsidRDefault="000953CF" w:rsidP="000953CF">
      <w:r>
        <w:t>Fires have since early ages been a danger to people. In recent decades, the use of plastics in furniture and furnishings has resulted in faster fire development.</w:t>
      </w:r>
    </w:p>
    <w:p w14:paraId="191285E4" w14:textId="080D1192" w:rsidR="000953CF" w:rsidRDefault="000953CF" w:rsidP="000953CF"/>
    <w:p w14:paraId="76A737EB" w14:textId="0B2F63DF" w:rsidR="000953CF" w:rsidRDefault="000953CF" w:rsidP="000953CF">
      <w:r>
        <w:t>When a fire starts, a layer of hot smoke (fire gases) accumulates below the ceiling. The layer of smoke level drops as more and more smoke is generated by the growing blaze. Finally the smoke level makes it impossible to stay in the room. A room should be evacuated before the smoke reaches approximately 2 meters above the floor level and/or when the temperature is around 170º C in the smoke layer.</w:t>
      </w:r>
    </w:p>
    <w:p w14:paraId="08192624" w14:textId="10924C0A" w:rsidR="000953CF" w:rsidRDefault="000953CF" w:rsidP="000953CF"/>
    <w:p w14:paraId="47D8D89E" w14:textId="2E278F07" w:rsidR="000953CF" w:rsidRDefault="000953CF" w:rsidP="000953CF">
      <w:r>
        <w:t>The figure</w:t>
      </w:r>
      <w:r w:rsidR="00B67D0D">
        <w:t>s</w:t>
      </w:r>
      <w:r>
        <w:t xml:space="preserve"> </w:t>
      </w:r>
      <w:r w:rsidR="008A09D6">
        <w:t>1</w:t>
      </w:r>
      <w:r w:rsidR="00B67D0D">
        <w:t xml:space="preserve"> and 2</w:t>
      </w:r>
      <w:r w:rsidR="008A09D6">
        <w:t xml:space="preserve"> </w:t>
      </w:r>
      <w:r>
        <w:t>show how fast burning furniture creates critical impact on evacuating people. The calculations are performed in rooms with 25, 100 or 400 m</w:t>
      </w:r>
      <w:r w:rsidRPr="003C3890">
        <w:rPr>
          <w:vertAlign w:val="superscript"/>
        </w:rPr>
        <w:t>2</w:t>
      </w:r>
      <w:r>
        <w:t xml:space="preserve"> of floor space and 2.5 meters in height. Other burning loose fittings can give different results. A person can remain in the smaller room approximately 0.5 minute and in the larger space approximately 1.5 minutes. In both cases it is the height of the smoke layer that creates critical impact. </w:t>
      </w:r>
    </w:p>
    <w:p w14:paraId="0C2178B5" w14:textId="45413C43" w:rsidR="000953CF" w:rsidRDefault="000953CF" w:rsidP="000953CF"/>
    <w:p w14:paraId="7B2066A8" w14:textId="3B562EC4" w:rsidR="000953CF" w:rsidRPr="00D14E4D" w:rsidRDefault="000953CF" w:rsidP="00D14E4D">
      <w:pPr>
        <w:jc w:val="center"/>
        <w:rPr>
          <w:b/>
          <w:bCs/>
        </w:rPr>
      </w:pPr>
      <w:r w:rsidRPr="00D14E4D">
        <w:rPr>
          <w:b/>
          <w:bCs/>
        </w:rPr>
        <w:t>Fast burning furniture, no combustible</w:t>
      </w:r>
    </w:p>
    <w:p w14:paraId="250F2FFF" w14:textId="273E4343" w:rsidR="000953CF" w:rsidRDefault="00D14E4D" w:rsidP="000953CF">
      <w:r>
        <w:rPr>
          <w:rFonts w:cs="Tahoma"/>
          <w:noProof/>
          <w:sz w:val="24"/>
          <w:lang w:val="sv-SE"/>
        </w:rPr>
        <mc:AlternateContent>
          <mc:Choice Requires="wps">
            <w:drawing>
              <wp:anchor distT="0" distB="0" distL="114300" distR="114300" simplePos="0" relativeHeight="251660288" behindDoc="0" locked="0" layoutInCell="1" allowOverlap="1" wp14:anchorId="3FF31F2B" wp14:editId="1A3A808B">
                <wp:simplePos x="0" y="0"/>
                <wp:positionH relativeFrom="column">
                  <wp:posOffset>1136650</wp:posOffset>
                </wp:positionH>
                <wp:positionV relativeFrom="paragraph">
                  <wp:posOffset>10160</wp:posOffset>
                </wp:positionV>
                <wp:extent cx="1280160" cy="220345"/>
                <wp:effectExtent l="0" t="0" r="0" b="0"/>
                <wp:wrapNone/>
                <wp:docPr id="100118319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20345"/>
                        </a:xfrm>
                        <a:prstGeom prst="rect">
                          <a:avLst/>
                        </a:prstGeom>
                        <a:solidFill>
                          <a:srgbClr val="FFFFFF"/>
                        </a:solidFill>
                        <a:ln w="9525">
                          <a:noFill/>
                          <a:miter lim="800000"/>
                          <a:headEnd/>
                          <a:tailEnd/>
                        </a:ln>
                      </wps:spPr>
                      <wps:txbx>
                        <w:txbxContent>
                          <w:p w14:paraId="2170E3C0" w14:textId="77777777" w:rsidR="00E80D29" w:rsidRPr="008B209F" w:rsidRDefault="00E80D29" w:rsidP="00E80D29">
                            <w:pPr>
                              <w:rPr>
                                <w:sz w:val="18"/>
                              </w:rPr>
                            </w:pPr>
                            <w:r w:rsidRPr="008B209F">
                              <w:rPr>
                                <w:sz w:val="18"/>
                              </w:rPr>
                              <w:t>Fire temperature (</w:t>
                            </w:r>
                            <w:proofErr w:type="spellStart"/>
                            <w:r w:rsidRPr="008B209F">
                              <w:rPr>
                                <w:sz w:val="18"/>
                                <w:vertAlign w:val="superscript"/>
                              </w:rPr>
                              <w:t>o</w:t>
                            </w:r>
                            <w:r w:rsidRPr="008B209F">
                              <w:rPr>
                                <w:sz w:val="18"/>
                              </w:rPr>
                              <w:t>C</w:t>
                            </w:r>
                            <w:proofErr w:type="spellEnd"/>
                            <w:r w:rsidRPr="008B209F">
                              <w:rPr>
                                <w:sz w:val="18"/>
                              </w:rPr>
                              <w:t>)</w:t>
                            </w:r>
                          </w:p>
                          <w:p w14:paraId="02DDF64D" w14:textId="77777777" w:rsidR="00E80D29" w:rsidRDefault="00E80D29" w:rsidP="00E80D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F31F2B" id="_x0000_t202" coordsize="21600,21600" o:spt="202" path="m,l,21600r21600,l21600,xe">
                <v:stroke joinstyle="miter"/>
                <v:path gradientshapeok="t" o:connecttype="rect"/>
              </v:shapetype>
              <v:shape id="Textruta 2" o:spid="_x0000_s1026" type="#_x0000_t202" style="position:absolute;margin-left:89.5pt;margin-top:.8pt;width:100.8pt;height:1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" stroked="f">
                <v:textbox>
                  <w:txbxContent>
                    <w:p w14:paraId="2170E3C0" w14:textId="77777777" w:rsidR="00E80D29" w:rsidRPr="008B209F" w:rsidRDefault="00E80D29" w:rsidP="00E80D29">
                      <w:pPr>
                        <w:rPr>
                          <w:sz w:val="18"/>
                        </w:rPr>
                      </w:pPr>
                      <w:r w:rsidRPr="008B209F">
                        <w:rPr>
                          <w:sz w:val="18"/>
                        </w:rPr>
                        <w:t>Fire temperature (</w:t>
                      </w:r>
                      <w:proofErr w:type="spellStart"/>
                      <w:r w:rsidRPr="008B209F">
                        <w:rPr>
                          <w:sz w:val="18"/>
                          <w:vertAlign w:val="superscript"/>
                        </w:rPr>
                        <w:t>o</w:t>
                      </w:r>
                      <w:r w:rsidRPr="008B209F">
                        <w:rPr>
                          <w:sz w:val="18"/>
                        </w:rPr>
                        <w:t>C</w:t>
                      </w:r>
                      <w:proofErr w:type="spellEnd"/>
                      <w:r w:rsidRPr="008B209F">
                        <w:rPr>
                          <w:sz w:val="18"/>
                        </w:rPr>
                        <w:t>)</w:t>
                      </w:r>
                    </w:p>
                    <w:p w14:paraId="02DDF64D" w14:textId="77777777" w:rsidR="00E80D29" w:rsidRDefault="00E80D29" w:rsidP="00E80D29"/>
                  </w:txbxContent>
                </v:textbox>
              </v:shape>
            </w:pict>
          </mc:Fallback>
        </mc:AlternateContent>
      </w:r>
    </w:p>
    <w:p w14:paraId="52B111F1" w14:textId="69D4BA58" w:rsidR="000953CF" w:rsidRDefault="00D14E4D" w:rsidP="000953CF">
      <w:r>
        <w:rPr>
          <w:rFonts w:cs="Tahoma"/>
          <w:noProof/>
          <w:sz w:val="24"/>
          <w:lang w:val="es-ES" w:eastAsia="es-ES"/>
        </w:rPr>
        <w:drawing>
          <wp:anchor distT="0" distB="0" distL="114300" distR="114300" simplePos="0" relativeHeight="251663360" behindDoc="0" locked="0" layoutInCell="1" allowOverlap="1" wp14:anchorId="0E862771" wp14:editId="6E589F8F">
            <wp:simplePos x="0" y="0"/>
            <wp:positionH relativeFrom="margin">
              <wp:align>center</wp:align>
            </wp:positionH>
            <wp:positionV relativeFrom="paragraph">
              <wp:posOffset>66675</wp:posOffset>
            </wp:positionV>
            <wp:extent cx="3396680" cy="1936750"/>
            <wp:effectExtent l="0" t="0" r="0" b="6350"/>
            <wp:wrapNone/>
            <wp:docPr id="57568784" name="Bild 5" descr="Ein Bild, das Text, Diagramm, Reihe,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68784" name="Bild 5" descr="Ein Bild, das Text, Diagramm, Reihe, Screenshot enthält.&#10;&#10;Automatisch generierte Beschreibung"/>
                    <pic:cNvPicPr>
                      <a:picLocks noChangeAspect="1" noChangeArrowheads="1"/>
                    </pic:cNvPicPr>
                  </pic:nvPicPr>
                  <pic:blipFill>
                    <a:blip r:embed="rId15">
                      <a:extLst>
                        <a:ext uri="{28A0092B-C50C-407E-A947-70E740481C1C}">
                          <a14:useLocalDpi xmlns:a14="http://schemas.microsoft.com/office/drawing/2010/main" val="0"/>
                        </a:ext>
                      </a:extLst>
                    </a:blip>
                    <a:srcRect t="9146" r="8919" b="49086"/>
                    <a:stretch>
                      <a:fillRect/>
                    </a:stretch>
                  </pic:blipFill>
                  <pic:spPr bwMode="auto">
                    <a:xfrm>
                      <a:off x="0" y="0"/>
                      <a:ext cx="3396680" cy="193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0A2F40" w14:textId="161D8F4E" w:rsidR="000953CF" w:rsidRDefault="000953CF" w:rsidP="000953CF"/>
    <w:p w14:paraId="17C3AF40" w14:textId="6D86DCE2" w:rsidR="000953CF" w:rsidRDefault="000953CF" w:rsidP="000953CF"/>
    <w:p w14:paraId="4926ED9C" w14:textId="2C5B1567" w:rsidR="000953CF" w:rsidRDefault="000953CF" w:rsidP="000953CF"/>
    <w:p w14:paraId="75765ED2" w14:textId="666B44AF" w:rsidR="000953CF" w:rsidRDefault="000953CF" w:rsidP="000953CF"/>
    <w:p w14:paraId="47DC4550" w14:textId="77777777" w:rsidR="00D14E4D" w:rsidRDefault="00D14E4D" w:rsidP="000953CF"/>
    <w:p w14:paraId="2A382AF1" w14:textId="0141E6B6" w:rsidR="00D14E4D" w:rsidRDefault="00D14E4D" w:rsidP="000953CF"/>
    <w:p w14:paraId="339C23A6" w14:textId="72F2E91A" w:rsidR="00D14E4D" w:rsidRDefault="00D14E4D" w:rsidP="000953CF"/>
    <w:p w14:paraId="7716E989" w14:textId="77777777" w:rsidR="00D14E4D" w:rsidRDefault="00D14E4D" w:rsidP="000953CF"/>
    <w:p w14:paraId="32F33834" w14:textId="05DFA446" w:rsidR="00D14E4D" w:rsidRDefault="00D14E4D" w:rsidP="000953CF"/>
    <w:p w14:paraId="574D31C6" w14:textId="409D6AC3" w:rsidR="00D14E4D" w:rsidRDefault="00D14E4D" w:rsidP="000953CF"/>
    <w:p w14:paraId="63146ADD" w14:textId="61A7F682" w:rsidR="00D14E4D" w:rsidRDefault="00D14E4D" w:rsidP="000953CF"/>
    <w:p w14:paraId="4330F487" w14:textId="78CB34AE" w:rsidR="00D14E4D" w:rsidRDefault="00D14E4D" w:rsidP="000953CF">
      <w:r>
        <w:rPr>
          <w:rFonts w:cs="Tahoma"/>
          <w:noProof/>
          <w:sz w:val="24"/>
          <w:lang w:val="sv-SE"/>
        </w:rPr>
        <w:lastRenderedPageBreak/>
        <mc:AlternateContent>
          <mc:Choice Requires="wps">
            <w:drawing>
              <wp:anchor distT="0" distB="0" distL="114300" distR="114300" simplePos="0" relativeHeight="251662336" behindDoc="0" locked="0" layoutInCell="1" allowOverlap="1" wp14:anchorId="6D77CF23" wp14:editId="0D54F3DA">
                <wp:simplePos x="0" y="0"/>
                <wp:positionH relativeFrom="column">
                  <wp:posOffset>1245870</wp:posOffset>
                </wp:positionH>
                <wp:positionV relativeFrom="paragraph">
                  <wp:posOffset>24765</wp:posOffset>
                </wp:positionV>
                <wp:extent cx="2006600" cy="260350"/>
                <wp:effectExtent l="0" t="0" r="0" b="6350"/>
                <wp:wrapNone/>
                <wp:docPr id="97046968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260350"/>
                        </a:xfrm>
                        <a:prstGeom prst="rect">
                          <a:avLst/>
                        </a:prstGeom>
                        <a:solidFill>
                          <a:srgbClr val="FFFFFF"/>
                        </a:solidFill>
                        <a:ln w="9525">
                          <a:noFill/>
                          <a:miter lim="800000"/>
                          <a:headEnd/>
                          <a:tailEnd/>
                        </a:ln>
                      </wps:spPr>
                      <wps:txbx>
                        <w:txbxContent>
                          <w:p w14:paraId="39AD28B0" w14:textId="77777777" w:rsidR="00715511" w:rsidRPr="008B209F" w:rsidRDefault="00715511" w:rsidP="00715511">
                            <w:pPr>
                              <w:rPr>
                                <w:sz w:val="18"/>
                              </w:rPr>
                            </w:pPr>
                            <w:r w:rsidRPr="008B209F">
                              <w:rPr>
                                <w:sz w:val="18"/>
                              </w:rPr>
                              <w:t>Smoke level, height from floor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77CF23" id="_x0000_s1027" type="#_x0000_t202" style="position:absolute;margin-left:98.1pt;margin-top:1.95pt;width:158pt;height: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" stroked="f">
                <v:textbox>
                  <w:txbxContent>
                    <w:p w14:paraId="39AD28B0" w14:textId="77777777" w:rsidR="00715511" w:rsidRPr="008B209F" w:rsidRDefault="00715511" w:rsidP="00715511">
                      <w:pPr>
                        <w:rPr>
                          <w:sz w:val="18"/>
                        </w:rPr>
                      </w:pPr>
                      <w:r w:rsidRPr="008B209F">
                        <w:rPr>
                          <w:sz w:val="18"/>
                        </w:rPr>
                        <w:t>Smoke level, height from floor (m)</w:t>
                      </w:r>
                    </w:p>
                  </w:txbxContent>
                </v:textbox>
              </v:shape>
            </w:pict>
          </mc:Fallback>
        </mc:AlternateContent>
      </w:r>
    </w:p>
    <w:p w14:paraId="5920A6BB" w14:textId="141EB324" w:rsidR="000953CF" w:rsidRDefault="00D14E4D" w:rsidP="000953CF">
      <w:r>
        <w:rPr>
          <w:rFonts w:cs="Tahoma"/>
          <w:noProof/>
          <w:sz w:val="24"/>
          <w:lang w:val="es-ES" w:eastAsia="es-ES"/>
        </w:rPr>
        <w:drawing>
          <wp:anchor distT="0" distB="0" distL="114300" distR="114300" simplePos="0" relativeHeight="251664384" behindDoc="0" locked="0" layoutInCell="1" allowOverlap="1" wp14:anchorId="45CD90D1" wp14:editId="3F903E3F">
            <wp:simplePos x="0" y="0"/>
            <wp:positionH relativeFrom="margin">
              <wp:posOffset>1391920</wp:posOffset>
            </wp:positionH>
            <wp:positionV relativeFrom="paragraph">
              <wp:posOffset>103505</wp:posOffset>
            </wp:positionV>
            <wp:extent cx="3384550" cy="1831590"/>
            <wp:effectExtent l="0" t="0" r="6350" b="0"/>
            <wp:wrapNone/>
            <wp:docPr id="6" name="Bild 6" descr="Ein Bild, das Text, Diagramm, Reihe,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6" descr="Ein Bild, das Text, Diagramm, Reihe, Screenshot enthält.&#10;&#10;Automatisch generierte Beschreibung"/>
                    <pic:cNvPicPr>
                      <a:picLocks noChangeAspect="1" noChangeArrowheads="1"/>
                    </pic:cNvPicPr>
                  </pic:nvPicPr>
                  <pic:blipFill>
                    <a:blip r:embed="rId15">
                      <a:extLst>
                        <a:ext uri="{28A0092B-C50C-407E-A947-70E740481C1C}">
                          <a14:useLocalDpi xmlns:a14="http://schemas.microsoft.com/office/drawing/2010/main" val="0"/>
                        </a:ext>
                      </a:extLst>
                    </a:blip>
                    <a:srcRect t="60213" r="8539"/>
                    <a:stretch>
                      <a:fillRect/>
                    </a:stretch>
                  </pic:blipFill>
                  <pic:spPr bwMode="auto">
                    <a:xfrm>
                      <a:off x="0" y="0"/>
                      <a:ext cx="3387845" cy="18333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5D356F" w14:textId="2B68B66F" w:rsidR="000953CF" w:rsidRDefault="000953CF" w:rsidP="00623A0F"/>
    <w:p w14:paraId="14FB86D2" w14:textId="4A6C2E83" w:rsidR="000953CF" w:rsidRDefault="000953CF" w:rsidP="00623A0F"/>
    <w:p w14:paraId="3143A05F" w14:textId="77777777" w:rsidR="000953CF" w:rsidRDefault="000953CF" w:rsidP="00623A0F"/>
    <w:p w14:paraId="737C773A" w14:textId="77777777" w:rsidR="000953CF" w:rsidRDefault="000953CF" w:rsidP="00623A0F"/>
    <w:p w14:paraId="03E44A68" w14:textId="77777777" w:rsidR="000953CF" w:rsidRDefault="000953CF" w:rsidP="00623A0F"/>
    <w:p w14:paraId="6DD955D5" w14:textId="77777777" w:rsidR="00D14E4D" w:rsidRDefault="00D14E4D" w:rsidP="00623A0F"/>
    <w:p w14:paraId="3F34D5EB" w14:textId="77777777" w:rsidR="00D14E4D" w:rsidRDefault="00D14E4D" w:rsidP="00623A0F"/>
    <w:p w14:paraId="2C6860CC" w14:textId="77777777" w:rsidR="00D14E4D" w:rsidRDefault="00D14E4D" w:rsidP="00623A0F"/>
    <w:p w14:paraId="30A429C8" w14:textId="77777777" w:rsidR="00533B81" w:rsidRDefault="00533B81" w:rsidP="00623A0F"/>
    <w:p w14:paraId="768773A6" w14:textId="77777777" w:rsidR="00D14E4D" w:rsidRDefault="00D14E4D" w:rsidP="00623A0F"/>
    <w:p w14:paraId="43D540CF" w14:textId="77777777" w:rsidR="000B25AA" w:rsidRDefault="000B25AA" w:rsidP="00623A0F"/>
    <w:p w14:paraId="0E1AC8E0" w14:textId="34630EBE" w:rsidR="00B67D0D" w:rsidRDefault="00B67D0D" w:rsidP="00623A0F">
      <w:r>
        <w:t>Figures 1 and 2</w:t>
      </w:r>
    </w:p>
    <w:p w14:paraId="6F2216C0" w14:textId="77777777" w:rsidR="00455DD0" w:rsidRDefault="00455DD0" w:rsidP="00455DD0">
      <w:pPr>
        <w:pStyle w:val="berschrift1"/>
      </w:pPr>
      <w:bookmarkStart w:id="7" w:name="_Toc74233112"/>
      <w:bookmarkStart w:id="8" w:name="_Toc181970795"/>
      <w:r w:rsidRPr="00455DD0">
        <w:t>Recommendations</w:t>
      </w:r>
      <w:bookmarkEnd w:id="8"/>
    </w:p>
    <w:p w14:paraId="622D50EC" w14:textId="77777777" w:rsidR="008C43BA" w:rsidRDefault="008C43BA" w:rsidP="008C43BA">
      <w:r>
        <w:t>Society establishes the level of fire protection through laws and regulations. Laws are determined by the parliament and government in each nation. The laws are often generally written and government agencies often have the authority to write more detailed regulations and interpretations of the law, related to their area of authority.</w:t>
      </w:r>
    </w:p>
    <w:p w14:paraId="7F865608" w14:textId="77777777" w:rsidR="008C43BA" w:rsidRDefault="008C43BA" w:rsidP="008C43BA"/>
    <w:p w14:paraId="5F9F6B1D" w14:textId="77777777" w:rsidR="008C43BA" w:rsidRDefault="008C43BA" w:rsidP="008C43BA">
      <w:r>
        <w:t>Manuals and recommendations from organizations, companies and universities, often describe requirements from different laws and authorities clearer and easier to help end users to get an overall picture of the requirements. Manuals and recommendations also describe how the requirements can be met and sometimes give advice on how to achieve a better fire protection than the law requires.</w:t>
      </w:r>
    </w:p>
    <w:p w14:paraId="01DD1B45" w14:textId="77777777" w:rsidR="008C43BA" w:rsidRDefault="008C43BA" w:rsidP="008C43BA"/>
    <w:p w14:paraId="1A6BD07A" w14:textId="77777777" w:rsidR="008C43BA" w:rsidRDefault="008C43BA" w:rsidP="008C43BA">
      <w:r>
        <w:t xml:space="preserve">An EU regulation applies directly as law in EU-countries. An EU directive on the other hand, sets the objectives but doesn´t specify how each country should achieve the objectives. </w:t>
      </w:r>
    </w:p>
    <w:p w14:paraId="3529AAD2" w14:textId="77777777" w:rsidR="008C43BA" w:rsidRDefault="008C43BA" w:rsidP="008C43BA"/>
    <w:p w14:paraId="1A8B043F" w14:textId="77777777" w:rsidR="008C43BA" w:rsidRDefault="008C43BA" w:rsidP="008C43BA">
      <w:r>
        <w:t>Globally, there are important guidelines for accessibility in the UN: s Convention on the rights of persons with disabilities, Ds 2008: 23.</w:t>
      </w:r>
    </w:p>
    <w:p w14:paraId="622EA313" w14:textId="77777777" w:rsidR="008C43BA" w:rsidRDefault="008C43BA" w:rsidP="008C43BA"/>
    <w:tbl>
      <w:tblPr>
        <w:tblW w:w="0" w:type="auto"/>
        <w:jc w:val="center"/>
        <w:tblBorders>
          <w:top w:val="single" w:sz="4" w:space="0" w:color="auto"/>
          <w:left w:val="single" w:sz="4" w:space="0" w:color="auto"/>
          <w:bottom w:val="single" w:sz="4" w:space="0" w:color="auto"/>
          <w:right w:val="single" w:sz="4" w:space="0" w:color="auto"/>
        </w:tblBorders>
        <w:shd w:val="clear" w:color="auto" w:fill="DBE5F1" w:themeFill="accent1" w:themeFillTint="33"/>
        <w:tblLook w:val="04A0" w:firstRow="1" w:lastRow="0" w:firstColumn="1" w:lastColumn="0" w:noHBand="0" w:noVBand="1"/>
      </w:tblPr>
      <w:tblGrid>
        <w:gridCol w:w="8719"/>
      </w:tblGrid>
      <w:tr w:rsidR="003513DF" w:rsidRPr="00DC3661" w14:paraId="375AFFD0" w14:textId="77777777" w:rsidTr="00644975">
        <w:trPr>
          <w:trHeight w:val="726"/>
          <w:jc w:val="center"/>
        </w:trPr>
        <w:tc>
          <w:tcPr>
            <w:tcW w:w="8719"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DBE5F1" w:themeFill="accent1" w:themeFillTint="33"/>
            <w:vAlign w:val="center"/>
          </w:tcPr>
          <w:p w14:paraId="7A234D57" w14:textId="77777777" w:rsidR="003513DF" w:rsidRPr="00DC3661" w:rsidRDefault="003513DF" w:rsidP="00644975">
            <w:pPr>
              <w:autoSpaceDE w:val="0"/>
              <w:autoSpaceDN w:val="0"/>
              <w:spacing w:line="60" w:lineRule="atLeast"/>
              <w:rPr>
                <w:rFonts w:cs="Tahoma"/>
              </w:rPr>
            </w:pPr>
            <w:r w:rsidRPr="00DC3661">
              <w:rPr>
                <w:rFonts w:cs="Tahoma"/>
              </w:rPr>
              <w:t>Text in a frame describes when CFPA Europe recommends a higher level of fire safety.</w:t>
            </w:r>
          </w:p>
        </w:tc>
      </w:tr>
    </w:tbl>
    <w:p w14:paraId="72FEF5DD" w14:textId="77777777" w:rsidR="000A1B61" w:rsidRDefault="000A1B61" w:rsidP="008C43BA"/>
    <w:p w14:paraId="193749B3" w14:textId="7066AA69" w:rsidR="00455DD0" w:rsidRDefault="008C43BA" w:rsidP="008C43BA">
      <w:r>
        <w:t>If this guideline contradicts with national regulations, national regulations should apply.</w:t>
      </w:r>
    </w:p>
    <w:p w14:paraId="7A44740C" w14:textId="77777777" w:rsidR="00A724A7" w:rsidRDefault="00A724A7" w:rsidP="00A724A7">
      <w:pPr>
        <w:pStyle w:val="berschrift1"/>
      </w:pPr>
      <w:bookmarkStart w:id="9" w:name="_Toc181970796"/>
      <w:r w:rsidRPr="00A724A7">
        <w:t>Accessibility</w:t>
      </w:r>
      <w:bookmarkEnd w:id="9"/>
    </w:p>
    <w:p w14:paraId="27426D38" w14:textId="77777777" w:rsidR="00E71D8C" w:rsidRDefault="00E71D8C" w:rsidP="00E71D8C">
      <w:r>
        <w:t>Generally the word accessibility is used to describe what is required for persons with disabilities to participate equally in society. Buildings, streets and traffic systems should be adapted so that the individual should be able to make use of them as well as to move freely both within and between them, being able to get out and participate in an activity.</w:t>
      </w:r>
    </w:p>
    <w:p w14:paraId="3A64BF22" w14:textId="12CB1111" w:rsidR="00E71D8C" w:rsidRDefault="00E71D8C">
      <w:r>
        <w:br w:type="page"/>
      </w:r>
    </w:p>
    <w:p w14:paraId="46054142" w14:textId="77777777" w:rsidR="00E71D8C" w:rsidRPr="00E71D8C" w:rsidRDefault="00E71D8C" w:rsidP="00E71D8C">
      <w:pPr>
        <w:rPr>
          <w:b/>
          <w:bCs/>
        </w:rPr>
      </w:pPr>
      <w:r w:rsidRPr="00E71D8C">
        <w:rPr>
          <w:b/>
          <w:bCs/>
        </w:rPr>
        <w:lastRenderedPageBreak/>
        <w:t>Doors</w:t>
      </w:r>
    </w:p>
    <w:p w14:paraId="52A56CDF" w14:textId="77777777" w:rsidR="00E71D8C" w:rsidRDefault="00E71D8C" w:rsidP="00E71D8C">
      <w:r>
        <w:t>Accessible doors and gates shall be designed so that they can be easily opened by persons with reduced mobility, allowing the passage of a wheelchair and so that sufficient space is available to open and close the door or gate from the wheelchair.</w:t>
      </w:r>
    </w:p>
    <w:p w14:paraId="2F4E966E" w14:textId="77777777" w:rsidR="00E71D8C" w:rsidRDefault="00E71D8C" w:rsidP="00E71D8C"/>
    <w:p w14:paraId="74EDD79E" w14:textId="77777777" w:rsidR="00E71D8C" w:rsidRDefault="00E71D8C" w:rsidP="00E71D8C">
      <w:r>
        <w:t>Other openings in the path to escape routes should be designed to allow passage of wheelchairs. Handles, latches and other necessary devices should be placed and designed so that they can be used by persons with reduced mobility as well as by persons with limited sense of direction.</w:t>
      </w:r>
    </w:p>
    <w:p w14:paraId="6375CA8C" w14:textId="77777777" w:rsidR="00E71D8C" w:rsidRDefault="00E71D8C" w:rsidP="00E71D8C">
      <w:r>
        <w:t>Doors that are accessible to people with reduced mobility should be equipped with automatic door openers if they have door closers or are heavy.</w:t>
      </w:r>
    </w:p>
    <w:p w14:paraId="38E84A55" w14:textId="77777777" w:rsidR="00E71D8C" w:rsidRDefault="00E71D8C" w:rsidP="00E71D8C"/>
    <w:p w14:paraId="427860D1" w14:textId="77777777" w:rsidR="00E71D8C" w:rsidRDefault="00E71D8C" w:rsidP="00E71D8C">
      <w:r>
        <w:t>When using doors with automatic door openers, it is important that the space on the floor is highlighted to show where the door swings open or that doors are supplied with safety sensors or similar.</w:t>
      </w:r>
    </w:p>
    <w:p w14:paraId="1F2705C6" w14:textId="77777777" w:rsidR="00E71D8C" w:rsidRDefault="00E71D8C" w:rsidP="00E71D8C"/>
    <w:p w14:paraId="37153A39" w14:textId="77777777" w:rsidR="00E71D8C" w:rsidRDefault="00E71D8C" w:rsidP="00E71D8C">
      <w:r>
        <w:t>Doors and doorways should be designed without level differences, unless for example where moisture or the climate makes a threshold necessary. A threshold should however, be as low as possible and be designed so that it is easy to pass and so that the risk of tripping is minimized.</w:t>
      </w:r>
    </w:p>
    <w:p w14:paraId="44676683" w14:textId="77777777" w:rsidR="00E71D8C" w:rsidRDefault="00E71D8C" w:rsidP="00E71D8C"/>
    <w:p w14:paraId="4DD48635" w14:textId="77777777" w:rsidR="00E71D8C" w:rsidRDefault="00E71D8C" w:rsidP="00E71D8C">
      <w:r>
        <w:t>Doors exclusively for evacuation may not be accessible. Doors to secure waiting areas must be accessible.</w:t>
      </w:r>
    </w:p>
    <w:p w14:paraId="0468E0F2" w14:textId="3EB41098" w:rsidR="00E71D8C" w:rsidRDefault="00E71D8C" w:rsidP="00E71D8C"/>
    <w:p w14:paraId="468A622E" w14:textId="77777777" w:rsidR="00E71D8C" w:rsidRPr="00D038AB" w:rsidRDefault="00E71D8C" w:rsidP="00E71D8C">
      <w:pPr>
        <w:rPr>
          <w:b/>
          <w:bCs/>
        </w:rPr>
      </w:pPr>
      <w:r w:rsidRPr="00D038AB">
        <w:rPr>
          <w:b/>
          <w:bCs/>
        </w:rPr>
        <w:t>Door closers</w:t>
      </w:r>
    </w:p>
    <w:p w14:paraId="45E55661" w14:textId="77777777" w:rsidR="00E71D8C" w:rsidRDefault="00E71D8C" w:rsidP="00E71D8C">
      <w:r>
        <w:t>Doors to and within escape routes not expected to be closed, should be equipped with door closers.</w:t>
      </w:r>
    </w:p>
    <w:p w14:paraId="0A2F8EA6" w14:textId="77777777" w:rsidR="00E71D8C" w:rsidRDefault="00E71D8C" w:rsidP="00E71D8C"/>
    <w:p w14:paraId="5D802DC0" w14:textId="77777777" w:rsidR="00E71D8C" w:rsidRDefault="00E71D8C" w:rsidP="00E71D8C">
      <w:r>
        <w:t>For example, the door between the stairwells and apartments should have door closers.</w:t>
      </w:r>
    </w:p>
    <w:p w14:paraId="1968087A" w14:textId="77777777" w:rsidR="00E71D8C" w:rsidRDefault="00E71D8C" w:rsidP="00E71D8C">
      <w:r>
        <w:t>Because motor openers are expensive, it is important that early in the project decide which rooms and doors should be accessible.</w:t>
      </w:r>
    </w:p>
    <w:p w14:paraId="4719EF1C" w14:textId="77777777" w:rsidR="00E71D8C" w:rsidRDefault="00E71D8C" w:rsidP="00E71D8C"/>
    <w:p w14:paraId="48F6E741" w14:textId="77777777" w:rsidR="00E71D8C" w:rsidRDefault="00E71D8C" w:rsidP="00E71D8C">
      <w:r>
        <w:t>It is proposed that doors to meeting rooms, which should be accessible, should be provided with motor openers if they have door closers.</w:t>
      </w:r>
    </w:p>
    <w:p w14:paraId="43127989" w14:textId="77777777" w:rsidR="00E71D8C" w:rsidRDefault="00E71D8C" w:rsidP="00E71D8C"/>
    <w:p w14:paraId="36CD5D34" w14:textId="77777777" w:rsidR="00E71D8C" w:rsidRDefault="00E71D8C" w:rsidP="00E71D8C">
      <w:r>
        <w:t>According to the British standard BS 8300: 2009 (amended in 2010), a door which is accessible to people with reduced mobility, can have a maximum of 20 N in door opening force. According to past practice in Sweden was considered an opening force of 25 N acceptable.</w:t>
      </w:r>
    </w:p>
    <w:p w14:paraId="5668AB91" w14:textId="77777777" w:rsidR="00D4633D" w:rsidRDefault="00D4633D" w:rsidP="00E71D8C"/>
    <w:tbl>
      <w:tblPr>
        <w:tblW w:w="0" w:type="auto"/>
        <w:jc w:val="center"/>
        <w:tblBorders>
          <w:top w:val="single" w:sz="4" w:space="0" w:color="auto"/>
          <w:left w:val="single" w:sz="4" w:space="0" w:color="auto"/>
          <w:bottom w:val="single" w:sz="4" w:space="0" w:color="auto"/>
          <w:right w:val="single" w:sz="4" w:space="0" w:color="auto"/>
        </w:tblBorders>
        <w:shd w:val="clear" w:color="auto" w:fill="DBE5F1"/>
        <w:tblLook w:val="04A0" w:firstRow="1" w:lastRow="0" w:firstColumn="1" w:lastColumn="0" w:noHBand="0" w:noVBand="1"/>
      </w:tblPr>
      <w:tblGrid>
        <w:gridCol w:w="8719"/>
      </w:tblGrid>
      <w:tr w:rsidR="00D4633D" w:rsidRPr="00DC3661" w14:paraId="072FC3A3" w14:textId="77777777" w:rsidTr="00644975">
        <w:trPr>
          <w:trHeight w:val="726"/>
          <w:jc w:val="center"/>
        </w:trPr>
        <w:tc>
          <w:tcPr>
            <w:tcW w:w="8719" w:type="dxa"/>
            <w:tcBorders>
              <w:top w:val="single" w:sz="18" w:space="0" w:color="365F91"/>
              <w:left w:val="single" w:sz="18" w:space="0" w:color="365F91"/>
              <w:bottom w:val="single" w:sz="18" w:space="0" w:color="365F91"/>
              <w:right w:val="single" w:sz="18" w:space="0" w:color="365F91"/>
            </w:tcBorders>
            <w:shd w:val="clear" w:color="auto" w:fill="DBE5F1"/>
            <w:vAlign w:val="center"/>
          </w:tcPr>
          <w:p w14:paraId="2CA9BFCC" w14:textId="77777777" w:rsidR="00D4633D" w:rsidRPr="00DC3661" w:rsidRDefault="00D4633D" w:rsidP="00644975">
            <w:pPr>
              <w:autoSpaceDE w:val="0"/>
              <w:autoSpaceDN w:val="0"/>
              <w:spacing w:line="60" w:lineRule="atLeast"/>
              <w:rPr>
                <w:rFonts w:cs="Tahoma"/>
              </w:rPr>
            </w:pPr>
            <w:r w:rsidRPr="00DC3661">
              <w:rPr>
                <w:rFonts w:cs="Tahoma"/>
              </w:rPr>
              <w:t>CFPA Europe recommends a maximum force of 20 N to open accessible escape doors. Otherwise it is very difficult for people in a wheelchair or walker to open the doors.</w:t>
            </w:r>
          </w:p>
        </w:tc>
      </w:tr>
    </w:tbl>
    <w:p w14:paraId="7F7D64F6" w14:textId="77777777" w:rsidR="00E71D8C" w:rsidRDefault="00E71D8C" w:rsidP="00E71D8C"/>
    <w:p w14:paraId="30851D16" w14:textId="77777777" w:rsidR="00E71D8C" w:rsidRDefault="00E71D8C" w:rsidP="00E71D8C">
      <w:r>
        <w:t>Free swing is a type of door closers are available in which the closing function is enabled only when the receiving signal of fire alarm or by built-in detectors. Such fittings need at the beginning of opening a force of approximately 45 N and therefore do not meet the demands. In other cases, 130 N is accepted if there is air pressure that creates such high pressures.</w:t>
      </w:r>
    </w:p>
    <w:p w14:paraId="7DB99B46" w14:textId="77777777" w:rsidR="00E71D8C" w:rsidRDefault="00E71D8C" w:rsidP="00E71D8C"/>
    <w:tbl>
      <w:tblPr>
        <w:tblW w:w="0" w:type="auto"/>
        <w:jc w:val="center"/>
        <w:tblBorders>
          <w:top w:val="single" w:sz="4" w:space="0" w:color="auto"/>
          <w:left w:val="single" w:sz="4" w:space="0" w:color="auto"/>
          <w:bottom w:val="single" w:sz="4" w:space="0" w:color="auto"/>
          <w:right w:val="single" w:sz="4" w:space="0" w:color="auto"/>
        </w:tblBorders>
        <w:shd w:val="clear" w:color="auto" w:fill="DBE5F1"/>
        <w:tblLook w:val="04A0" w:firstRow="1" w:lastRow="0" w:firstColumn="1" w:lastColumn="0" w:noHBand="0" w:noVBand="1"/>
      </w:tblPr>
      <w:tblGrid>
        <w:gridCol w:w="8719"/>
      </w:tblGrid>
      <w:tr w:rsidR="00D05E76" w:rsidRPr="00DC3661" w14:paraId="55C2C7D3" w14:textId="77777777" w:rsidTr="00644975">
        <w:trPr>
          <w:trHeight w:val="726"/>
          <w:jc w:val="center"/>
        </w:trPr>
        <w:tc>
          <w:tcPr>
            <w:tcW w:w="8719" w:type="dxa"/>
            <w:tcBorders>
              <w:top w:val="single" w:sz="18" w:space="0" w:color="365F91"/>
              <w:left w:val="single" w:sz="18" w:space="0" w:color="365F91"/>
              <w:bottom w:val="single" w:sz="18" w:space="0" w:color="365F91"/>
              <w:right w:val="single" w:sz="18" w:space="0" w:color="365F91"/>
            </w:tcBorders>
            <w:shd w:val="clear" w:color="auto" w:fill="DBE5F1"/>
            <w:vAlign w:val="center"/>
          </w:tcPr>
          <w:p w14:paraId="621B8B7B" w14:textId="77777777" w:rsidR="00D05E76" w:rsidRPr="00DC3661" w:rsidRDefault="00D05E76" w:rsidP="00644975">
            <w:pPr>
              <w:autoSpaceDE w:val="0"/>
              <w:autoSpaceDN w:val="0"/>
              <w:spacing w:line="60" w:lineRule="atLeast"/>
              <w:rPr>
                <w:rFonts w:cs="Tahoma"/>
                <w:sz w:val="20"/>
              </w:rPr>
            </w:pPr>
            <w:r w:rsidRPr="00DC3661">
              <w:rPr>
                <w:rFonts w:cs="Tahoma"/>
              </w:rPr>
              <w:t>CFPA Europe recommends that the opener should be equipped with emergency power and electrical wiring should be carried out with fire resistant cables. There is otherwise a risk that the power supply is knocked out by a fire.</w:t>
            </w:r>
          </w:p>
        </w:tc>
      </w:tr>
    </w:tbl>
    <w:p w14:paraId="02A91C23" w14:textId="77777777" w:rsidR="00A724A7" w:rsidRPr="00A724A7" w:rsidRDefault="00A724A7" w:rsidP="00A724A7"/>
    <w:p w14:paraId="0843A634" w14:textId="4D5DBFB5" w:rsidR="00F25139" w:rsidRDefault="00F25139" w:rsidP="00F25139">
      <w:pPr>
        <w:pStyle w:val="berschrift1"/>
      </w:pPr>
      <w:bookmarkStart w:id="10" w:name="_Toc181970797"/>
      <w:r w:rsidRPr="00F25139">
        <w:lastRenderedPageBreak/>
        <w:t>Evacuation of people with disabilities</w:t>
      </w:r>
      <w:bookmarkEnd w:id="10"/>
    </w:p>
    <w:p w14:paraId="20358E17" w14:textId="77777777" w:rsidR="00C76B2D" w:rsidRPr="002C6631" w:rsidRDefault="00C76B2D" w:rsidP="00C76B2D">
      <w:pPr>
        <w:rPr>
          <w:b/>
          <w:bCs/>
        </w:rPr>
      </w:pPr>
      <w:r w:rsidRPr="002C6631">
        <w:rPr>
          <w:b/>
          <w:bCs/>
        </w:rPr>
        <w:t>Evacuation Alarm</w:t>
      </w:r>
    </w:p>
    <w:p w14:paraId="4198C57F" w14:textId="2E33509F" w:rsidR="00C76B2D" w:rsidRDefault="00C76B2D" w:rsidP="00C76B2D">
      <w:r>
        <w:t>Spaces in public places where people with hearing loss can stay without direct contact with other persons should be provided with complementary optical devices so that even people with limited hearing and deaf people will be reached by warning signals in the event of a fire or other hazard.</w:t>
      </w:r>
    </w:p>
    <w:p w14:paraId="1CDD7B5F" w14:textId="5E9340C8" w:rsidR="00C76B2D" w:rsidRDefault="00C76B2D" w:rsidP="00C76B2D"/>
    <w:p w14:paraId="77D2A401" w14:textId="4BD4A0AF" w:rsidR="00C76B2D" w:rsidRDefault="00C76B2D" w:rsidP="00C76B2D">
      <w:r>
        <w:t>For example flashing</w:t>
      </w:r>
      <w:r w:rsidR="002C6631">
        <w:t xml:space="preserve"> </w:t>
      </w:r>
      <w:r>
        <w:t>beacons are recommended in sanitary facilities. Note that it not only applies to restrooms that are accessible and usable for people with reduced mobility.</w:t>
      </w:r>
    </w:p>
    <w:p w14:paraId="66EAB8EA" w14:textId="199117D4" w:rsidR="00C76B2D" w:rsidRDefault="00C76B2D" w:rsidP="00C76B2D"/>
    <w:tbl>
      <w:tblPr>
        <w:tblW w:w="0" w:type="auto"/>
        <w:jc w:val="center"/>
        <w:tblBorders>
          <w:top w:val="single" w:sz="4" w:space="0" w:color="auto"/>
          <w:left w:val="single" w:sz="4" w:space="0" w:color="auto"/>
          <w:bottom w:val="single" w:sz="4" w:space="0" w:color="auto"/>
          <w:right w:val="single" w:sz="4" w:space="0" w:color="auto"/>
        </w:tblBorders>
        <w:shd w:val="clear" w:color="auto" w:fill="DBE5F1"/>
        <w:tblLook w:val="04A0" w:firstRow="1" w:lastRow="0" w:firstColumn="1" w:lastColumn="0" w:noHBand="0" w:noVBand="1"/>
      </w:tblPr>
      <w:tblGrid>
        <w:gridCol w:w="8719"/>
      </w:tblGrid>
      <w:tr w:rsidR="002C6631" w:rsidRPr="00DC3661" w14:paraId="1B35D141" w14:textId="77777777" w:rsidTr="00644975">
        <w:trPr>
          <w:trHeight w:val="726"/>
          <w:jc w:val="center"/>
        </w:trPr>
        <w:tc>
          <w:tcPr>
            <w:tcW w:w="8719" w:type="dxa"/>
            <w:tcBorders>
              <w:top w:val="single" w:sz="18" w:space="0" w:color="365F91"/>
              <w:left w:val="single" w:sz="18" w:space="0" w:color="365F91"/>
              <w:bottom w:val="single" w:sz="18" w:space="0" w:color="365F91"/>
              <w:right w:val="single" w:sz="18" w:space="0" w:color="365F91"/>
            </w:tcBorders>
            <w:shd w:val="clear" w:color="auto" w:fill="DBE5F1"/>
            <w:vAlign w:val="center"/>
          </w:tcPr>
          <w:p w14:paraId="4653E2EF" w14:textId="77777777" w:rsidR="002C6631" w:rsidRPr="00DC3661" w:rsidRDefault="002C6631" w:rsidP="00644975">
            <w:pPr>
              <w:autoSpaceDE w:val="0"/>
              <w:autoSpaceDN w:val="0"/>
              <w:spacing w:line="60" w:lineRule="atLeast"/>
              <w:rPr>
                <w:rFonts w:cs="Tahoma"/>
              </w:rPr>
            </w:pPr>
            <w:r w:rsidRPr="00DC3661">
              <w:rPr>
                <w:rFonts w:cs="Tahoma"/>
              </w:rPr>
              <w:t>CFPA Europe recommends that all toilets where there is an evacuation alarm should be equipped with a flashing beacon, not just those in public premises.</w:t>
            </w:r>
          </w:p>
        </w:tc>
      </w:tr>
    </w:tbl>
    <w:p w14:paraId="76162057" w14:textId="535A0156" w:rsidR="002C6631" w:rsidRDefault="002C6631" w:rsidP="00C76B2D"/>
    <w:p w14:paraId="71BEADDC" w14:textId="371F7391" w:rsidR="00C76B2D" w:rsidRDefault="00C76B2D" w:rsidP="00C76B2D">
      <w:r>
        <w:t>Where a spoken voice alarm is used, it should be carried out with additional information about escape routes and secure waiting areas for people with disabilities in the building. For the alarm to be perceived by people with hearing loss, it should be complemented with optical devices (flashing lights) and sometimes with low-frequency audio and text information.</w:t>
      </w:r>
    </w:p>
    <w:p w14:paraId="3B20C43D" w14:textId="2AA2365A" w:rsidR="00C76B2D" w:rsidRDefault="00C76B2D" w:rsidP="00C76B2D"/>
    <w:p w14:paraId="7315209D" w14:textId="2E143928" w:rsidR="00C76B2D" w:rsidRDefault="00C76B2D" w:rsidP="00C76B2D">
      <w:r>
        <w:t xml:space="preserve">Additional security for persons who are deaf or have limited hearing is to provide them with a vibrator that reacts to the fire alarm. These devises can be borrowed at some hotels. </w:t>
      </w:r>
    </w:p>
    <w:p w14:paraId="0C9119AE" w14:textId="77777777" w:rsidR="00C76B2D" w:rsidRDefault="00C76B2D" w:rsidP="00C76B2D"/>
    <w:p w14:paraId="3592D864" w14:textId="5169ABE9" w:rsidR="00C76B2D" w:rsidRDefault="00C76B2D" w:rsidP="00C76B2D">
      <w:r>
        <w:t>Fire alarm push buttons should be placed 0.5 – 1.0 m above the floor to be accessible for people in wheelchairs.</w:t>
      </w:r>
    </w:p>
    <w:p w14:paraId="5D84464C" w14:textId="6812FAC6" w:rsidR="00C76B2D" w:rsidRDefault="00C76B2D" w:rsidP="00C76B2D"/>
    <w:p w14:paraId="3689C6E0" w14:textId="70461EE2" w:rsidR="00C76B2D" w:rsidRPr="002C6631" w:rsidRDefault="00C76B2D" w:rsidP="00C76B2D">
      <w:pPr>
        <w:rPr>
          <w:b/>
          <w:bCs/>
        </w:rPr>
      </w:pPr>
      <w:r w:rsidRPr="002C6631">
        <w:rPr>
          <w:b/>
          <w:bCs/>
        </w:rPr>
        <w:t>Evacuation strategy</w:t>
      </w:r>
    </w:p>
    <w:p w14:paraId="5E9F3D1D" w14:textId="2EE24637" w:rsidR="00C76B2D" w:rsidRDefault="00C76B2D" w:rsidP="00C76B2D">
      <w:r>
        <w:t>Evacuation for people who cannot use stairs can be met in four different ways:</w:t>
      </w:r>
    </w:p>
    <w:p w14:paraId="1DF87527" w14:textId="57B25F84" w:rsidR="00C76B2D" w:rsidRDefault="00C76B2D" w:rsidP="006511FC">
      <w:pPr>
        <w:pStyle w:val="Listenabsatz"/>
        <w:numPr>
          <w:ilvl w:val="0"/>
          <w:numId w:val="10"/>
        </w:numPr>
      </w:pPr>
      <w:r>
        <w:t>Direct access to a safe place on the ground floor.</w:t>
      </w:r>
    </w:p>
    <w:p w14:paraId="5FB3170F" w14:textId="46503218" w:rsidR="00C76B2D" w:rsidRDefault="00C76B2D" w:rsidP="006511FC">
      <w:pPr>
        <w:pStyle w:val="Listenabsatz"/>
        <w:numPr>
          <w:ilvl w:val="0"/>
          <w:numId w:val="10"/>
        </w:numPr>
      </w:pPr>
      <w:r>
        <w:t>Access to a secure waiting area where you can wait for help with evacuation.</w:t>
      </w:r>
    </w:p>
    <w:p w14:paraId="748875A2" w14:textId="08B5ECF5" w:rsidR="00C76B2D" w:rsidRDefault="00C76B2D" w:rsidP="006511FC">
      <w:pPr>
        <w:pStyle w:val="Listenabsatz"/>
        <w:numPr>
          <w:ilvl w:val="0"/>
          <w:numId w:val="10"/>
        </w:numPr>
      </w:pPr>
      <w:r>
        <w:t>Access to evacuation lifts.</w:t>
      </w:r>
    </w:p>
    <w:p w14:paraId="3215CA3A" w14:textId="4E63A36E" w:rsidR="00C76B2D" w:rsidRDefault="00C76B2D" w:rsidP="006511FC">
      <w:pPr>
        <w:pStyle w:val="Listenabsatz"/>
        <w:numPr>
          <w:ilvl w:val="0"/>
          <w:numId w:val="10"/>
        </w:numPr>
      </w:pPr>
      <w:r>
        <w:t>To split the premises into several fire areas that can be used and equipped as secure waiting areas.</w:t>
      </w:r>
    </w:p>
    <w:p w14:paraId="440CF4B2" w14:textId="06821D3E" w:rsidR="00C76B2D" w:rsidRDefault="006511FC" w:rsidP="00C76B2D">
      <w:r>
        <w:rPr>
          <w:noProof/>
        </w:rPr>
        <w:drawing>
          <wp:anchor distT="0" distB="0" distL="114300" distR="114300" simplePos="0" relativeHeight="251665408" behindDoc="0" locked="0" layoutInCell="1" allowOverlap="1" wp14:anchorId="2325E965" wp14:editId="4E9AF544">
            <wp:simplePos x="0" y="0"/>
            <wp:positionH relativeFrom="page">
              <wp:align>center</wp:align>
            </wp:positionH>
            <wp:positionV relativeFrom="paragraph">
              <wp:posOffset>5715</wp:posOffset>
            </wp:positionV>
            <wp:extent cx="3397253" cy="3581400"/>
            <wp:effectExtent l="0" t="0" r="0" b="0"/>
            <wp:wrapNone/>
            <wp:docPr id="98995900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rotWithShape="1">
                    <a:blip r:embed="rId16">
                      <a:extLst>
                        <a:ext uri="{28A0092B-C50C-407E-A947-70E740481C1C}">
                          <a14:useLocalDpi xmlns:a14="http://schemas.microsoft.com/office/drawing/2010/main" val="0"/>
                        </a:ext>
                      </a:extLst>
                    </a:blip>
                    <a:srcRect t="2613"/>
                    <a:stretch/>
                  </pic:blipFill>
                  <pic:spPr bwMode="auto">
                    <a:xfrm>
                      <a:off x="0" y="0"/>
                      <a:ext cx="3397253" cy="3581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BF5B60" w14:textId="76C106B3" w:rsidR="00B17D30" w:rsidRDefault="00B17D30" w:rsidP="00C76B2D"/>
    <w:p w14:paraId="282F4203" w14:textId="77777777" w:rsidR="00B17D30" w:rsidRDefault="00B17D30" w:rsidP="00C76B2D"/>
    <w:p w14:paraId="14DA6464" w14:textId="77777777" w:rsidR="00B17D30" w:rsidRDefault="00B17D30" w:rsidP="00C76B2D"/>
    <w:p w14:paraId="27CB0956" w14:textId="77777777" w:rsidR="00060AF3" w:rsidRDefault="00060AF3" w:rsidP="00C76B2D"/>
    <w:p w14:paraId="20169659" w14:textId="77777777" w:rsidR="00060AF3" w:rsidRDefault="00060AF3" w:rsidP="00C76B2D"/>
    <w:p w14:paraId="1A76761B" w14:textId="77777777" w:rsidR="00060AF3" w:rsidRDefault="00060AF3" w:rsidP="00C76B2D"/>
    <w:p w14:paraId="33E11D19" w14:textId="77777777" w:rsidR="00060AF3" w:rsidRDefault="00060AF3" w:rsidP="00C76B2D"/>
    <w:p w14:paraId="73CB7C20" w14:textId="77777777" w:rsidR="00060AF3" w:rsidRDefault="00060AF3" w:rsidP="00C76B2D"/>
    <w:p w14:paraId="3BF0AA64" w14:textId="77777777" w:rsidR="00060AF3" w:rsidRDefault="00060AF3" w:rsidP="00C76B2D"/>
    <w:p w14:paraId="26943C04" w14:textId="77777777" w:rsidR="00060AF3" w:rsidRDefault="00060AF3" w:rsidP="00C76B2D"/>
    <w:p w14:paraId="67F08923" w14:textId="77777777" w:rsidR="00060AF3" w:rsidRDefault="00060AF3" w:rsidP="00C76B2D"/>
    <w:p w14:paraId="0D33497D" w14:textId="77777777" w:rsidR="00060AF3" w:rsidRDefault="00060AF3" w:rsidP="00C76B2D"/>
    <w:p w14:paraId="501D0863" w14:textId="77777777" w:rsidR="00060AF3" w:rsidRDefault="00060AF3" w:rsidP="00C76B2D"/>
    <w:p w14:paraId="5FD31564" w14:textId="77777777" w:rsidR="00060AF3" w:rsidRDefault="00060AF3" w:rsidP="00C76B2D"/>
    <w:p w14:paraId="57BFB54C" w14:textId="77777777" w:rsidR="00060AF3" w:rsidRDefault="00060AF3" w:rsidP="00C76B2D"/>
    <w:p w14:paraId="04C177B9" w14:textId="77777777" w:rsidR="00060AF3" w:rsidRDefault="00060AF3" w:rsidP="00C76B2D"/>
    <w:p w14:paraId="28CE0DB9" w14:textId="77777777" w:rsidR="006511FC" w:rsidRDefault="006511FC" w:rsidP="00C76B2D"/>
    <w:p w14:paraId="401429C1" w14:textId="77777777" w:rsidR="00C76B2D" w:rsidRPr="00B17D30" w:rsidRDefault="00C76B2D" w:rsidP="00C76B2D">
      <w:pPr>
        <w:rPr>
          <w:b/>
          <w:bCs/>
        </w:rPr>
      </w:pPr>
      <w:r w:rsidRPr="00B17D30">
        <w:rPr>
          <w:b/>
          <w:bCs/>
        </w:rPr>
        <w:lastRenderedPageBreak/>
        <w:t>Emergency Lighting</w:t>
      </w:r>
    </w:p>
    <w:p w14:paraId="6092A9D4" w14:textId="03583280" w:rsidR="00C76B2D" w:rsidRDefault="00C76B2D" w:rsidP="00C76B2D">
      <w:r>
        <w:t xml:space="preserve">Emergency lighting should be installed in secure waiting areas. The emergency lighting is recommended to be installed according to EN ISO 16069 Graphical symbols. Safety signs. Safety way guidance systems (SWGS). Use of guidance lines of luminous material on or close to the floor to clearly delineate an escape route according to the standard is recommended for added functionality for the disabled. </w:t>
      </w:r>
    </w:p>
    <w:p w14:paraId="758A0640" w14:textId="77777777" w:rsidR="00C76B2D" w:rsidRDefault="00C76B2D" w:rsidP="00C76B2D"/>
    <w:p w14:paraId="4B1EB617" w14:textId="77777777" w:rsidR="00C76B2D" w:rsidRPr="004D668F" w:rsidRDefault="00C76B2D" w:rsidP="00C76B2D">
      <w:pPr>
        <w:rPr>
          <w:b/>
          <w:bCs/>
        </w:rPr>
      </w:pPr>
      <w:r w:rsidRPr="004D668F">
        <w:rPr>
          <w:b/>
          <w:bCs/>
        </w:rPr>
        <w:t>Alarm buttons</w:t>
      </w:r>
    </w:p>
    <w:p w14:paraId="743C7F79" w14:textId="77777777" w:rsidR="00C76B2D" w:rsidRDefault="00C76B2D" w:rsidP="00C76B2D">
      <w:r>
        <w:t>It is important that buttons, used to signal presence and need of help, as well as other devices, which can be used by people in wheelchairs, are placed at a height of between 0.8 and 1.0 m above the floor. This applies also to the actuator of the door opener and for voice communication and regular alarm push buttons.</w:t>
      </w:r>
    </w:p>
    <w:p w14:paraId="4FF32D1B" w14:textId="77777777" w:rsidR="00C76B2D" w:rsidRDefault="00C76B2D" w:rsidP="00C76B2D"/>
    <w:p w14:paraId="3F16513B" w14:textId="77777777" w:rsidR="00C76B2D" w:rsidRPr="00A62DBB" w:rsidRDefault="00C76B2D" w:rsidP="00C76B2D">
      <w:pPr>
        <w:rPr>
          <w:b/>
          <w:bCs/>
        </w:rPr>
      </w:pPr>
      <w:r w:rsidRPr="00A62DBB">
        <w:rPr>
          <w:b/>
          <w:bCs/>
        </w:rPr>
        <w:t>Door fittings</w:t>
      </w:r>
    </w:p>
    <w:p w14:paraId="563717E7" w14:textId="77777777" w:rsidR="00C76B2D" w:rsidRDefault="00C76B2D" w:rsidP="00C76B2D">
      <w:r>
        <w:t>Doors to be used for evacuation should be easy to open and pass through.</w:t>
      </w:r>
    </w:p>
    <w:p w14:paraId="1A9CE019" w14:textId="77777777" w:rsidR="00C76B2D" w:rsidRDefault="00C76B2D" w:rsidP="00C76B2D"/>
    <w:p w14:paraId="0F4DD722" w14:textId="77777777" w:rsidR="00C76B2D" w:rsidRDefault="00C76B2D" w:rsidP="00C76B2D">
      <w:r>
        <w:t>For the handles, the vertical force should be less than 70 N. This applies to handles designed according to EN 179. The force to push up the door should be less than 150 N.</w:t>
      </w:r>
    </w:p>
    <w:p w14:paraId="3842E1BC" w14:textId="77777777" w:rsidR="00C76B2D" w:rsidRDefault="00C76B2D" w:rsidP="00C76B2D"/>
    <w:p w14:paraId="78DAAD7A" w14:textId="77777777" w:rsidR="00C76B2D" w:rsidRDefault="00C76B2D" w:rsidP="00C76B2D">
      <w:r>
        <w:t>Doors with closers can cause great difficulties to pass through for people with reduced mobility. Door closers are also found in other locations, such as on entrance doors. The power allowed for easy pushing of a door, to be used for evacuation, should not exceed 150 N.</w:t>
      </w:r>
    </w:p>
    <w:p w14:paraId="783E2CC2" w14:textId="77777777" w:rsidR="00C76B2D" w:rsidRDefault="00C76B2D" w:rsidP="00C76B2D"/>
    <w:p w14:paraId="04481008" w14:textId="77777777" w:rsidR="00C76B2D" w:rsidRPr="00A62DBB" w:rsidRDefault="00C76B2D" w:rsidP="00C76B2D">
      <w:pPr>
        <w:rPr>
          <w:b/>
          <w:bCs/>
        </w:rPr>
      </w:pPr>
      <w:r w:rsidRPr="00A62DBB">
        <w:rPr>
          <w:b/>
          <w:bCs/>
        </w:rPr>
        <w:t>Evacuation chairs</w:t>
      </w:r>
    </w:p>
    <w:p w14:paraId="5B9BB8A1" w14:textId="77777777" w:rsidR="00C76B2D" w:rsidRDefault="00C76B2D" w:rsidP="00C76B2D">
      <w:r>
        <w:t xml:space="preserve">Evacuation chairs are used to help people with reduced mobility to descend stairways. </w:t>
      </w:r>
    </w:p>
    <w:p w14:paraId="120BFE14" w14:textId="77777777" w:rsidR="001A3449" w:rsidRDefault="001A3449" w:rsidP="00C76B2D"/>
    <w:tbl>
      <w:tblPr>
        <w:tblW w:w="0" w:type="auto"/>
        <w:jc w:val="center"/>
        <w:tblBorders>
          <w:top w:val="single" w:sz="4" w:space="0" w:color="auto"/>
          <w:left w:val="single" w:sz="4" w:space="0" w:color="auto"/>
          <w:bottom w:val="single" w:sz="4" w:space="0" w:color="auto"/>
          <w:right w:val="single" w:sz="4" w:space="0" w:color="auto"/>
        </w:tblBorders>
        <w:shd w:val="clear" w:color="auto" w:fill="DBE5F1"/>
        <w:tblLook w:val="04A0" w:firstRow="1" w:lastRow="0" w:firstColumn="1" w:lastColumn="0" w:noHBand="0" w:noVBand="1"/>
      </w:tblPr>
      <w:tblGrid>
        <w:gridCol w:w="8719"/>
      </w:tblGrid>
      <w:tr w:rsidR="001A3449" w:rsidRPr="00DC3661" w14:paraId="325C047F" w14:textId="77777777" w:rsidTr="00644975">
        <w:trPr>
          <w:trHeight w:val="726"/>
          <w:jc w:val="center"/>
        </w:trPr>
        <w:tc>
          <w:tcPr>
            <w:tcW w:w="8719" w:type="dxa"/>
            <w:tcBorders>
              <w:top w:val="single" w:sz="18" w:space="0" w:color="365F91"/>
              <w:left w:val="single" w:sz="18" w:space="0" w:color="365F91"/>
              <w:bottom w:val="single" w:sz="18" w:space="0" w:color="365F91"/>
              <w:right w:val="single" w:sz="18" w:space="0" w:color="365F91"/>
            </w:tcBorders>
            <w:shd w:val="clear" w:color="auto" w:fill="DBE5F1"/>
            <w:vAlign w:val="center"/>
          </w:tcPr>
          <w:p w14:paraId="343362A4" w14:textId="77777777" w:rsidR="001A3449" w:rsidRPr="00DC3661" w:rsidRDefault="001A3449" w:rsidP="00644975">
            <w:pPr>
              <w:autoSpaceDE w:val="0"/>
              <w:autoSpaceDN w:val="0"/>
              <w:spacing w:line="60" w:lineRule="atLeast"/>
              <w:rPr>
                <w:rFonts w:cs="Tahoma"/>
              </w:rPr>
            </w:pPr>
            <w:r w:rsidRPr="00DC3661">
              <w:rPr>
                <w:rFonts w:cs="Tahoma"/>
              </w:rPr>
              <w:t>CFPA Europe recommends that evacuation chairs are placed in close proximity to the secure waiting areas.</w:t>
            </w:r>
          </w:p>
        </w:tc>
      </w:tr>
    </w:tbl>
    <w:p w14:paraId="0006DB66" w14:textId="77777777" w:rsidR="00C76B2D" w:rsidRDefault="00C76B2D" w:rsidP="00C76B2D"/>
    <w:p w14:paraId="04EEED6B" w14:textId="77777777" w:rsidR="00C76B2D" w:rsidRDefault="00C76B2D" w:rsidP="00C76B2D">
      <w:r>
        <w:t>Evacuation chairs can usually be placed in the stairwells.</w:t>
      </w:r>
    </w:p>
    <w:p w14:paraId="5D16C563" w14:textId="77777777" w:rsidR="00C76B2D" w:rsidRDefault="00C76B2D" w:rsidP="00C76B2D"/>
    <w:p w14:paraId="4D9F448D" w14:textId="77777777" w:rsidR="00C76B2D" w:rsidRDefault="00C76B2D" w:rsidP="00C76B2D">
      <w:r>
        <w:t>Note that the stored evacuation chair should not reduce the required free space.</w:t>
      </w:r>
    </w:p>
    <w:p w14:paraId="7215AA0A" w14:textId="77777777" w:rsidR="00C76B2D" w:rsidRDefault="00C76B2D" w:rsidP="00C76B2D"/>
    <w:p w14:paraId="44293326" w14:textId="77777777" w:rsidR="00C76B2D" w:rsidRPr="001A3449" w:rsidRDefault="00C76B2D" w:rsidP="00C76B2D">
      <w:pPr>
        <w:rPr>
          <w:b/>
          <w:bCs/>
        </w:rPr>
      </w:pPr>
      <w:r w:rsidRPr="001A3449">
        <w:rPr>
          <w:b/>
          <w:bCs/>
        </w:rPr>
        <w:t>Evacuation lifts</w:t>
      </w:r>
    </w:p>
    <w:p w14:paraId="7B9C19D5" w14:textId="77777777" w:rsidR="00C76B2D" w:rsidRDefault="00C76B2D" w:rsidP="00C76B2D">
      <w:r>
        <w:t>Standard lifts are typically not constructed in such a manner that they can be used in the event of a fire. An evacuation lift is designed so that it is safe to be used even in the event of a fire.</w:t>
      </w:r>
    </w:p>
    <w:p w14:paraId="2E980933" w14:textId="77777777" w:rsidR="00C76B2D" w:rsidRDefault="00C76B2D" w:rsidP="00C76B2D"/>
    <w:p w14:paraId="19A5B715" w14:textId="5ADF6F85" w:rsidR="00C76B2D" w:rsidRDefault="00C76B2D" w:rsidP="00C76B2D">
      <w:r>
        <w:t xml:space="preserve">A secure waiting area should be arranged in front of the evacuation lift. The secure waiting area should be separated from the lift and the surroundings. People with reduced mobility can then use the lift to evacuate if necessary with the help of staff, guards, or the emergency services, all the way out into the open. Since using a lift for evacuation is not common </w:t>
      </w:r>
      <w:r w:rsidR="001A3449">
        <w:t>behaviour</w:t>
      </w:r>
      <w:r>
        <w:t>, signs should be placed at the lift door and information provided in the evacuation plan. If there is a spoken evacuation alarm, the message should contain information about the evacuation lifts.</w:t>
      </w:r>
    </w:p>
    <w:p w14:paraId="056D5409" w14:textId="77777777" w:rsidR="00C76B2D" w:rsidRDefault="00C76B2D" w:rsidP="00C76B2D"/>
    <w:p w14:paraId="4E3D819C" w14:textId="77777777" w:rsidR="00C76B2D" w:rsidRDefault="00C76B2D" w:rsidP="00C76B2D">
      <w:r>
        <w:t>It is also recommended that building management establish evacuation priorities and rules in advance, especially concerning the use of evacuation lifts. These rules should be communicated clearly, both in the evacuation plan and inside the lifts themselves. If possible, able-bodied individuals should use staircases and designated exits, while evacuation lifts should be reserved primarily for people with mobility impairments.</w:t>
      </w:r>
    </w:p>
    <w:p w14:paraId="6DF9A7EC" w14:textId="77777777" w:rsidR="00C76B2D" w:rsidRDefault="00C76B2D" w:rsidP="00C76B2D">
      <w:r>
        <w:lastRenderedPageBreak/>
        <w:t>An important issue with evacuation lift design is whether they should be provided with an emergency power supply device or not because there are great costs involved with designing such a lift. If you can show that the availability of power is secured by other means, special backup power is not required.</w:t>
      </w:r>
    </w:p>
    <w:p w14:paraId="1DABFE60" w14:textId="77777777" w:rsidR="00C76B2D" w:rsidRDefault="00C76B2D" w:rsidP="00C76B2D"/>
    <w:p w14:paraId="70D013B7" w14:textId="297FA02D" w:rsidR="00F25139" w:rsidRPr="00F25139" w:rsidRDefault="00C76B2D" w:rsidP="00F25139">
      <w:r>
        <w:t>It is also important that there is an escape route that leads outside from the landing floor.</w:t>
      </w:r>
    </w:p>
    <w:p w14:paraId="01C617A7" w14:textId="77777777" w:rsidR="004B3999" w:rsidRDefault="004B3999" w:rsidP="004B3999">
      <w:pPr>
        <w:pStyle w:val="berschrift1"/>
      </w:pPr>
      <w:bookmarkStart w:id="11" w:name="_Toc181970798"/>
      <w:r w:rsidRPr="004B3999">
        <w:t>Design of secure waiting areas</w:t>
      </w:r>
      <w:bookmarkEnd w:id="11"/>
    </w:p>
    <w:p w14:paraId="7304A10D" w14:textId="77777777" w:rsidR="00B43465" w:rsidRDefault="00B43465" w:rsidP="00B43465">
      <w:r>
        <w:t>Public premises accessible and usable for people with reduced mobility or sense of direction should be provided with at least two independent secure waiting areas. If the premises have more than one floor, there should be at least one secure waiting area on each floor. If a room only has access to a single escape route, the room can be designed with a secure waiting area. The secure waiting area should be located in the adjacent fire cell and appear adjacent to or in the escape route. In the secure waiting area must fit at least one wheelchair, occupying 1.30 m x 0,70 m of floor space.</w:t>
      </w:r>
    </w:p>
    <w:p w14:paraId="682C7923" w14:textId="77777777" w:rsidR="00B43465" w:rsidRDefault="00B43465" w:rsidP="00B43465"/>
    <w:p w14:paraId="13A364B0" w14:textId="77777777" w:rsidR="00B43465" w:rsidRDefault="00B43465" w:rsidP="00B43465">
      <w:r>
        <w:t>An escape route that is accessible and useable and leading horizontally to a safe place does not need a secure waiting area.</w:t>
      </w:r>
    </w:p>
    <w:p w14:paraId="7E5A7C3D" w14:textId="77777777" w:rsidR="00B43465" w:rsidRDefault="00B43465" w:rsidP="00B43465"/>
    <w:p w14:paraId="705D3B39" w14:textId="77777777" w:rsidR="00B43465" w:rsidRDefault="00B43465" w:rsidP="00B43465">
      <w:r>
        <w:t>Public premises with automatic extinguishing systems don´t need to be provided with secure waiting areas.</w:t>
      </w:r>
    </w:p>
    <w:p w14:paraId="43B5FEB4" w14:textId="77777777" w:rsidR="00B43465" w:rsidRDefault="00B43465" w:rsidP="00B43465"/>
    <w:tbl>
      <w:tblPr>
        <w:tblW w:w="0" w:type="auto"/>
        <w:jc w:val="center"/>
        <w:tblBorders>
          <w:top w:val="single" w:sz="4" w:space="0" w:color="auto"/>
          <w:left w:val="single" w:sz="4" w:space="0" w:color="auto"/>
          <w:bottom w:val="single" w:sz="4" w:space="0" w:color="auto"/>
          <w:right w:val="single" w:sz="4" w:space="0" w:color="auto"/>
        </w:tblBorders>
        <w:shd w:val="clear" w:color="auto" w:fill="DBE5F1"/>
        <w:tblLook w:val="04A0" w:firstRow="1" w:lastRow="0" w:firstColumn="1" w:lastColumn="0" w:noHBand="0" w:noVBand="1"/>
      </w:tblPr>
      <w:tblGrid>
        <w:gridCol w:w="8719"/>
      </w:tblGrid>
      <w:tr w:rsidR="00C10F12" w:rsidRPr="00DC3661" w14:paraId="204BAA60" w14:textId="77777777" w:rsidTr="00644975">
        <w:trPr>
          <w:trHeight w:val="726"/>
          <w:jc w:val="center"/>
        </w:trPr>
        <w:tc>
          <w:tcPr>
            <w:tcW w:w="8719" w:type="dxa"/>
            <w:tcBorders>
              <w:top w:val="single" w:sz="18" w:space="0" w:color="365F91"/>
              <w:left w:val="single" w:sz="18" w:space="0" w:color="365F91"/>
              <w:bottom w:val="single" w:sz="18" w:space="0" w:color="365F91"/>
              <w:right w:val="single" w:sz="18" w:space="0" w:color="365F91"/>
            </w:tcBorders>
            <w:shd w:val="clear" w:color="auto" w:fill="DBE5F1"/>
            <w:vAlign w:val="center"/>
          </w:tcPr>
          <w:p w14:paraId="3AB080D8" w14:textId="77777777" w:rsidR="00C10F12" w:rsidRPr="00DC3661" w:rsidRDefault="00C10F12" w:rsidP="00644975">
            <w:pPr>
              <w:autoSpaceDE w:val="0"/>
              <w:autoSpaceDN w:val="0"/>
              <w:spacing w:line="60" w:lineRule="atLeast"/>
              <w:ind w:left="142" w:right="139"/>
              <w:jc w:val="both"/>
              <w:rPr>
                <w:rFonts w:cs="Tahoma"/>
              </w:rPr>
            </w:pPr>
            <w:r w:rsidRPr="00DC3661">
              <w:rPr>
                <w:rFonts w:cs="Tahoma"/>
              </w:rPr>
              <w:t>CFPA Europe recommends at least one secure waiting area even in sprinkled public premises, since there can be a lot of smoke even with sprinklers.</w:t>
            </w:r>
          </w:p>
        </w:tc>
      </w:tr>
    </w:tbl>
    <w:p w14:paraId="60B47725" w14:textId="77777777" w:rsidR="000E6B14" w:rsidRDefault="000E6B14" w:rsidP="00B43465"/>
    <w:p w14:paraId="7C5E9C04" w14:textId="77777777" w:rsidR="00B43465" w:rsidRDefault="00B43465" w:rsidP="00B43465">
      <w:r>
        <w:t>If a fire area consists of more than one floor it is sufficient with a secure waiting area per floor.</w:t>
      </w:r>
    </w:p>
    <w:p w14:paraId="54943CD0" w14:textId="77777777" w:rsidR="00B43465" w:rsidRDefault="00B43465" w:rsidP="00B43465"/>
    <w:tbl>
      <w:tblPr>
        <w:tblW w:w="0" w:type="auto"/>
        <w:jc w:val="center"/>
        <w:tblBorders>
          <w:top w:val="single" w:sz="4" w:space="0" w:color="auto"/>
          <w:left w:val="single" w:sz="4" w:space="0" w:color="auto"/>
          <w:bottom w:val="single" w:sz="4" w:space="0" w:color="auto"/>
          <w:right w:val="single" w:sz="4" w:space="0" w:color="auto"/>
        </w:tblBorders>
        <w:shd w:val="clear" w:color="auto" w:fill="DBE5F1"/>
        <w:tblLook w:val="04A0" w:firstRow="1" w:lastRow="0" w:firstColumn="1" w:lastColumn="0" w:noHBand="0" w:noVBand="1"/>
      </w:tblPr>
      <w:tblGrid>
        <w:gridCol w:w="8719"/>
      </w:tblGrid>
      <w:tr w:rsidR="004B1655" w:rsidRPr="00DC3661" w14:paraId="0096AD75" w14:textId="77777777" w:rsidTr="00644975">
        <w:trPr>
          <w:trHeight w:val="943"/>
          <w:jc w:val="center"/>
        </w:trPr>
        <w:tc>
          <w:tcPr>
            <w:tcW w:w="8719" w:type="dxa"/>
            <w:tcBorders>
              <w:top w:val="single" w:sz="18" w:space="0" w:color="365F91"/>
              <w:left w:val="single" w:sz="18" w:space="0" w:color="365F91"/>
              <w:bottom w:val="single" w:sz="18" w:space="0" w:color="365F91"/>
              <w:right w:val="single" w:sz="18" w:space="0" w:color="365F91"/>
            </w:tcBorders>
            <w:shd w:val="clear" w:color="auto" w:fill="DBE5F1"/>
            <w:vAlign w:val="center"/>
          </w:tcPr>
          <w:p w14:paraId="354058AD" w14:textId="77777777" w:rsidR="004B1655" w:rsidRPr="00DC3661" w:rsidRDefault="004B1655" w:rsidP="00644975">
            <w:pPr>
              <w:autoSpaceDE w:val="0"/>
              <w:autoSpaceDN w:val="0"/>
              <w:spacing w:line="60" w:lineRule="atLeast"/>
              <w:ind w:left="142" w:right="139"/>
              <w:jc w:val="both"/>
              <w:rPr>
                <w:rFonts w:cs="Tahoma"/>
              </w:rPr>
            </w:pPr>
            <w:r w:rsidRPr="00DC3661">
              <w:rPr>
                <w:rFonts w:cs="Tahoma"/>
              </w:rPr>
              <w:t>CFPA Europe recommends at least two secure waiting areas per floor, because people with reduced mobility will have problems to use a secure waiting area on other floors.</w:t>
            </w:r>
          </w:p>
        </w:tc>
      </w:tr>
    </w:tbl>
    <w:p w14:paraId="51526F12" w14:textId="77777777" w:rsidR="004B1655" w:rsidRDefault="004B1655" w:rsidP="00B43465"/>
    <w:p w14:paraId="060F49D9" w14:textId="77777777" w:rsidR="00B43465" w:rsidRDefault="00B43465" w:rsidP="00B43465">
      <w:r>
        <w:t>In smaller premises, only one secure waiting area is sufficient.</w:t>
      </w:r>
    </w:p>
    <w:p w14:paraId="1390CF85" w14:textId="77777777" w:rsidR="00B43465" w:rsidRDefault="00B43465" w:rsidP="00B43465"/>
    <w:p w14:paraId="3575D1F2" w14:textId="77777777" w:rsidR="00B43465" w:rsidRDefault="00B43465" w:rsidP="00B43465">
      <w:r>
        <w:t>Note that housing and most workplaces do not count as public facilities.</w:t>
      </w:r>
    </w:p>
    <w:p w14:paraId="04040656" w14:textId="77777777" w:rsidR="00B43465" w:rsidRDefault="00B43465" w:rsidP="00B43465"/>
    <w:p w14:paraId="2973C76B" w14:textId="77777777" w:rsidR="00B43465" w:rsidRPr="004B1655" w:rsidRDefault="00B43465" w:rsidP="00B43465">
      <w:pPr>
        <w:rPr>
          <w:b/>
          <w:bCs/>
        </w:rPr>
      </w:pPr>
      <w:r w:rsidRPr="004B1655">
        <w:rPr>
          <w:b/>
          <w:bCs/>
        </w:rPr>
        <w:t>Size</w:t>
      </w:r>
    </w:p>
    <w:p w14:paraId="59B613DC" w14:textId="77777777" w:rsidR="00B43465" w:rsidRDefault="00B43465" w:rsidP="00B43465">
      <w:r>
        <w:t>At least one smaller wheel chair for outdoor use should be able to fit in every secure waiting area, without disturbing the evacuation. The area required is 1.3 x 0.7 m2.</w:t>
      </w:r>
    </w:p>
    <w:p w14:paraId="3924BD68" w14:textId="77777777" w:rsidR="00B43465" w:rsidRDefault="00B43465" w:rsidP="00B43465"/>
    <w:p w14:paraId="51831A7E" w14:textId="77777777" w:rsidR="00B43465" w:rsidRDefault="00B43465" w:rsidP="00B43465">
      <w:r>
        <w:t>Secure waiting areas in public premises, intended for the more than 150 people with poor knowledge of the premises, should put together be large enough so that they can hold 1 % of the maximum number of persons in the premises. The design of the secure waiting areas should be undertaken so that the secure waiting areas together can accommodate the number of persons who require secure waiting areas and taking into account that one of the secure waiting areas can be blocked by fire.</w:t>
      </w:r>
    </w:p>
    <w:p w14:paraId="2D9C3A34" w14:textId="77777777" w:rsidR="00B43465" w:rsidRDefault="00B43465" w:rsidP="00B43465"/>
    <w:p w14:paraId="5D719BFB" w14:textId="56C68DE4" w:rsidR="00B43465" w:rsidRDefault="00B43465" w:rsidP="00B43465">
      <w:r>
        <w:lastRenderedPageBreak/>
        <w:t xml:space="preserve">When calculating the area it can be assumed that 1/3 of the persons with reduced mobility are  in wheelchairs and need 1.3 x 0.7 m and 2/3 have lesser motion impairments and therefore need 0,3 m2. In addition they need room to </w:t>
      </w:r>
      <w:r w:rsidR="004B1655">
        <w:t>manoeuvre</w:t>
      </w:r>
      <w:r>
        <w:t xml:space="preserve">. This assumption is based on the statistics of the distribution of different mobility impairments. </w:t>
      </w:r>
    </w:p>
    <w:p w14:paraId="6A79C3C6" w14:textId="77777777" w:rsidR="00B43465" w:rsidRDefault="00B43465" w:rsidP="00B43465"/>
    <w:p w14:paraId="5C5869BB" w14:textId="77777777" w:rsidR="00B43465" w:rsidRDefault="00B43465" w:rsidP="00B43465">
      <w:r>
        <w:t>If the dimensions of the secure waiting areas lead to unreasonably large areas where the premises houses many people, a design analysis may show that fewer people need help and the area can be reduced. Influencing factors can be, for example, if sprinklers or smoke ventilation is available.</w:t>
      </w:r>
    </w:p>
    <w:p w14:paraId="46DD0CDD" w14:textId="77777777" w:rsidR="00B43465" w:rsidRDefault="00B43465" w:rsidP="00B43465">
      <w:r>
        <w:t>In premises designed for more people who use wheelchairs, such as certain schools, the secure waiting areas should be big enough to accommodate the actual number of wheelchairs.</w:t>
      </w:r>
    </w:p>
    <w:p w14:paraId="294363A3" w14:textId="77777777" w:rsidR="00B43465" w:rsidRDefault="00B43465" w:rsidP="00B43465"/>
    <w:tbl>
      <w:tblPr>
        <w:tblW w:w="0" w:type="auto"/>
        <w:jc w:val="center"/>
        <w:tblBorders>
          <w:top w:val="single" w:sz="4" w:space="0" w:color="auto"/>
          <w:left w:val="single" w:sz="4" w:space="0" w:color="auto"/>
          <w:bottom w:val="single" w:sz="4" w:space="0" w:color="auto"/>
          <w:right w:val="single" w:sz="4" w:space="0" w:color="auto"/>
        </w:tblBorders>
        <w:shd w:val="clear" w:color="auto" w:fill="DBE5F1"/>
        <w:tblLook w:val="04A0" w:firstRow="1" w:lastRow="0" w:firstColumn="1" w:lastColumn="0" w:noHBand="0" w:noVBand="1"/>
      </w:tblPr>
      <w:tblGrid>
        <w:gridCol w:w="8719"/>
      </w:tblGrid>
      <w:tr w:rsidR="001E0C8F" w:rsidRPr="00DC3661" w14:paraId="51A16098" w14:textId="77777777" w:rsidTr="00644975">
        <w:trPr>
          <w:trHeight w:val="726"/>
          <w:jc w:val="center"/>
        </w:trPr>
        <w:tc>
          <w:tcPr>
            <w:tcW w:w="8719" w:type="dxa"/>
            <w:tcBorders>
              <w:top w:val="single" w:sz="18" w:space="0" w:color="365F91"/>
              <w:left w:val="single" w:sz="18" w:space="0" w:color="365F91"/>
              <w:bottom w:val="single" w:sz="18" w:space="0" w:color="365F91"/>
              <w:right w:val="single" w:sz="18" w:space="0" w:color="365F91"/>
            </w:tcBorders>
            <w:shd w:val="clear" w:color="auto" w:fill="DBE5F1"/>
            <w:vAlign w:val="center"/>
          </w:tcPr>
          <w:p w14:paraId="4702CDE3" w14:textId="77777777" w:rsidR="001E0C8F" w:rsidRPr="00DC3661" w:rsidRDefault="001E0C8F" w:rsidP="00644975">
            <w:pPr>
              <w:autoSpaceDE w:val="0"/>
              <w:autoSpaceDN w:val="0"/>
              <w:spacing w:line="60" w:lineRule="atLeast"/>
              <w:ind w:left="142" w:right="139"/>
              <w:jc w:val="both"/>
              <w:rPr>
                <w:rFonts w:cs="Tahoma"/>
              </w:rPr>
            </w:pPr>
            <w:r w:rsidRPr="00DC3661">
              <w:rPr>
                <w:rFonts w:cs="Tahoma"/>
              </w:rPr>
              <w:t>CFPA Europe recommends that each secure waiting area should be designed for a capacity of at least two wheelchairs.</w:t>
            </w:r>
          </w:p>
        </w:tc>
      </w:tr>
    </w:tbl>
    <w:p w14:paraId="6A903C32" w14:textId="77777777" w:rsidR="001E0C8F" w:rsidRDefault="001E0C8F" w:rsidP="00B43465"/>
    <w:p w14:paraId="3F4BBA33" w14:textId="77777777" w:rsidR="00B43465" w:rsidRPr="001E0C8F" w:rsidRDefault="00B43465" w:rsidP="00B43465">
      <w:pPr>
        <w:rPr>
          <w:b/>
          <w:bCs/>
        </w:rPr>
      </w:pPr>
      <w:r w:rsidRPr="001E0C8F">
        <w:rPr>
          <w:b/>
          <w:bCs/>
        </w:rPr>
        <w:t>Fire areas</w:t>
      </w:r>
    </w:p>
    <w:p w14:paraId="57330247" w14:textId="77777777" w:rsidR="00B43465" w:rsidRDefault="00B43465" w:rsidP="00B43465">
      <w:r>
        <w:t>Secure waiting areas can either be located in the escape route, such as escape stairwells, or in another fire areas right next to this. The same reasoning applies where a corridor is the escape route, for example in hotels where the secure waiting area can be located in the corridor.</w:t>
      </w:r>
    </w:p>
    <w:p w14:paraId="5AEB5022" w14:textId="77777777" w:rsidR="00B43465" w:rsidRDefault="00B43465" w:rsidP="00B43465">
      <w:r>
        <w:t xml:space="preserve">The secure waiting area should be designed with the same fire resistance as other fire areas in the building. </w:t>
      </w:r>
    </w:p>
    <w:p w14:paraId="106E093D" w14:textId="77777777" w:rsidR="00B43465" w:rsidRDefault="00B43465" w:rsidP="00B43465"/>
    <w:p w14:paraId="68651750" w14:textId="77777777" w:rsidR="00B43465" w:rsidRDefault="00B43465" w:rsidP="00B43465">
      <w:r>
        <w:t>Doors to the secure waiting area should be design with both integrity (E), thermal insulation (I) and be carried out in the Sa class (gas tight), which means that combustion gases are prevented from spreading to the secure waiting area.</w:t>
      </w:r>
    </w:p>
    <w:p w14:paraId="093C5413" w14:textId="77777777" w:rsidR="00B43465" w:rsidRDefault="00B43465" w:rsidP="00B43465"/>
    <w:p w14:paraId="6A72019D" w14:textId="77777777" w:rsidR="00B43465" w:rsidRPr="001E0C8F" w:rsidRDefault="00B43465" w:rsidP="00B43465">
      <w:pPr>
        <w:rPr>
          <w:b/>
          <w:bCs/>
        </w:rPr>
      </w:pPr>
      <w:r w:rsidRPr="001E0C8F">
        <w:rPr>
          <w:b/>
          <w:bCs/>
        </w:rPr>
        <w:t>Fitting of doors</w:t>
      </w:r>
    </w:p>
    <w:p w14:paraId="32B4E463" w14:textId="77777777" w:rsidR="00B43465" w:rsidRDefault="00B43465" w:rsidP="00B43465">
      <w:r>
        <w:t>Doors to the secure waiting area should be usable and accessible for people with disabilities. In addition, they should be fitted with door closers. This means that the doors to the secure waiting area shall be equipped with an automatic door opener. Doors to secure waiting areas should be accessible without a key and be provided with the possibility to return.</w:t>
      </w:r>
    </w:p>
    <w:p w14:paraId="60AA8992" w14:textId="77777777" w:rsidR="00B43465" w:rsidRDefault="00B43465" w:rsidP="00B43465"/>
    <w:p w14:paraId="096C9D8E" w14:textId="77777777" w:rsidR="00B43465" w:rsidRPr="001E0C8F" w:rsidRDefault="00B43465" w:rsidP="00B43465">
      <w:pPr>
        <w:rPr>
          <w:b/>
          <w:bCs/>
        </w:rPr>
      </w:pPr>
      <w:r w:rsidRPr="001E0C8F">
        <w:rPr>
          <w:b/>
          <w:bCs/>
        </w:rPr>
        <w:t>Communications</w:t>
      </w:r>
    </w:p>
    <w:p w14:paraId="26E4F933" w14:textId="1C322718" w:rsidR="00B43465" w:rsidRDefault="00B43465" w:rsidP="00B43465">
      <w:r>
        <w:t xml:space="preserve">Persons at secure waiting areas use </w:t>
      </w:r>
      <w:r w:rsidR="001E0C8F">
        <w:t>signalling</w:t>
      </w:r>
      <w:r>
        <w:t xml:space="preserve"> to tell the outside world that they need help. As general advice, this can be done using an alarm button, located 0.8 m from the floor, connected to an alarm system.</w:t>
      </w:r>
    </w:p>
    <w:p w14:paraId="3938DE3D" w14:textId="77777777" w:rsidR="00B43465" w:rsidRDefault="00B43465" w:rsidP="00B43465"/>
    <w:tbl>
      <w:tblPr>
        <w:tblW w:w="0" w:type="auto"/>
        <w:jc w:val="center"/>
        <w:tblBorders>
          <w:top w:val="single" w:sz="4" w:space="0" w:color="auto"/>
          <w:left w:val="single" w:sz="4" w:space="0" w:color="auto"/>
          <w:bottom w:val="single" w:sz="4" w:space="0" w:color="auto"/>
          <w:right w:val="single" w:sz="4" w:space="0" w:color="auto"/>
        </w:tblBorders>
        <w:shd w:val="clear" w:color="auto" w:fill="DBE5F1"/>
        <w:tblLook w:val="04A0" w:firstRow="1" w:lastRow="0" w:firstColumn="1" w:lastColumn="0" w:noHBand="0" w:noVBand="1"/>
      </w:tblPr>
      <w:tblGrid>
        <w:gridCol w:w="8719"/>
      </w:tblGrid>
      <w:tr w:rsidR="00533938" w:rsidRPr="00DC3661" w14:paraId="6838097D" w14:textId="77777777" w:rsidTr="00644975">
        <w:trPr>
          <w:trHeight w:val="1536"/>
          <w:jc w:val="center"/>
        </w:trPr>
        <w:tc>
          <w:tcPr>
            <w:tcW w:w="8719" w:type="dxa"/>
            <w:tcBorders>
              <w:top w:val="single" w:sz="18" w:space="0" w:color="365F91"/>
              <w:left w:val="single" w:sz="18" w:space="0" w:color="365F91"/>
              <w:bottom w:val="single" w:sz="18" w:space="0" w:color="365F91"/>
              <w:right w:val="single" w:sz="18" w:space="0" w:color="365F91"/>
            </w:tcBorders>
            <w:shd w:val="clear" w:color="auto" w:fill="DBE5F1"/>
            <w:vAlign w:val="center"/>
          </w:tcPr>
          <w:p w14:paraId="46E55D45" w14:textId="77777777" w:rsidR="00533938" w:rsidRPr="00DC3661" w:rsidRDefault="00533938" w:rsidP="00644975">
            <w:pPr>
              <w:autoSpaceDE w:val="0"/>
              <w:autoSpaceDN w:val="0"/>
              <w:spacing w:line="60" w:lineRule="atLeast"/>
              <w:ind w:right="139"/>
              <w:jc w:val="both"/>
              <w:rPr>
                <w:rFonts w:cs="Tahoma"/>
              </w:rPr>
            </w:pPr>
            <w:r w:rsidRPr="00DC3661">
              <w:rPr>
                <w:rFonts w:cs="Tahoma"/>
              </w:rPr>
              <w:br w:type="page"/>
              <w:t>CFPA Europe also recommends spoken two-way communication systems at secure waiting areas and not only communication via the alarm button. This compares with lifts which have the possibility of audible two-way communication if the lift gets stuck. Requirements should not be lowered at a place where people with disabilities stay and wait for help in an emergency situation.</w:t>
            </w:r>
          </w:p>
        </w:tc>
      </w:tr>
    </w:tbl>
    <w:p w14:paraId="0C119F44" w14:textId="77777777" w:rsidR="00533938" w:rsidRDefault="00533938" w:rsidP="00B43465"/>
    <w:p w14:paraId="4ED51341" w14:textId="1B616E86" w:rsidR="00B43465" w:rsidRDefault="00B43465" w:rsidP="00B43465">
      <w:r>
        <w:t xml:space="preserve">It is very important that individuals at a secure waiting area receive confirmation that help is on the way. Possibly even voice communication connected to the alarm </w:t>
      </w:r>
      <w:r w:rsidR="00533938">
        <w:t>centre</w:t>
      </w:r>
      <w:r>
        <w:t xml:space="preserve"> serving the lift.</w:t>
      </w:r>
    </w:p>
    <w:p w14:paraId="310C976A" w14:textId="77777777" w:rsidR="00B43465" w:rsidRDefault="00B43465" w:rsidP="00B43465"/>
    <w:p w14:paraId="4B1980DE" w14:textId="77777777" w:rsidR="00B43465" w:rsidRPr="00533938" w:rsidRDefault="00B43465" w:rsidP="00B43465">
      <w:pPr>
        <w:rPr>
          <w:b/>
          <w:bCs/>
        </w:rPr>
      </w:pPr>
      <w:r w:rsidRPr="00533938">
        <w:rPr>
          <w:b/>
          <w:bCs/>
        </w:rPr>
        <w:t>Organization</w:t>
      </w:r>
    </w:p>
    <w:p w14:paraId="2C71A9CE" w14:textId="5C08C273" w:rsidR="00B43465" w:rsidRDefault="00B43465" w:rsidP="00B43465">
      <w:r>
        <w:t xml:space="preserve">Who is responsible to help people with reduced mobility from secure waiting areas? The fire brigade should have a general capacity and readiness for this type of mission, as in the case of a </w:t>
      </w:r>
      <w:r>
        <w:lastRenderedPageBreak/>
        <w:t>window-evacuation. In some countries the emergency services have the primary responsibility for assisting people from waiting areas but in others the management of the building are required in their emergency plans to make provision for assisting all persons in the premises to escape. The staff in all premises should have routines to help emergency services with information if there are people in the secure waiting areas that need to be evacuated.</w:t>
      </w:r>
    </w:p>
    <w:p w14:paraId="58D7BB82" w14:textId="77777777" w:rsidR="00B43465" w:rsidRDefault="00B43465" w:rsidP="00B43465"/>
    <w:p w14:paraId="67414AA8" w14:textId="77777777" w:rsidR="00B43465" w:rsidRPr="0078785B" w:rsidRDefault="00B43465" w:rsidP="00B43465">
      <w:pPr>
        <w:rPr>
          <w:b/>
          <w:bCs/>
        </w:rPr>
      </w:pPr>
      <w:r w:rsidRPr="0078785B">
        <w:rPr>
          <w:b/>
          <w:bCs/>
        </w:rPr>
        <w:t>Signs</w:t>
      </w:r>
    </w:p>
    <w:p w14:paraId="4EDA0677" w14:textId="77777777" w:rsidR="00B43465" w:rsidRDefault="00B43465" w:rsidP="00B43465">
      <w:r>
        <w:t xml:space="preserve">Different types of information signs can be required to give information about secure waiting areas, alarm button and indication of evacuation routes. </w:t>
      </w:r>
    </w:p>
    <w:p w14:paraId="1D36F19A" w14:textId="77777777" w:rsidR="00B43465" w:rsidRDefault="00B43465" w:rsidP="00B43465"/>
    <w:p w14:paraId="68FBC9DA" w14:textId="5FDF69C6" w:rsidR="004B3999" w:rsidRDefault="00B43465" w:rsidP="00B43465">
      <w:r>
        <w:t>In addition, it is good to know that you are at a secure waiting area.</w:t>
      </w:r>
    </w:p>
    <w:p w14:paraId="069613FC" w14:textId="77777777" w:rsidR="004B3999" w:rsidRDefault="004B3999" w:rsidP="004B3999"/>
    <w:p w14:paraId="1F9BCD5C" w14:textId="2E1FDF9C" w:rsidR="004D6D8D" w:rsidRDefault="004D6D8D" w:rsidP="004D6D8D">
      <w:pPr>
        <w:jc w:val="center"/>
      </w:pPr>
      <w:r>
        <w:rPr>
          <w:rFonts w:cs="Tahoma"/>
          <w:noProof/>
          <w:sz w:val="24"/>
          <w:lang w:val="es-ES" w:eastAsia="es-ES"/>
        </w:rPr>
        <w:drawing>
          <wp:inline distT="0" distB="0" distL="0" distR="0" wp14:anchorId="17D23379" wp14:editId="27EBE1F6">
            <wp:extent cx="1517650" cy="1517650"/>
            <wp:effectExtent l="0" t="0" r="0" b="0"/>
            <wp:docPr id="8" name="Bild 8" descr="Ein Bild, das Grafiken, Grün, Symbol,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 8" descr="Ein Bild, das Grafiken, Grün, Symbol, Schrift enthält.&#10;&#10;Automatisch generierte Beschreibu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17650" cy="1517650"/>
                    </a:xfrm>
                    <a:prstGeom prst="rect">
                      <a:avLst/>
                    </a:prstGeom>
                    <a:noFill/>
                    <a:ln>
                      <a:noFill/>
                    </a:ln>
                  </pic:spPr>
                </pic:pic>
              </a:graphicData>
            </a:graphic>
          </wp:inline>
        </w:drawing>
      </w:r>
    </w:p>
    <w:p w14:paraId="2F3C0F33" w14:textId="77777777" w:rsidR="004D6D8D" w:rsidRDefault="004D6D8D" w:rsidP="004B3999"/>
    <w:p w14:paraId="38ADCB5B" w14:textId="67D55841" w:rsidR="004E7D5D" w:rsidRDefault="004E7D5D" w:rsidP="004B3999">
      <w:r>
        <w:t>Figure 3: S</w:t>
      </w:r>
      <w:r w:rsidRPr="004E7D5D">
        <w:t>ign E024</w:t>
      </w:r>
    </w:p>
    <w:p w14:paraId="35336551" w14:textId="77777777" w:rsidR="004E7D5D" w:rsidRDefault="004E7D5D" w:rsidP="004B3999"/>
    <w:p w14:paraId="3B6A8F74" w14:textId="09F67D49" w:rsidR="004E7D5D" w:rsidRDefault="004E7D5D" w:rsidP="004E7D5D">
      <w:r>
        <w:t>The sign should be designed according to ISO 7010 Graphical symbols</w:t>
      </w:r>
      <w:r w:rsidR="00620460">
        <w:t xml:space="preserve"> -</w:t>
      </w:r>
      <w:r>
        <w:t xml:space="preserve"> Safety colours</w:t>
      </w:r>
      <w:r>
        <w:t xml:space="preserve"> </w:t>
      </w:r>
      <w:r>
        <w:t>and safety signs</w:t>
      </w:r>
      <w:r w:rsidR="00620460">
        <w:t xml:space="preserve"> -</w:t>
      </w:r>
      <w:r>
        <w:t xml:space="preserve"> Registered safety signs (sign E024</w:t>
      </w:r>
      <w:r w:rsidR="00620460">
        <w:t>,</w:t>
      </w:r>
      <w:r>
        <w:t xml:space="preserve"> as </w:t>
      </w:r>
      <w:r w:rsidR="00620460">
        <w:t xml:space="preserve">figure 3 </w:t>
      </w:r>
      <w:r>
        <w:t>above).</w:t>
      </w:r>
    </w:p>
    <w:p w14:paraId="22B86433" w14:textId="77777777" w:rsidR="004E7D5D" w:rsidRDefault="004E7D5D" w:rsidP="004B3999"/>
    <w:p w14:paraId="49B836A2" w14:textId="77777777" w:rsidR="002A7574" w:rsidRDefault="002A7574" w:rsidP="002A7574">
      <w:r>
        <w:t>The plate should be supplemented with the words "secure waiting area" with white letters on a green background.</w:t>
      </w:r>
    </w:p>
    <w:p w14:paraId="3B14AE48" w14:textId="77777777" w:rsidR="002A7574" w:rsidRDefault="002A7574" w:rsidP="002A7574"/>
    <w:p w14:paraId="236EDA4C" w14:textId="64B6A6F1" w:rsidR="002A7574" w:rsidRDefault="002A7574" w:rsidP="002A7574">
      <w:r>
        <w:t xml:space="preserve">The communication equipment should incorporate a sign, for example, with the words "emergency call connected with manned station or alarm </w:t>
      </w:r>
      <w:r>
        <w:t>centre</w:t>
      </w:r>
      <w:r>
        <w:t>". The sign should be white text on a green background. If communication instead is connected to the control panel of the fire alarm, another text should be used.</w:t>
      </w:r>
    </w:p>
    <w:p w14:paraId="6EB95CCA" w14:textId="77777777" w:rsidR="002A7574" w:rsidRDefault="002A7574" w:rsidP="002A7574"/>
    <w:p w14:paraId="5829A0A6" w14:textId="77777777" w:rsidR="002A7574" w:rsidRDefault="002A7574" w:rsidP="002A7574">
      <w:r>
        <w:t>Paths to secure waiting areas and accessible escape routes should be supplemented with evacuation signs that contain a symbol for people with reduced mobility.</w:t>
      </w:r>
    </w:p>
    <w:p w14:paraId="5004F677" w14:textId="77777777" w:rsidR="002A7574" w:rsidRDefault="002A7574" w:rsidP="002A7574"/>
    <w:p w14:paraId="7A1251E4" w14:textId="78736069" w:rsidR="004E7D5D" w:rsidRDefault="002A7574" w:rsidP="002A7574">
      <w:r>
        <w:t>The sign should include a wheelchair symbol. This applies to signs which lead to the secure waiting areas and evacuating signs showing accessible doors to a safe place. Note that the sign not only needs to have the wheelchair symbol, but also the information that specifies the direction of the escape route for everyone. On the ground floor, all the signs leading to accessible means of escape should have a wheelchair symbol</w:t>
      </w:r>
      <w:r w:rsidR="00E86912">
        <w:t xml:space="preserve"> (see figure 4)</w:t>
      </w:r>
      <w:r>
        <w:t>.</w:t>
      </w:r>
    </w:p>
    <w:p w14:paraId="20616CE9" w14:textId="5F859D15" w:rsidR="00D33763" w:rsidRDefault="00D33763">
      <w:r>
        <w:br w:type="page"/>
      </w:r>
    </w:p>
    <w:p w14:paraId="23E81A01" w14:textId="1300F456" w:rsidR="004B3999" w:rsidRDefault="00D33763" w:rsidP="004B3999">
      <w:r>
        <w:rPr>
          <w:rFonts w:cs="Tahoma"/>
          <w:noProof/>
        </w:rPr>
        <w:lastRenderedPageBreak/>
        <w:drawing>
          <wp:anchor distT="0" distB="0" distL="114300" distR="114300" simplePos="0" relativeHeight="251666432" behindDoc="0" locked="0" layoutInCell="1" allowOverlap="1" wp14:anchorId="364E8F9F" wp14:editId="284E422A">
            <wp:simplePos x="0" y="0"/>
            <wp:positionH relativeFrom="margin">
              <wp:align>center</wp:align>
            </wp:positionH>
            <wp:positionV relativeFrom="paragraph">
              <wp:posOffset>5715</wp:posOffset>
            </wp:positionV>
            <wp:extent cx="4966405" cy="5689600"/>
            <wp:effectExtent l="0" t="0" r="5715" b="6350"/>
            <wp:wrapNone/>
            <wp:docPr id="1818355708" name="Bild 9" descr="Ein Bild, das Text, Screenshot, Diagramm,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355708" name="Bild 9" descr="Ein Bild, das Text, Screenshot, Diagramm, Design enthält.&#10;&#10;Automatisch generierte Beschreibu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66405" cy="568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216701" w14:textId="7E4AB4A4" w:rsidR="00D33763" w:rsidRDefault="00D33763" w:rsidP="004B3999"/>
    <w:p w14:paraId="5C4F86E3" w14:textId="77777777" w:rsidR="00D33763" w:rsidRDefault="00D33763" w:rsidP="004B3999"/>
    <w:p w14:paraId="1A4BFFB1" w14:textId="49492741" w:rsidR="00D33763" w:rsidRDefault="00D33763" w:rsidP="004B3999"/>
    <w:p w14:paraId="4F07B65C" w14:textId="77777777" w:rsidR="00D33763" w:rsidRDefault="00D33763" w:rsidP="004B3999"/>
    <w:p w14:paraId="6EC40BA2" w14:textId="437678E7" w:rsidR="00D33763" w:rsidRDefault="00D33763" w:rsidP="004B3999"/>
    <w:p w14:paraId="6615FC86" w14:textId="77777777" w:rsidR="00D33763" w:rsidRDefault="00D33763" w:rsidP="004B3999"/>
    <w:p w14:paraId="44715BAC" w14:textId="77777777" w:rsidR="00D33763" w:rsidRDefault="00D33763" w:rsidP="004B3999"/>
    <w:p w14:paraId="0558DD1B" w14:textId="1F41A1C9" w:rsidR="00D33763" w:rsidRDefault="00D33763" w:rsidP="004B3999"/>
    <w:p w14:paraId="4B289582" w14:textId="42461C2D" w:rsidR="00D33763" w:rsidRDefault="00D33763" w:rsidP="004B3999"/>
    <w:p w14:paraId="66305D02" w14:textId="77777777" w:rsidR="00D33763" w:rsidRDefault="00D33763" w:rsidP="004B3999"/>
    <w:p w14:paraId="3BAFDFFB" w14:textId="77777777" w:rsidR="00D33763" w:rsidRDefault="00D33763" w:rsidP="004B3999"/>
    <w:p w14:paraId="0C0BB4CB" w14:textId="77777777" w:rsidR="00D33763" w:rsidRDefault="00D33763" w:rsidP="004B3999"/>
    <w:p w14:paraId="436E4A66" w14:textId="77777777" w:rsidR="00D33763" w:rsidRDefault="00D33763" w:rsidP="004B3999"/>
    <w:p w14:paraId="4A154A08" w14:textId="77777777" w:rsidR="00D33763" w:rsidRDefault="00D33763" w:rsidP="004B3999"/>
    <w:p w14:paraId="53A28AB6" w14:textId="77777777" w:rsidR="00D33763" w:rsidRDefault="00D33763" w:rsidP="004B3999"/>
    <w:p w14:paraId="1109C136" w14:textId="77777777" w:rsidR="00D33763" w:rsidRDefault="00D33763" w:rsidP="004B3999"/>
    <w:p w14:paraId="19254691" w14:textId="77777777" w:rsidR="00D33763" w:rsidRDefault="00D33763" w:rsidP="004B3999"/>
    <w:p w14:paraId="1424A471" w14:textId="77777777" w:rsidR="00D33763" w:rsidRDefault="00D33763" w:rsidP="004B3999"/>
    <w:p w14:paraId="1484ADD2" w14:textId="77777777" w:rsidR="00D33763" w:rsidRDefault="00D33763" w:rsidP="004B3999"/>
    <w:p w14:paraId="2EBE3F5F" w14:textId="77777777" w:rsidR="00D33763" w:rsidRDefault="00D33763" w:rsidP="004B3999"/>
    <w:p w14:paraId="21264E3C" w14:textId="77777777" w:rsidR="00D33763" w:rsidRDefault="00D33763" w:rsidP="004B3999"/>
    <w:p w14:paraId="2AF91954" w14:textId="77777777" w:rsidR="00D33763" w:rsidRDefault="00D33763" w:rsidP="004B3999"/>
    <w:p w14:paraId="023BF130" w14:textId="77777777" w:rsidR="00D33763" w:rsidRDefault="00D33763" w:rsidP="004B3999"/>
    <w:p w14:paraId="36B7AA40" w14:textId="77777777" w:rsidR="00D33763" w:rsidRDefault="00D33763" w:rsidP="004B3999"/>
    <w:p w14:paraId="2C23E5FC" w14:textId="77777777" w:rsidR="00D33763" w:rsidRDefault="00D33763" w:rsidP="004B3999"/>
    <w:p w14:paraId="01E46AF6" w14:textId="77777777" w:rsidR="00D33763" w:rsidRDefault="00D33763" w:rsidP="004B3999"/>
    <w:p w14:paraId="0C783686" w14:textId="77777777" w:rsidR="00D33763" w:rsidRDefault="00D33763" w:rsidP="004B3999"/>
    <w:p w14:paraId="2B4197CB" w14:textId="77777777" w:rsidR="00D33763" w:rsidRDefault="00D33763" w:rsidP="004B3999"/>
    <w:p w14:paraId="72926679" w14:textId="77777777" w:rsidR="00D33763" w:rsidRDefault="00D33763" w:rsidP="004B3999"/>
    <w:p w14:paraId="346FD787" w14:textId="77777777" w:rsidR="00D33763" w:rsidRDefault="00D33763" w:rsidP="004B3999"/>
    <w:p w14:paraId="7044CF8E" w14:textId="77777777" w:rsidR="00E86912" w:rsidRDefault="00E86912" w:rsidP="004B3999"/>
    <w:p w14:paraId="717E03A4" w14:textId="77777777" w:rsidR="00E86912" w:rsidRDefault="00E86912" w:rsidP="004B3999"/>
    <w:p w14:paraId="6B40BE31" w14:textId="77777777" w:rsidR="00E86912" w:rsidRDefault="00E86912" w:rsidP="004B3999"/>
    <w:p w14:paraId="4DF4D7D4" w14:textId="7F4DC32B" w:rsidR="00D33763" w:rsidRPr="004B3999" w:rsidRDefault="00E86912" w:rsidP="004B3999">
      <w:r>
        <w:t>Figure 4</w:t>
      </w:r>
    </w:p>
    <w:p w14:paraId="06F6D0D6" w14:textId="77777777" w:rsidR="00827F1E" w:rsidRDefault="00827F1E" w:rsidP="00827F1E">
      <w:pPr>
        <w:pStyle w:val="berschrift1"/>
      </w:pPr>
      <w:bookmarkStart w:id="12" w:name="_Toc181970799"/>
      <w:r w:rsidRPr="00827F1E">
        <w:t>Requirements in different premises</w:t>
      </w:r>
      <w:bookmarkEnd w:id="12"/>
    </w:p>
    <w:p w14:paraId="68718993" w14:textId="77777777" w:rsidR="00E84667" w:rsidRDefault="00E84667" w:rsidP="00E84667">
      <w:r>
        <w:t>Fire protection requirements vary depending on the activity carried out in different premises and buildings.</w:t>
      </w:r>
    </w:p>
    <w:p w14:paraId="66B7C137" w14:textId="77777777" w:rsidR="00E84667" w:rsidRDefault="00E84667" w:rsidP="00E84667"/>
    <w:p w14:paraId="327C3BA4" w14:textId="77777777" w:rsidR="00E84667" w:rsidRPr="00E84667" w:rsidRDefault="00E84667" w:rsidP="00E84667">
      <w:pPr>
        <w:rPr>
          <w:b/>
          <w:bCs/>
        </w:rPr>
      </w:pPr>
      <w:r w:rsidRPr="00E84667">
        <w:rPr>
          <w:b/>
          <w:bCs/>
        </w:rPr>
        <w:t>Hotels</w:t>
      </w:r>
    </w:p>
    <w:p w14:paraId="6308C231" w14:textId="77777777" w:rsidR="00E84667" w:rsidRDefault="00E84667" w:rsidP="00E84667">
      <w:r>
        <w:t>At hotels there are always two escape routes and a fire-isolated hallway where one can wait for evacuation assistance. There should always be fire and emergency alarms and closers on fire-doors.</w:t>
      </w:r>
    </w:p>
    <w:p w14:paraId="620EB3CE" w14:textId="77777777" w:rsidR="00E84667" w:rsidRDefault="00E84667" w:rsidP="00E84667"/>
    <w:p w14:paraId="6914D627" w14:textId="77777777" w:rsidR="00E84667" w:rsidRDefault="00E84667" w:rsidP="00E84667">
      <w:r>
        <w:t>To alert people with hearing loss there are vibrating alarms that are activated by means of the alarm. Some hotels lend these to their guests.</w:t>
      </w:r>
    </w:p>
    <w:p w14:paraId="5F687AB8" w14:textId="77777777" w:rsidR="00E84667" w:rsidRDefault="00E84667" w:rsidP="00E84667"/>
    <w:p w14:paraId="003B164D" w14:textId="77777777" w:rsidR="00550B9E" w:rsidRDefault="00550B9E" w:rsidP="00E84667"/>
    <w:p w14:paraId="4638DBE8" w14:textId="77777777" w:rsidR="00E84667" w:rsidRPr="00E84667" w:rsidRDefault="00E84667" w:rsidP="00E84667">
      <w:pPr>
        <w:rPr>
          <w:b/>
          <w:bCs/>
        </w:rPr>
      </w:pPr>
      <w:r w:rsidRPr="00E84667">
        <w:rPr>
          <w:b/>
          <w:bCs/>
        </w:rPr>
        <w:lastRenderedPageBreak/>
        <w:t>Hospitals and other health care facilities</w:t>
      </w:r>
    </w:p>
    <w:p w14:paraId="0E591ED0" w14:textId="77777777" w:rsidR="00E84667" w:rsidRDefault="00E84667" w:rsidP="00E84667">
      <w:r>
        <w:t>The conditions to evacuate people with disabilities are often good here because there is staff available most of the time, at least in new buildings, sprinklers and emergency alarms are installed. When it comes to people confined to their beds there are obviously huge problems in an evacuation situation.</w:t>
      </w:r>
    </w:p>
    <w:p w14:paraId="0BFFC8A3" w14:textId="77777777" w:rsidR="00E84667" w:rsidRDefault="00E84667" w:rsidP="00E84667"/>
    <w:p w14:paraId="6EC0DC18" w14:textId="77777777" w:rsidR="00E84667" w:rsidRPr="00550B9E" w:rsidRDefault="00E84667" w:rsidP="00E84667">
      <w:pPr>
        <w:rPr>
          <w:b/>
          <w:bCs/>
        </w:rPr>
      </w:pPr>
      <w:r w:rsidRPr="00550B9E">
        <w:rPr>
          <w:b/>
          <w:bCs/>
        </w:rPr>
        <w:t>Churches</w:t>
      </w:r>
    </w:p>
    <w:p w14:paraId="77C87E79" w14:textId="77777777" w:rsidR="00E84667" w:rsidRDefault="00E84667" w:rsidP="00E84667">
      <w:r>
        <w:t>Churches are usually easy to evacuate for people without disabilities. It usually takes a long time before smoke from a fire causes problems because of the high ceilings. For people with reduced mobility the main entrance usually works as escape route, because it usually has been made accessible. Other paths often lead to a stairway outside from which one cannot move forward but however, it´s outside where you are relatively safe and can get help.</w:t>
      </w:r>
    </w:p>
    <w:p w14:paraId="61A8EE9A" w14:textId="77777777" w:rsidR="00E84667" w:rsidRDefault="00E84667" w:rsidP="00E84667"/>
    <w:p w14:paraId="28D67385" w14:textId="77777777" w:rsidR="00E84667" w:rsidRPr="00550B9E" w:rsidRDefault="00E84667" w:rsidP="00E84667">
      <w:pPr>
        <w:rPr>
          <w:b/>
          <w:bCs/>
        </w:rPr>
      </w:pPr>
      <w:r w:rsidRPr="00550B9E">
        <w:rPr>
          <w:b/>
          <w:bCs/>
        </w:rPr>
        <w:t>Shopping malls</w:t>
      </w:r>
    </w:p>
    <w:p w14:paraId="461A8C88" w14:textId="77777777" w:rsidR="00E84667" w:rsidRDefault="00E84667" w:rsidP="00E84667">
      <w:r>
        <w:t>In a shopping mall, it can be difficult to orientate. It can be crowded with people and often there are many people with disabilities. On the ground floor there should be evacuation routes leading directly to the open air which can be used by people with disabilities. On the other floors there should be one or several secure waiting areas.</w:t>
      </w:r>
    </w:p>
    <w:p w14:paraId="038E27BC" w14:textId="77777777" w:rsidR="00E84667" w:rsidRDefault="00E84667" w:rsidP="00E84667"/>
    <w:p w14:paraId="7F97011A" w14:textId="77777777" w:rsidR="00E84667" w:rsidRDefault="00E84667" w:rsidP="00E84667">
      <w:r>
        <w:t>Often there are sprinklers and adequate fire and emergency alarms in the shopping mall, which leads to a good fire safety, even for people with disabilities.</w:t>
      </w:r>
    </w:p>
    <w:p w14:paraId="5F125048" w14:textId="77777777" w:rsidR="00E84667" w:rsidRDefault="00E84667" w:rsidP="00E84667"/>
    <w:p w14:paraId="5C9ED483" w14:textId="77777777" w:rsidR="00E84667" w:rsidRPr="00550B9E" w:rsidRDefault="00E84667" w:rsidP="00E84667">
      <w:pPr>
        <w:rPr>
          <w:b/>
          <w:bCs/>
        </w:rPr>
      </w:pPr>
      <w:r w:rsidRPr="00550B9E">
        <w:rPr>
          <w:b/>
          <w:bCs/>
        </w:rPr>
        <w:t>Restaurants, pubs and night clubs</w:t>
      </w:r>
    </w:p>
    <w:p w14:paraId="544B972E" w14:textId="77777777" w:rsidR="00E84667" w:rsidRDefault="00E84667" w:rsidP="00E84667">
      <w:r>
        <w:t>These premises have the biggest risks even for people without disabilities. It is crowded, often low ceilings, loud noise, some people are drunk and therefore less vigilant, and so on.</w:t>
      </w:r>
    </w:p>
    <w:p w14:paraId="72F3A7A2" w14:textId="77777777" w:rsidR="00E84667" w:rsidRDefault="00E84667" w:rsidP="00E84667"/>
    <w:p w14:paraId="4E51E16B" w14:textId="0872EF96" w:rsidR="00827F1E" w:rsidRDefault="00E84667" w:rsidP="00E84667">
      <w:r>
        <w:t>It can take a long time to evacuate due to queues that occur in escape routes.</w:t>
      </w:r>
    </w:p>
    <w:p w14:paraId="0CC44FDF" w14:textId="77777777" w:rsidR="00827F1E" w:rsidRDefault="00827F1E" w:rsidP="00827F1E"/>
    <w:p w14:paraId="702ADC33" w14:textId="77777777" w:rsidR="00C9379A" w:rsidRPr="00C9379A" w:rsidRDefault="00C9379A" w:rsidP="00C9379A">
      <w:pPr>
        <w:rPr>
          <w:b/>
          <w:bCs/>
        </w:rPr>
      </w:pPr>
      <w:r w:rsidRPr="00C9379A">
        <w:rPr>
          <w:b/>
          <w:bCs/>
        </w:rPr>
        <w:t>Arenas, outside and inside</w:t>
      </w:r>
    </w:p>
    <w:p w14:paraId="374E7D19" w14:textId="77777777" w:rsidR="00C9379A" w:rsidRDefault="00C9379A" w:rsidP="00C9379A">
      <w:r>
        <w:t>At outdoors venues there is normally no problem to evacuate people with reduced mobility. At indoor stadiums the amount of people could cause problems to evacuate and create additional problems for persons with reduced mobility. We must especially highlight how persons in wheelchairs should act in order not to disrupt the evacuation of other people.</w:t>
      </w:r>
    </w:p>
    <w:p w14:paraId="59220990" w14:textId="77777777" w:rsidR="00C9379A" w:rsidRDefault="00C9379A" w:rsidP="00C9379A"/>
    <w:p w14:paraId="09D5BF38" w14:textId="77777777" w:rsidR="00C9379A" w:rsidRPr="00C9379A" w:rsidRDefault="00C9379A" w:rsidP="00C9379A">
      <w:pPr>
        <w:rPr>
          <w:b/>
          <w:bCs/>
        </w:rPr>
      </w:pPr>
      <w:r w:rsidRPr="00C9379A">
        <w:rPr>
          <w:b/>
          <w:bCs/>
        </w:rPr>
        <w:t>Museums</w:t>
      </w:r>
    </w:p>
    <w:p w14:paraId="68157C04" w14:textId="77777777" w:rsidR="00C9379A" w:rsidRDefault="00C9379A" w:rsidP="00C9379A">
      <w:r>
        <w:t>In museums there are often wardens, who can help people with disabilities. Voice-communication from secure waiting areas can be arranged through contact with the reception.</w:t>
      </w:r>
    </w:p>
    <w:p w14:paraId="1B4399E5" w14:textId="77777777" w:rsidR="00C9379A" w:rsidRDefault="00C9379A" w:rsidP="00C9379A"/>
    <w:p w14:paraId="0B73A403" w14:textId="77777777" w:rsidR="00C9379A" w:rsidRPr="00C9379A" w:rsidRDefault="00C9379A" w:rsidP="00C9379A">
      <w:pPr>
        <w:rPr>
          <w:b/>
          <w:bCs/>
        </w:rPr>
      </w:pPr>
      <w:r w:rsidRPr="00C9379A">
        <w:rPr>
          <w:b/>
          <w:bCs/>
        </w:rPr>
        <w:t>Theatres and similar</w:t>
      </w:r>
    </w:p>
    <w:p w14:paraId="6E67B4F2" w14:textId="6F1A355C" w:rsidR="00C9379A" w:rsidRDefault="00C9379A" w:rsidP="00C9379A">
      <w:r>
        <w:t xml:space="preserve">At </w:t>
      </w:r>
      <w:r>
        <w:t>theatres</w:t>
      </w:r>
      <w:r>
        <w:t>, cinemas and similar there are sometimes many people in wheelchairs. These premises often need large secure waiting areas.</w:t>
      </w:r>
    </w:p>
    <w:p w14:paraId="1B95880D" w14:textId="77777777" w:rsidR="00C9379A" w:rsidRDefault="00C9379A" w:rsidP="00C9379A"/>
    <w:p w14:paraId="52910FFF" w14:textId="77777777" w:rsidR="00C9379A" w:rsidRPr="00C9379A" w:rsidRDefault="00C9379A" w:rsidP="00C9379A">
      <w:pPr>
        <w:rPr>
          <w:b/>
          <w:bCs/>
        </w:rPr>
      </w:pPr>
      <w:r w:rsidRPr="00C9379A">
        <w:rPr>
          <w:b/>
          <w:bCs/>
        </w:rPr>
        <w:t>Schools</w:t>
      </w:r>
    </w:p>
    <w:p w14:paraId="34AE2898" w14:textId="221F8919" w:rsidR="00C9379A" w:rsidRDefault="00C9379A" w:rsidP="00C9379A">
      <w:r>
        <w:t>Usually there are two stairwells that can accommodate wheelchairs and could serve as secure waiting areas. Fire compartments prevent too long walking distances to escape routes. Evacuation is exercised every break, which means there is usually no problem to find your way out.</w:t>
      </w:r>
    </w:p>
    <w:p w14:paraId="7EBCA20E" w14:textId="77777777" w:rsidR="00620C14" w:rsidRDefault="00620C14" w:rsidP="00620C14">
      <w:pPr>
        <w:pStyle w:val="berschrift1"/>
      </w:pPr>
      <w:bookmarkStart w:id="13" w:name="_Toc181970800"/>
      <w:r w:rsidRPr="00620C14">
        <w:lastRenderedPageBreak/>
        <w:t>Key actors in the design process</w:t>
      </w:r>
      <w:bookmarkEnd w:id="13"/>
    </w:p>
    <w:p w14:paraId="40D55A59" w14:textId="77777777" w:rsidR="00706489" w:rsidRDefault="00706489" w:rsidP="00706489">
      <w:r>
        <w:t>During the design of a new building or change of an old building several technology consultants work together. Fire protection has a central role early in the process by setting the fire protection requirements for the whole project. Evacuation of people with disabilities should thus be treated early in the design process.</w:t>
      </w:r>
    </w:p>
    <w:p w14:paraId="53F7EBB0" w14:textId="77777777" w:rsidR="00706489" w:rsidRDefault="00706489" w:rsidP="00706489"/>
    <w:p w14:paraId="6919933B" w14:textId="77777777" w:rsidR="00706489" w:rsidRDefault="00706489" w:rsidP="00706489">
      <w:r>
        <w:t>To be able to come up with alternative solutions, which makes it possible for everyone to evacuate safely in the event of a fire, both professionalism and high level of ambition is required in order to let the new requirements have an impact on a project. Fire safety for persons with disabilities is such a new requirement with far-reaching implications in many projects. The consultants are forced to new thinking.</w:t>
      </w:r>
    </w:p>
    <w:p w14:paraId="1532258A" w14:textId="77777777" w:rsidR="00706489" w:rsidRDefault="00706489" w:rsidP="00706489"/>
    <w:p w14:paraId="3FD6D036" w14:textId="77777777" w:rsidR="00706489" w:rsidRDefault="00706489" w:rsidP="00706489">
      <w:r>
        <w:t>Here are important actors in the construction process.</w:t>
      </w:r>
    </w:p>
    <w:p w14:paraId="2EFE807C" w14:textId="77777777" w:rsidR="00706489" w:rsidRDefault="00706489" w:rsidP="00706489"/>
    <w:p w14:paraId="7493D8DB" w14:textId="77777777" w:rsidR="00706489" w:rsidRPr="00706489" w:rsidRDefault="00706489" w:rsidP="00706489">
      <w:pPr>
        <w:rPr>
          <w:b/>
          <w:bCs/>
        </w:rPr>
      </w:pPr>
      <w:r w:rsidRPr="00706489">
        <w:rPr>
          <w:b/>
          <w:bCs/>
        </w:rPr>
        <w:t>Owner of building under construction</w:t>
      </w:r>
    </w:p>
    <w:p w14:paraId="66F33228" w14:textId="77777777" w:rsidR="00706489" w:rsidRDefault="00706489" w:rsidP="00706489">
      <w:r>
        <w:t xml:space="preserve">Owner of building under construction has the primary responsibility for the project to comply with regulations and should designate a supervisory officer who is responsible for follow-up and control. It is the developer that sets quality requirements and is able to raise the level of ambition over what is necessary according to the applicable regulations. This is usually done by the developer establishing key program documents, which in turn is the basis for the work of the consultants. </w:t>
      </w:r>
    </w:p>
    <w:p w14:paraId="1AD81840" w14:textId="77777777" w:rsidR="00706489" w:rsidRDefault="00706489" w:rsidP="00706489"/>
    <w:p w14:paraId="6F27226B" w14:textId="77777777" w:rsidR="00706489" w:rsidRDefault="00706489" w:rsidP="00706489">
      <w:r>
        <w:t>Evacuation is an example of an aspect that can be enhanced by setting quality standards in program documents. The owner of building under construction should know that building codes only are minimum requirements. A satisfactory level of fire safety for those who stay in the buildings may include additional requirements. The end user also should be able to raise the level of ambition for the evacuation issues in a project.</w:t>
      </w:r>
    </w:p>
    <w:p w14:paraId="4B605489" w14:textId="77777777" w:rsidR="00706489" w:rsidRDefault="00706489" w:rsidP="00706489"/>
    <w:p w14:paraId="4997FABD" w14:textId="77777777" w:rsidR="00706489" w:rsidRPr="00706489" w:rsidRDefault="00706489" w:rsidP="00706489">
      <w:pPr>
        <w:rPr>
          <w:b/>
          <w:bCs/>
        </w:rPr>
      </w:pPr>
      <w:r w:rsidRPr="00706489">
        <w:rPr>
          <w:b/>
          <w:bCs/>
        </w:rPr>
        <w:t>Architect</w:t>
      </w:r>
    </w:p>
    <w:p w14:paraId="667AFEDF" w14:textId="77777777" w:rsidR="00706489" w:rsidRDefault="00706489" w:rsidP="00706489">
      <w:r>
        <w:t>The architect usually has responsibility for the overall view of the project and has the best knowledge of the builder's intentions. The architect is normally also the first of the consultants to become involved in a project, maybe as a writer to the application documents. The architect often makes the first contacts with various authorities.</w:t>
      </w:r>
    </w:p>
    <w:p w14:paraId="1790A587" w14:textId="77777777" w:rsidR="00706489" w:rsidRDefault="00706489" w:rsidP="00706489"/>
    <w:p w14:paraId="232AF0D4" w14:textId="77777777" w:rsidR="00706489" w:rsidRPr="00706489" w:rsidRDefault="00706489" w:rsidP="00706489">
      <w:pPr>
        <w:rPr>
          <w:b/>
          <w:bCs/>
        </w:rPr>
      </w:pPr>
      <w:r w:rsidRPr="00706489">
        <w:rPr>
          <w:b/>
          <w:bCs/>
        </w:rPr>
        <w:t>Fire protection expert</w:t>
      </w:r>
    </w:p>
    <w:p w14:paraId="4165C51D" w14:textId="77777777" w:rsidR="00706489" w:rsidRDefault="00706489" w:rsidP="00706489">
      <w:r>
        <w:t>The fire protection expert is responsible for fire protection engineering solutions, including evacuation strategy, as well as fire protection and fire safety solutions.</w:t>
      </w:r>
    </w:p>
    <w:p w14:paraId="7847CA0A" w14:textId="77777777" w:rsidR="00706489" w:rsidRDefault="00706489" w:rsidP="00706489"/>
    <w:p w14:paraId="751EE009" w14:textId="77777777" w:rsidR="00706489" w:rsidRDefault="00706489" w:rsidP="00706489">
      <w:r>
        <w:t>The fire protection expert is responsible for design of fire protection solutions which can affect a greater safety for all, including persons with disabilities.</w:t>
      </w:r>
    </w:p>
    <w:p w14:paraId="3C85A398" w14:textId="77777777" w:rsidR="00706489" w:rsidRDefault="00706489" w:rsidP="00706489"/>
    <w:p w14:paraId="6DE1CE77" w14:textId="77777777" w:rsidR="00706489" w:rsidRPr="00706489" w:rsidRDefault="00706489" w:rsidP="00706489">
      <w:pPr>
        <w:rPr>
          <w:b/>
          <w:bCs/>
        </w:rPr>
      </w:pPr>
      <w:r w:rsidRPr="00706489">
        <w:rPr>
          <w:b/>
          <w:bCs/>
        </w:rPr>
        <w:t>Acoustic consultant</w:t>
      </w:r>
    </w:p>
    <w:p w14:paraId="0ABA99AE" w14:textId="77777777" w:rsidR="00706489" w:rsidRDefault="00706489" w:rsidP="00706489">
      <w:r>
        <w:t xml:space="preserve">The acoustic consultant can contribute with their knowledge to appropriate solutions to mark evacuation for people with reduced hearing. </w:t>
      </w:r>
    </w:p>
    <w:p w14:paraId="33A651CC" w14:textId="77777777" w:rsidR="00706489" w:rsidRDefault="00706489" w:rsidP="00706489"/>
    <w:p w14:paraId="0E9CD1AF" w14:textId="77777777" w:rsidR="00706489" w:rsidRPr="00706489" w:rsidRDefault="00706489" w:rsidP="00706489">
      <w:pPr>
        <w:rPr>
          <w:b/>
          <w:bCs/>
        </w:rPr>
      </w:pPr>
      <w:r w:rsidRPr="00706489">
        <w:rPr>
          <w:b/>
          <w:bCs/>
        </w:rPr>
        <w:t>Ventilation consultant</w:t>
      </w:r>
    </w:p>
    <w:p w14:paraId="3124E07F" w14:textId="77777777" w:rsidR="00706489" w:rsidRDefault="00706489" w:rsidP="00706489">
      <w:r>
        <w:t>The ventilation consultant's responsibility for fire protection means, among other things, to adapt and design the ventilation systems which also apply to secure waiting areas.</w:t>
      </w:r>
    </w:p>
    <w:p w14:paraId="6EC52B45" w14:textId="34D2A8F1" w:rsidR="00706489" w:rsidRDefault="00706489">
      <w:r>
        <w:br w:type="page"/>
      </w:r>
    </w:p>
    <w:p w14:paraId="1D19ECAE" w14:textId="77777777" w:rsidR="00706489" w:rsidRPr="00706489" w:rsidRDefault="00706489" w:rsidP="00706489">
      <w:pPr>
        <w:rPr>
          <w:b/>
          <w:bCs/>
        </w:rPr>
      </w:pPr>
      <w:r w:rsidRPr="00706489">
        <w:rPr>
          <w:b/>
          <w:bCs/>
        </w:rPr>
        <w:lastRenderedPageBreak/>
        <w:t xml:space="preserve">Electrical consultant </w:t>
      </w:r>
    </w:p>
    <w:p w14:paraId="0699975F" w14:textId="77777777" w:rsidR="00706489" w:rsidRDefault="00706489" w:rsidP="00706489">
      <w:r>
        <w:t xml:space="preserve">The electrical consultant’s responsibility is to design fire and evacuation alarms, indicative markings and emergency lighting. </w:t>
      </w:r>
    </w:p>
    <w:p w14:paraId="4D50C7EA" w14:textId="77777777" w:rsidR="00706489" w:rsidRDefault="00706489" w:rsidP="00706489"/>
    <w:p w14:paraId="0AD6C0EB" w14:textId="613DC665" w:rsidR="007E7E1D" w:rsidRDefault="00706489" w:rsidP="0095561D">
      <w:pPr>
        <w:rPr>
          <w:rFonts w:eastAsia="Tahoma" w:cs="Arial"/>
          <w:bCs/>
          <w:lang w:val="en-US" w:eastAsia="it-IT"/>
        </w:rPr>
      </w:pPr>
      <w:r>
        <w:t>The electrical consultant should understand the consequences of additional requirements for alarm signals, lighting and the appearance of signs and ensure that these requirements are met in the design of the electrical systems.</w:t>
      </w:r>
      <w:bookmarkEnd w:id="7"/>
    </w:p>
    <w:p w14:paraId="6BB39C75" w14:textId="77777777" w:rsidR="007E7E1D" w:rsidRDefault="007E7E1D">
      <w:pPr>
        <w:rPr>
          <w:rFonts w:eastAsia="Tahoma" w:cs="Arial"/>
          <w:bCs/>
          <w:lang w:val="en-US" w:eastAsia="it-IT"/>
        </w:rPr>
      </w:pPr>
      <w:r>
        <w:rPr>
          <w:rFonts w:eastAsia="Tahoma" w:cs="Arial"/>
          <w:bCs/>
          <w:lang w:val="en-US" w:eastAsia="it-IT"/>
        </w:rPr>
        <w:br w:type="page"/>
      </w:r>
    </w:p>
    <w:p w14:paraId="64863155" w14:textId="77777777" w:rsidR="00397530" w:rsidRPr="00AE153D" w:rsidRDefault="00397530" w:rsidP="00397530">
      <w:pPr>
        <w:pStyle w:val="berschrift1"/>
        <w:numPr>
          <w:ilvl w:val="0"/>
          <w:numId w:val="0"/>
        </w:numPr>
        <w:ind w:left="360" w:hanging="360"/>
        <w:rPr>
          <w:sz w:val="18"/>
          <w:szCs w:val="18"/>
        </w:rPr>
      </w:pPr>
      <w:bookmarkStart w:id="14" w:name="_Toc229278558"/>
      <w:bookmarkStart w:id="15" w:name="_Toc93656182"/>
      <w:bookmarkStart w:id="16" w:name="_Toc181970801"/>
      <w:r w:rsidRPr="00D434E6">
        <w:lastRenderedPageBreak/>
        <w:t>European guidelines</w:t>
      </w:r>
      <w:bookmarkEnd w:id="14"/>
      <w:bookmarkEnd w:id="15"/>
      <w:bookmarkEnd w:id="16"/>
    </w:p>
    <w:p w14:paraId="0B1F7B66" w14:textId="77777777" w:rsidR="00397530" w:rsidRPr="00AE153D" w:rsidRDefault="00397530" w:rsidP="00397530">
      <w:pPr>
        <w:tabs>
          <w:tab w:val="right" w:pos="2410"/>
          <w:tab w:val="left" w:pos="2552"/>
          <w:tab w:val="left" w:pos="2835"/>
        </w:tabs>
        <w:rPr>
          <w:rFonts w:cs="Tahoma"/>
          <w:i/>
          <w:szCs w:val="22"/>
          <w:lang w:eastAsia="fi-FI"/>
        </w:rPr>
      </w:pPr>
      <w:r w:rsidRPr="00AE153D">
        <w:rPr>
          <w:rFonts w:cs="Tahoma"/>
          <w:i/>
          <w:szCs w:val="22"/>
          <w:lang w:eastAsia="fi-FI"/>
        </w:rPr>
        <w:t>Fire</w:t>
      </w:r>
      <w:r w:rsidR="00AE153D" w:rsidRPr="00AE153D">
        <w:rPr>
          <w:rFonts w:cs="Tahoma"/>
          <w:i/>
          <w:szCs w:val="22"/>
          <w:lang w:eastAsia="fi-FI"/>
        </w:rPr>
        <w:t xml:space="preserve"> </w:t>
      </w:r>
      <w:r w:rsidR="00AE153D" w:rsidRPr="00AE153D">
        <w:rPr>
          <w:i/>
          <w:sz w:val="18"/>
          <w:szCs w:val="18"/>
        </w:rPr>
        <w:t>(</w:t>
      </w:r>
      <w:hyperlink r:id="rId19" w:history="1">
        <w:r w:rsidR="00E511F1" w:rsidRPr="00322895">
          <w:rPr>
            <w:rStyle w:val="Hyperlink"/>
            <w:i/>
            <w:sz w:val="18"/>
            <w:szCs w:val="18"/>
          </w:rPr>
          <w:t>https://cfpa-e.eu/category-guidelines/fire-prevention-and-protection/</w:t>
        </w:r>
      </w:hyperlink>
      <w:r w:rsidR="00AE153D" w:rsidRPr="00AE153D">
        <w:rPr>
          <w:i/>
          <w:sz w:val="18"/>
          <w:szCs w:val="18"/>
        </w:rPr>
        <w:t>)</w:t>
      </w:r>
      <w:r w:rsidR="00E511F1">
        <w:rPr>
          <w:i/>
          <w:sz w:val="18"/>
          <w:szCs w:val="18"/>
        </w:rPr>
        <w:t xml:space="preserve"> </w:t>
      </w:r>
    </w:p>
    <w:p w14:paraId="51CDB2A6"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1 F</w:t>
      </w:r>
      <w:r>
        <w:rPr>
          <w:rFonts w:cs="Tahoma"/>
          <w:szCs w:val="22"/>
          <w:lang w:eastAsia="fi-FI"/>
        </w:rPr>
        <w:tab/>
        <w:t xml:space="preserve"> - </w:t>
      </w:r>
      <w:r w:rsidRPr="00C00D43">
        <w:rPr>
          <w:rFonts w:cs="Tahoma"/>
          <w:szCs w:val="22"/>
          <w:lang w:eastAsia="fi-FI"/>
        </w:rPr>
        <w:t>Internal fire protection control</w:t>
      </w:r>
    </w:p>
    <w:p w14:paraId="5B4B65CA"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2 F</w:t>
      </w:r>
      <w:r>
        <w:rPr>
          <w:rFonts w:cs="Tahoma"/>
          <w:szCs w:val="22"/>
          <w:lang w:eastAsia="fi-FI"/>
        </w:rPr>
        <w:tab/>
        <w:t xml:space="preserve"> - </w:t>
      </w:r>
      <w:r w:rsidRPr="00C00D43">
        <w:rPr>
          <w:rFonts w:cs="Tahoma"/>
          <w:szCs w:val="22"/>
          <w:lang w:eastAsia="fi-FI"/>
        </w:rPr>
        <w:t>Panic &amp; emergency exit devices</w:t>
      </w:r>
    </w:p>
    <w:p w14:paraId="768CEE44"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3 F</w:t>
      </w:r>
      <w:r>
        <w:rPr>
          <w:rFonts w:cs="Tahoma"/>
          <w:szCs w:val="22"/>
          <w:lang w:eastAsia="fi-FI"/>
        </w:rPr>
        <w:tab/>
        <w:t xml:space="preserve"> - </w:t>
      </w:r>
      <w:r w:rsidRPr="00C00D43">
        <w:rPr>
          <w:rFonts w:cs="Tahoma"/>
          <w:szCs w:val="22"/>
          <w:lang w:eastAsia="fi-FI"/>
        </w:rPr>
        <w:t>Certification of thermographers</w:t>
      </w:r>
    </w:p>
    <w:p w14:paraId="179D9886"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4 F</w:t>
      </w:r>
      <w:r>
        <w:rPr>
          <w:rFonts w:cs="Tahoma"/>
          <w:szCs w:val="22"/>
          <w:lang w:eastAsia="fi-FI"/>
        </w:rPr>
        <w:tab/>
        <w:t xml:space="preserve"> - </w:t>
      </w:r>
      <w:r w:rsidRPr="00C00D43">
        <w:rPr>
          <w:rFonts w:cs="Tahoma"/>
          <w:szCs w:val="22"/>
          <w:lang w:eastAsia="fi-FI"/>
        </w:rPr>
        <w:t>Introduction to qualitative fire risk assessment</w:t>
      </w:r>
    </w:p>
    <w:p w14:paraId="13F0FCDD"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5 F</w:t>
      </w:r>
      <w:r>
        <w:rPr>
          <w:rFonts w:cs="Tahoma"/>
          <w:szCs w:val="22"/>
          <w:lang w:eastAsia="fi-FI"/>
        </w:rPr>
        <w:tab/>
        <w:t xml:space="preserve"> - </w:t>
      </w:r>
      <w:r w:rsidRPr="00C00D43">
        <w:rPr>
          <w:rFonts w:cs="Tahoma"/>
          <w:szCs w:val="22"/>
          <w:lang w:eastAsia="fi-FI"/>
        </w:rPr>
        <w:t>Guidance signs, emergency lighting and general lighting</w:t>
      </w:r>
    </w:p>
    <w:p w14:paraId="1F2155E5"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6 F</w:t>
      </w:r>
      <w:r>
        <w:rPr>
          <w:rFonts w:cs="Tahoma"/>
          <w:szCs w:val="22"/>
          <w:lang w:eastAsia="fi-FI"/>
        </w:rPr>
        <w:tab/>
        <w:t xml:space="preserve"> - </w:t>
      </w:r>
      <w:r w:rsidRPr="00C00D43">
        <w:rPr>
          <w:rFonts w:cs="Tahoma"/>
          <w:szCs w:val="22"/>
          <w:lang w:eastAsia="fi-FI"/>
        </w:rPr>
        <w:t>Fire safety in care homes</w:t>
      </w:r>
    </w:p>
    <w:p w14:paraId="5CE90117"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7 F</w:t>
      </w:r>
      <w:r>
        <w:rPr>
          <w:rFonts w:cs="Tahoma"/>
          <w:szCs w:val="22"/>
          <w:lang w:eastAsia="fi-FI"/>
        </w:rPr>
        <w:tab/>
        <w:t xml:space="preserve"> - </w:t>
      </w:r>
      <w:r w:rsidRPr="00C00D43">
        <w:rPr>
          <w:rFonts w:cs="Tahoma"/>
          <w:szCs w:val="22"/>
          <w:lang w:eastAsia="fi-FI"/>
        </w:rPr>
        <w:t>Safety distance between waste containers and buildings</w:t>
      </w:r>
    </w:p>
    <w:p w14:paraId="71DBB375" w14:textId="77777777" w:rsidR="00397530" w:rsidRPr="0016578B" w:rsidRDefault="00397530" w:rsidP="00397530">
      <w:pPr>
        <w:tabs>
          <w:tab w:val="right" w:pos="2410"/>
          <w:tab w:val="left" w:pos="2552"/>
          <w:tab w:val="left" w:pos="2835"/>
        </w:tabs>
        <w:rPr>
          <w:rFonts w:cs="Tahoma"/>
          <w:i/>
          <w:szCs w:val="22"/>
          <w:lang w:eastAsia="fi-FI"/>
        </w:rPr>
      </w:pPr>
      <w:r w:rsidRPr="0016578B">
        <w:rPr>
          <w:rFonts w:cs="Tahoma"/>
          <w:i/>
          <w:szCs w:val="22"/>
          <w:lang w:eastAsia="fi-FI"/>
        </w:rPr>
        <w:t>Guideline No   8 F</w:t>
      </w:r>
      <w:r w:rsidRPr="0016578B">
        <w:rPr>
          <w:rFonts w:cs="Tahoma"/>
          <w:i/>
          <w:szCs w:val="22"/>
          <w:lang w:eastAsia="fi-FI"/>
        </w:rPr>
        <w:tab/>
        <w:t xml:space="preserve"> - </w:t>
      </w:r>
      <w:r w:rsidR="0016578B" w:rsidRPr="0016578B">
        <w:rPr>
          <w:rFonts w:cs="Tahoma"/>
          <w:i/>
          <w:szCs w:val="22"/>
          <w:lang w:eastAsia="fi-FI"/>
        </w:rPr>
        <w:t>withdrawn</w:t>
      </w:r>
    </w:p>
    <w:p w14:paraId="1480831F"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9 F</w:t>
      </w:r>
      <w:r>
        <w:rPr>
          <w:rFonts w:cs="Tahoma"/>
          <w:szCs w:val="22"/>
          <w:lang w:eastAsia="fi-FI"/>
        </w:rPr>
        <w:tab/>
        <w:t xml:space="preserve"> - </w:t>
      </w:r>
      <w:r w:rsidRPr="00C00D43">
        <w:rPr>
          <w:rFonts w:cs="Tahoma"/>
          <w:szCs w:val="22"/>
          <w:lang w:eastAsia="fi-FI"/>
        </w:rPr>
        <w:t>Fire safety in restaurants</w:t>
      </w:r>
    </w:p>
    <w:p w14:paraId="2132FA3B"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10 F</w:t>
      </w:r>
      <w:r>
        <w:rPr>
          <w:rFonts w:cs="Tahoma"/>
          <w:szCs w:val="22"/>
          <w:lang w:eastAsia="fi-FI"/>
        </w:rPr>
        <w:tab/>
        <w:t xml:space="preserve"> - </w:t>
      </w:r>
      <w:r w:rsidRPr="00C00D43">
        <w:rPr>
          <w:rFonts w:cs="Tahoma"/>
          <w:szCs w:val="22"/>
          <w:lang w:eastAsia="fi-FI"/>
        </w:rPr>
        <w:t>Smoke alarms in the home</w:t>
      </w:r>
    </w:p>
    <w:p w14:paraId="3BB6653A"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11 F</w:t>
      </w:r>
      <w:r>
        <w:rPr>
          <w:rFonts w:cs="Tahoma"/>
          <w:szCs w:val="22"/>
          <w:lang w:eastAsia="fi-FI"/>
        </w:rPr>
        <w:tab/>
        <w:t xml:space="preserve"> - </w:t>
      </w:r>
      <w:r w:rsidRPr="00C00D43">
        <w:rPr>
          <w:rFonts w:cs="Tahoma"/>
          <w:szCs w:val="22"/>
          <w:lang w:eastAsia="fi-FI"/>
        </w:rPr>
        <w:t>Recommended numbers of fire protection trained staff</w:t>
      </w:r>
    </w:p>
    <w:p w14:paraId="5F5639F6"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12 F</w:t>
      </w:r>
      <w:r>
        <w:rPr>
          <w:rFonts w:cs="Tahoma"/>
          <w:szCs w:val="22"/>
          <w:lang w:eastAsia="fi-FI"/>
        </w:rPr>
        <w:tab/>
        <w:t xml:space="preserve"> - </w:t>
      </w:r>
      <w:r w:rsidRPr="00C00D43">
        <w:rPr>
          <w:rFonts w:cs="Tahoma"/>
          <w:szCs w:val="22"/>
          <w:lang w:eastAsia="fi-FI"/>
        </w:rPr>
        <w:t>Fire safety basics for hot work operatives</w:t>
      </w:r>
    </w:p>
    <w:p w14:paraId="09FA6EAF"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13 F</w:t>
      </w:r>
      <w:r>
        <w:rPr>
          <w:rFonts w:cs="Tahoma"/>
          <w:szCs w:val="22"/>
          <w:lang w:eastAsia="fi-FI"/>
        </w:rPr>
        <w:tab/>
        <w:t xml:space="preserve"> - </w:t>
      </w:r>
      <w:r w:rsidRPr="00C00D43">
        <w:rPr>
          <w:rFonts w:cs="Tahoma"/>
          <w:szCs w:val="22"/>
          <w:lang w:eastAsia="fi-FI"/>
        </w:rPr>
        <w:t>Fire protection documentation</w:t>
      </w:r>
    </w:p>
    <w:p w14:paraId="6774DAA8"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14 F</w:t>
      </w:r>
      <w:r>
        <w:rPr>
          <w:rFonts w:cs="Tahoma"/>
          <w:szCs w:val="22"/>
          <w:lang w:eastAsia="fi-FI"/>
        </w:rPr>
        <w:tab/>
        <w:t xml:space="preserve"> - </w:t>
      </w:r>
      <w:r w:rsidRPr="00C00D43">
        <w:rPr>
          <w:rFonts w:cs="Tahoma"/>
          <w:szCs w:val="22"/>
          <w:lang w:eastAsia="fi-FI"/>
        </w:rPr>
        <w:t>Fire protection in information technology facilities</w:t>
      </w:r>
    </w:p>
    <w:p w14:paraId="08F549E2"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15 F</w:t>
      </w:r>
      <w:r>
        <w:rPr>
          <w:rFonts w:cs="Tahoma"/>
          <w:szCs w:val="22"/>
          <w:lang w:eastAsia="fi-FI"/>
        </w:rPr>
        <w:tab/>
        <w:t xml:space="preserve"> - </w:t>
      </w:r>
      <w:r w:rsidRPr="00C00D43">
        <w:rPr>
          <w:rFonts w:cs="Tahoma"/>
          <w:szCs w:val="22"/>
          <w:lang w:eastAsia="fi-FI"/>
        </w:rPr>
        <w:t>Fire safety in guest harbours and marinas</w:t>
      </w:r>
    </w:p>
    <w:p w14:paraId="45201754"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16 F </w:t>
      </w:r>
      <w:r>
        <w:rPr>
          <w:rFonts w:cs="Tahoma"/>
          <w:szCs w:val="22"/>
          <w:lang w:eastAsia="fi-FI"/>
        </w:rPr>
        <w:tab/>
        <w:t xml:space="preserve">- </w:t>
      </w:r>
      <w:r w:rsidRPr="00C00D43">
        <w:rPr>
          <w:rFonts w:cs="Tahoma"/>
          <w:szCs w:val="22"/>
          <w:lang w:eastAsia="fi-FI"/>
        </w:rPr>
        <w:t>Fire protection in offices</w:t>
      </w:r>
    </w:p>
    <w:p w14:paraId="7B2BBC24"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17 F</w:t>
      </w:r>
      <w:r>
        <w:rPr>
          <w:rFonts w:cs="Tahoma"/>
          <w:szCs w:val="22"/>
          <w:lang w:eastAsia="fi-FI"/>
        </w:rPr>
        <w:tab/>
        <w:t xml:space="preserve"> - </w:t>
      </w:r>
      <w:r w:rsidRPr="00C00D43">
        <w:rPr>
          <w:rFonts w:cs="Tahoma"/>
          <w:szCs w:val="22"/>
          <w:lang w:eastAsia="fi-FI"/>
        </w:rPr>
        <w:t>Fire safety in farm buildings</w:t>
      </w:r>
    </w:p>
    <w:p w14:paraId="57DDADFC"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18 F</w:t>
      </w:r>
      <w:r>
        <w:rPr>
          <w:rFonts w:cs="Tahoma"/>
          <w:szCs w:val="22"/>
          <w:lang w:eastAsia="fi-FI"/>
        </w:rPr>
        <w:tab/>
        <w:t xml:space="preserve"> - </w:t>
      </w:r>
      <w:r w:rsidRPr="00C00D43">
        <w:rPr>
          <w:rFonts w:cs="Tahoma"/>
          <w:szCs w:val="22"/>
          <w:lang w:eastAsia="fi-FI"/>
        </w:rPr>
        <w:t>Fire protection on chemical manufacturing sites</w:t>
      </w:r>
    </w:p>
    <w:p w14:paraId="6E686E97"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19 F</w:t>
      </w:r>
      <w:r>
        <w:rPr>
          <w:rFonts w:cs="Tahoma"/>
          <w:szCs w:val="22"/>
          <w:lang w:eastAsia="fi-FI"/>
        </w:rPr>
        <w:tab/>
        <w:t xml:space="preserve"> - </w:t>
      </w:r>
      <w:r w:rsidRPr="00C00D43">
        <w:rPr>
          <w:rFonts w:cs="Tahoma"/>
          <w:szCs w:val="22"/>
          <w:lang w:eastAsia="fi-FI"/>
        </w:rPr>
        <w:t>Fire safety engineering concerning evacuation from buildings</w:t>
      </w:r>
    </w:p>
    <w:p w14:paraId="37679316"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20 F</w:t>
      </w:r>
      <w:r>
        <w:rPr>
          <w:rFonts w:cs="Tahoma"/>
          <w:szCs w:val="22"/>
          <w:lang w:eastAsia="fi-FI"/>
        </w:rPr>
        <w:tab/>
        <w:t xml:space="preserve"> - </w:t>
      </w:r>
      <w:r w:rsidRPr="00C00D43">
        <w:rPr>
          <w:rFonts w:cs="Tahoma"/>
          <w:szCs w:val="22"/>
          <w:lang w:eastAsia="fi-FI"/>
        </w:rPr>
        <w:t>Fire safety in camping sites</w:t>
      </w:r>
    </w:p>
    <w:p w14:paraId="1B829321"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21 F </w:t>
      </w:r>
      <w:r>
        <w:rPr>
          <w:rFonts w:cs="Tahoma"/>
          <w:szCs w:val="22"/>
          <w:lang w:eastAsia="fi-FI"/>
        </w:rPr>
        <w:tab/>
        <w:t xml:space="preserve">- </w:t>
      </w:r>
      <w:r w:rsidRPr="00C00D43">
        <w:rPr>
          <w:rFonts w:cs="Tahoma"/>
          <w:szCs w:val="22"/>
          <w:lang w:eastAsia="fi-FI"/>
        </w:rPr>
        <w:t>Fire prevention on construction sites</w:t>
      </w:r>
    </w:p>
    <w:p w14:paraId="7B530E2F"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22 F </w:t>
      </w:r>
      <w:r>
        <w:rPr>
          <w:rFonts w:cs="Tahoma"/>
          <w:szCs w:val="22"/>
          <w:lang w:eastAsia="fi-FI"/>
        </w:rPr>
        <w:tab/>
        <w:t xml:space="preserve">- </w:t>
      </w:r>
      <w:r w:rsidRPr="00C00D43">
        <w:rPr>
          <w:rFonts w:cs="Tahoma"/>
          <w:szCs w:val="22"/>
          <w:lang w:eastAsia="fi-FI"/>
        </w:rPr>
        <w:t>Wind turbines – Fire protection guideline</w:t>
      </w:r>
    </w:p>
    <w:p w14:paraId="3C541FEE"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23 F </w:t>
      </w:r>
      <w:r>
        <w:rPr>
          <w:rFonts w:cs="Tahoma"/>
          <w:szCs w:val="22"/>
          <w:lang w:eastAsia="fi-FI"/>
        </w:rPr>
        <w:tab/>
        <w:t xml:space="preserve">- </w:t>
      </w:r>
      <w:r w:rsidRPr="00C00D43">
        <w:rPr>
          <w:rFonts w:cs="Tahoma"/>
          <w:szCs w:val="22"/>
          <w:lang w:eastAsia="fi-FI"/>
        </w:rPr>
        <w:t>Securing the operational readiness of fire control system</w:t>
      </w:r>
    </w:p>
    <w:p w14:paraId="0259B4DF"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24 F </w:t>
      </w:r>
      <w:r>
        <w:rPr>
          <w:rFonts w:cs="Tahoma"/>
          <w:szCs w:val="22"/>
          <w:lang w:eastAsia="fi-FI"/>
        </w:rPr>
        <w:tab/>
        <w:t xml:space="preserve">- </w:t>
      </w:r>
      <w:r w:rsidRPr="00C00D43">
        <w:rPr>
          <w:rFonts w:cs="Tahoma"/>
          <w:szCs w:val="22"/>
          <w:lang w:eastAsia="fi-FI"/>
        </w:rPr>
        <w:t>Fire safe homes</w:t>
      </w:r>
    </w:p>
    <w:p w14:paraId="467C8675"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25 F </w:t>
      </w:r>
      <w:r>
        <w:rPr>
          <w:rFonts w:cs="Tahoma"/>
          <w:szCs w:val="22"/>
          <w:lang w:eastAsia="fi-FI"/>
        </w:rPr>
        <w:tab/>
        <w:t xml:space="preserve">- </w:t>
      </w:r>
      <w:r w:rsidRPr="00C00D43">
        <w:rPr>
          <w:rFonts w:cs="Tahoma"/>
          <w:szCs w:val="22"/>
          <w:lang w:eastAsia="fi-FI"/>
        </w:rPr>
        <w:t>Emergency plan</w:t>
      </w:r>
    </w:p>
    <w:p w14:paraId="323F203B" w14:textId="77777777" w:rsidR="00397530" w:rsidRPr="006C3462" w:rsidRDefault="00397530" w:rsidP="00397530">
      <w:pPr>
        <w:tabs>
          <w:tab w:val="right" w:pos="2410"/>
          <w:tab w:val="left" w:pos="2552"/>
          <w:tab w:val="left" w:pos="2835"/>
        </w:tabs>
        <w:rPr>
          <w:rFonts w:cs="Tahoma"/>
          <w:i/>
          <w:szCs w:val="22"/>
          <w:lang w:eastAsia="fi-FI"/>
        </w:rPr>
      </w:pPr>
      <w:r w:rsidRPr="006C3462">
        <w:rPr>
          <w:rFonts w:cs="Tahoma"/>
          <w:i/>
          <w:szCs w:val="22"/>
          <w:lang w:eastAsia="fi-FI"/>
        </w:rPr>
        <w:t xml:space="preserve">Guideline No 26 F </w:t>
      </w:r>
      <w:r w:rsidRPr="006C3462">
        <w:rPr>
          <w:rFonts w:cs="Tahoma"/>
          <w:i/>
          <w:szCs w:val="22"/>
          <w:lang w:eastAsia="fi-FI"/>
        </w:rPr>
        <w:tab/>
        <w:t>- withdrawn</w:t>
      </w:r>
    </w:p>
    <w:p w14:paraId="3AC44D3A"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27 F </w:t>
      </w:r>
      <w:r>
        <w:rPr>
          <w:rFonts w:cs="Tahoma"/>
          <w:szCs w:val="22"/>
          <w:lang w:eastAsia="fi-FI"/>
        </w:rPr>
        <w:tab/>
        <w:t xml:space="preserve">- </w:t>
      </w:r>
      <w:r w:rsidRPr="00C00D43">
        <w:rPr>
          <w:rFonts w:cs="Tahoma"/>
          <w:szCs w:val="22"/>
          <w:lang w:eastAsia="fi-FI"/>
        </w:rPr>
        <w:t>Fire safety in apartment buildings</w:t>
      </w:r>
    </w:p>
    <w:p w14:paraId="17D38317"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28 F </w:t>
      </w:r>
      <w:r>
        <w:rPr>
          <w:rFonts w:cs="Tahoma"/>
          <w:szCs w:val="22"/>
          <w:lang w:eastAsia="fi-FI"/>
        </w:rPr>
        <w:tab/>
        <w:t xml:space="preserve">- </w:t>
      </w:r>
      <w:r w:rsidRPr="00C00D43">
        <w:rPr>
          <w:rFonts w:cs="Tahoma"/>
          <w:szCs w:val="22"/>
          <w:lang w:eastAsia="fi-FI"/>
        </w:rPr>
        <w:t>Fire safety in laboratories</w:t>
      </w:r>
    </w:p>
    <w:p w14:paraId="2858B4BE"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29 F </w:t>
      </w:r>
      <w:r>
        <w:rPr>
          <w:rFonts w:cs="Tahoma"/>
          <w:szCs w:val="22"/>
          <w:lang w:eastAsia="fi-FI"/>
        </w:rPr>
        <w:tab/>
        <w:t xml:space="preserve">- </w:t>
      </w:r>
      <w:r w:rsidRPr="00C00D43">
        <w:rPr>
          <w:rFonts w:cs="Tahoma"/>
          <w:szCs w:val="22"/>
          <w:lang w:eastAsia="fi-FI"/>
        </w:rPr>
        <w:t>Protection of paintings: transports, exhibition and storage</w:t>
      </w:r>
    </w:p>
    <w:p w14:paraId="6E1A9704"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30</w:t>
      </w:r>
      <w:r w:rsidRPr="00C00D43">
        <w:rPr>
          <w:rFonts w:cs="Tahoma"/>
          <w:szCs w:val="22"/>
          <w:lang w:eastAsia="fi-FI"/>
        </w:rPr>
        <w:t xml:space="preserve"> F</w:t>
      </w:r>
      <w:r>
        <w:rPr>
          <w:rFonts w:cs="Tahoma"/>
          <w:szCs w:val="22"/>
          <w:lang w:eastAsia="fi-FI"/>
        </w:rPr>
        <w:t xml:space="preserve"> </w:t>
      </w:r>
      <w:r>
        <w:rPr>
          <w:rFonts w:cs="Tahoma"/>
          <w:szCs w:val="22"/>
          <w:lang w:eastAsia="fi-FI"/>
        </w:rPr>
        <w:tab/>
        <w:t xml:space="preserve">- </w:t>
      </w:r>
      <w:r w:rsidRPr="00C00D43">
        <w:rPr>
          <w:rFonts w:cs="Tahoma"/>
          <w:szCs w:val="22"/>
          <w:lang w:eastAsia="fi-FI"/>
        </w:rPr>
        <w:t>Managing fire safety in historic buildings</w:t>
      </w:r>
    </w:p>
    <w:p w14:paraId="0D2064ED" w14:textId="77777777" w:rsidR="00397530"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31 F </w:t>
      </w:r>
      <w:r>
        <w:rPr>
          <w:rFonts w:cs="Tahoma"/>
          <w:szCs w:val="22"/>
          <w:lang w:eastAsia="fi-FI"/>
        </w:rPr>
        <w:tab/>
        <w:t xml:space="preserve">- </w:t>
      </w:r>
      <w:r w:rsidRPr="00C00D43">
        <w:rPr>
          <w:rFonts w:cs="Tahoma"/>
          <w:szCs w:val="22"/>
          <w:lang w:eastAsia="fi-FI"/>
        </w:rPr>
        <w:t>Protection against self-ignition end explosions in handling and storage</w:t>
      </w:r>
    </w:p>
    <w:p w14:paraId="2ECC7DF0" w14:textId="77777777" w:rsidR="00397530" w:rsidRPr="00C00D43" w:rsidRDefault="00397530" w:rsidP="00397530">
      <w:pPr>
        <w:ind w:left="1985"/>
        <w:rPr>
          <w:rFonts w:cs="Tahoma"/>
          <w:szCs w:val="22"/>
          <w:lang w:eastAsia="fi-FI"/>
        </w:rPr>
      </w:pPr>
      <w:r w:rsidRPr="00C00D43">
        <w:rPr>
          <w:rFonts w:cs="Tahoma"/>
          <w:szCs w:val="22"/>
          <w:lang w:eastAsia="fi-FI"/>
        </w:rPr>
        <w:t>of silage and fodder in farms</w:t>
      </w:r>
    </w:p>
    <w:p w14:paraId="76082F9C" w14:textId="77777777" w:rsidR="00397530"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32 F </w:t>
      </w:r>
      <w:r>
        <w:rPr>
          <w:rFonts w:cs="Tahoma"/>
          <w:szCs w:val="22"/>
          <w:lang w:eastAsia="fi-FI"/>
        </w:rPr>
        <w:tab/>
        <w:t xml:space="preserve">- </w:t>
      </w:r>
      <w:r w:rsidRPr="00C00D43">
        <w:rPr>
          <w:rFonts w:cs="Tahoma"/>
          <w:szCs w:val="22"/>
          <w:lang w:eastAsia="fi-FI"/>
        </w:rPr>
        <w:t>Treatment and storage of waste and combustible secondary raw</w:t>
      </w:r>
    </w:p>
    <w:p w14:paraId="33176231" w14:textId="77777777" w:rsidR="00397530" w:rsidRPr="00C00D43" w:rsidRDefault="00397530" w:rsidP="00397530">
      <w:pPr>
        <w:ind w:left="1985"/>
        <w:rPr>
          <w:rFonts w:cs="Tahoma"/>
          <w:szCs w:val="22"/>
          <w:lang w:eastAsia="fi-FI"/>
        </w:rPr>
      </w:pPr>
      <w:r w:rsidRPr="00C00D43">
        <w:rPr>
          <w:rFonts w:cs="Tahoma"/>
          <w:szCs w:val="22"/>
          <w:lang w:eastAsia="fi-FI"/>
        </w:rPr>
        <w:t>materials</w:t>
      </w:r>
    </w:p>
    <w:p w14:paraId="231EC8A5"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33 F </w:t>
      </w:r>
      <w:r>
        <w:rPr>
          <w:rFonts w:cs="Tahoma"/>
          <w:szCs w:val="22"/>
          <w:lang w:eastAsia="fi-FI"/>
        </w:rPr>
        <w:tab/>
        <w:t xml:space="preserve">- </w:t>
      </w:r>
      <w:r w:rsidRPr="00C00D43">
        <w:rPr>
          <w:rFonts w:cs="Tahoma"/>
          <w:szCs w:val="22"/>
          <w:lang w:eastAsia="fi-FI"/>
        </w:rPr>
        <w:t>Evacuation of people with disabilities</w:t>
      </w:r>
    </w:p>
    <w:p w14:paraId="6F04296C"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34 F </w:t>
      </w:r>
      <w:r>
        <w:rPr>
          <w:rFonts w:cs="Tahoma"/>
          <w:szCs w:val="22"/>
          <w:lang w:eastAsia="fi-FI"/>
        </w:rPr>
        <w:tab/>
        <w:t xml:space="preserve">- </w:t>
      </w:r>
      <w:r w:rsidRPr="00C00D43">
        <w:rPr>
          <w:rFonts w:cs="Tahoma"/>
          <w:szCs w:val="22"/>
          <w:lang w:eastAsia="fi-FI"/>
        </w:rPr>
        <w:t>Fire safety measures with emergency power supply</w:t>
      </w:r>
    </w:p>
    <w:p w14:paraId="0DB5F904"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35</w:t>
      </w:r>
      <w:r w:rsidRPr="00C00D43">
        <w:rPr>
          <w:rFonts w:cs="Tahoma"/>
          <w:szCs w:val="22"/>
          <w:lang w:eastAsia="fi-FI"/>
        </w:rPr>
        <w:t xml:space="preserve"> F</w:t>
      </w:r>
      <w:r>
        <w:rPr>
          <w:rFonts w:cs="Tahoma"/>
          <w:szCs w:val="22"/>
          <w:lang w:eastAsia="fi-FI"/>
        </w:rPr>
        <w:t xml:space="preserve"> </w:t>
      </w:r>
      <w:r>
        <w:rPr>
          <w:rFonts w:cs="Tahoma"/>
          <w:szCs w:val="22"/>
          <w:lang w:eastAsia="fi-FI"/>
        </w:rPr>
        <w:tab/>
        <w:t xml:space="preserve">- </w:t>
      </w:r>
      <w:r w:rsidRPr="00C00D43">
        <w:rPr>
          <w:rFonts w:cs="Tahoma"/>
          <w:szCs w:val="22"/>
          <w:lang w:eastAsia="fi-FI"/>
        </w:rPr>
        <w:t>Fire safety in warehouses</w:t>
      </w:r>
    </w:p>
    <w:p w14:paraId="191ECDC5"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36 F </w:t>
      </w:r>
      <w:r>
        <w:rPr>
          <w:rFonts w:cs="Tahoma"/>
          <w:szCs w:val="22"/>
          <w:lang w:eastAsia="fi-FI"/>
        </w:rPr>
        <w:tab/>
        <w:t xml:space="preserve">- </w:t>
      </w:r>
      <w:r w:rsidRPr="00C00D43">
        <w:rPr>
          <w:rFonts w:cs="Tahoma"/>
          <w:szCs w:val="22"/>
          <w:lang w:eastAsia="fi-FI"/>
        </w:rPr>
        <w:t>Fire prevention in large tents</w:t>
      </w:r>
    </w:p>
    <w:p w14:paraId="4DC8C4B3" w14:textId="77777777" w:rsidR="00397530"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37 F </w:t>
      </w:r>
      <w:r>
        <w:rPr>
          <w:rFonts w:cs="Tahoma"/>
          <w:szCs w:val="22"/>
          <w:lang w:eastAsia="fi-FI"/>
        </w:rPr>
        <w:tab/>
        <w:t xml:space="preserve">- </w:t>
      </w:r>
      <w:r w:rsidRPr="00C00D43">
        <w:rPr>
          <w:rFonts w:cs="Tahoma"/>
          <w:szCs w:val="22"/>
          <w:lang w:eastAsia="fi-FI"/>
        </w:rPr>
        <w:t>Photovoltaic systems: recommendations on loss prevention</w:t>
      </w:r>
    </w:p>
    <w:p w14:paraId="2A2EE178" w14:textId="77777777" w:rsidR="00397530"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38 F </w:t>
      </w:r>
      <w:r>
        <w:rPr>
          <w:rFonts w:cs="Tahoma"/>
          <w:szCs w:val="22"/>
          <w:lang w:eastAsia="fi-FI"/>
        </w:rPr>
        <w:tab/>
        <w:t xml:space="preserve">- </w:t>
      </w:r>
      <w:r w:rsidRPr="00CF231D">
        <w:rPr>
          <w:rFonts w:cs="Tahoma"/>
          <w:szCs w:val="22"/>
          <w:lang w:eastAsia="fi-FI"/>
        </w:rPr>
        <w:t>Fire safety recommendations for short-term rental accommodations</w:t>
      </w:r>
    </w:p>
    <w:p w14:paraId="638C7549" w14:textId="77777777" w:rsidR="00397530"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37 F </w:t>
      </w:r>
      <w:r>
        <w:rPr>
          <w:rFonts w:cs="Tahoma"/>
          <w:szCs w:val="22"/>
          <w:lang w:eastAsia="fi-FI"/>
        </w:rPr>
        <w:tab/>
        <w:t xml:space="preserve">- </w:t>
      </w:r>
      <w:r w:rsidRPr="003B10AA">
        <w:rPr>
          <w:rFonts w:cs="Tahoma"/>
          <w:szCs w:val="22"/>
          <w:lang w:eastAsia="fi-FI"/>
        </w:rPr>
        <w:t>Fire protection in schools</w:t>
      </w:r>
    </w:p>
    <w:p w14:paraId="1E7C504E" w14:textId="77777777" w:rsidR="00463668" w:rsidRDefault="00463668" w:rsidP="00463668">
      <w:pPr>
        <w:tabs>
          <w:tab w:val="right" w:pos="2410"/>
          <w:tab w:val="left" w:pos="2552"/>
          <w:tab w:val="left" w:pos="2835"/>
        </w:tabs>
        <w:rPr>
          <w:rFonts w:cs="Tahoma"/>
          <w:szCs w:val="22"/>
          <w:lang w:eastAsia="fi-FI"/>
        </w:rPr>
      </w:pPr>
      <w:r>
        <w:rPr>
          <w:rFonts w:cs="Tahoma"/>
          <w:szCs w:val="22"/>
          <w:lang w:eastAsia="fi-FI"/>
        </w:rPr>
        <w:t xml:space="preserve">Guideline No 38 F - </w:t>
      </w:r>
      <w:r w:rsidRPr="00563DB5">
        <w:rPr>
          <w:rFonts w:cs="Tahoma"/>
          <w:szCs w:val="22"/>
          <w:lang w:eastAsia="fi-FI"/>
        </w:rPr>
        <w:t>Fire safety recommendations for short-term rental accommodations</w:t>
      </w:r>
    </w:p>
    <w:p w14:paraId="2221918F" w14:textId="77777777" w:rsidR="00463668" w:rsidRDefault="00463668" w:rsidP="00463668">
      <w:pPr>
        <w:tabs>
          <w:tab w:val="right" w:pos="2410"/>
          <w:tab w:val="left" w:pos="2552"/>
          <w:tab w:val="left" w:pos="2835"/>
        </w:tabs>
        <w:rPr>
          <w:rFonts w:cs="Tahoma"/>
          <w:szCs w:val="22"/>
          <w:lang w:eastAsia="fi-FI"/>
        </w:rPr>
      </w:pPr>
      <w:r>
        <w:rPr>
          <w:rFonts w:cs="Tahoma"/>
          <w:szCs w:val="22"/>
          <w:lang w:eastAsia="fi-FI"/>
        </w:rPr>
        <w:t xml:space="preserve">Guideline No 39 F - </w:t>
      </w:r>
      <w:r w:rsidRPr="00563DB5">
        <w:rPr>
          <w:rFonts w:cs="Tahoma"/>
          <w:szCs w:val="22"/>
          <w:lang w:eastAsia="fi-FI"/>
        </w:rPr>
        <w:t>Fire protection in schools</w:t>
      </w:r>
    </w:p>
    <w:p w14:paraId="7CD9F0E3" w14:textId="77777777" w:rsidR="00463668" w:rsidRDefault="00463668" w:rsidP="00463668">
      <w:pPr>
        <w:tabs>
          <w:tab w:val="right" w:pos="2410"/>
          <w:tab w:val="left" w:pos="2552"/>
          <w:tab w:val="left" w:pos="2835"/>
        </w:tabs>
        <w:rPr>
          <w:rFonts w:cs="Tahoma"/>
          <w:szCs w:val="22"/>
          <w:lang w:eastAsia="fi-FI"/>
        </w:rPr>
      </w:pPr>
      <w:r>
        <w:rPr>
          <w:rFonts w:cs="Tahoma"/>
          <w:szCs w:val="22"/>
          <w:lang w:eastAsia="fi-FI"/>
        </w:rPr>
        <w:t xml:space="preserve">Guideline No 40 F - </w:t>
      </w:r>
      <w:r w:rsidRPr="00463668">
        <w:rPr>
          <w:rFonts w:cs="Tahoma"/>
          <w:szCs w:val="22"/>
          <w:lang w:eastAsia="fi-FI"/>
        </w:rPr>
        <w:t>Procedure to certify</w:t>
      </w:r>
      <w:r>
        <w:rPr>
          <w:rFonts w:cs="Tahoma"/>
          <w:szCs w:val="22"/>
          <w:lang w:eastAsia="fi-FI"/>
        </w:rPr>
        <w:t xml:space="preserve"> </w:t>
      </w:r>
      <w:r w:rsidRPr="00463668">
        <w:rPr>
          <w:rFonts w:cs="Tahoma"/>
          <w:szCs w:val="22"/>
          <w:lang w:eastAsia="fi-FI"/>
        </w:rPr>
        <w:t>CFPA-E Fire Safety Specialists</w:t>
      </w:r>
      <w:r>
        <w:rPr>
          <w:rFonts w:cs="Tahoma"/>
          <w:szCs w:val="22"/>
          <w:lang w:eastAsia="fi-FI"/>
        </w:rPr>
        <w:t xml:space="preserve"> </w:t>
      </w:r>
      <w:r w:rsidRPr="00463668">
        <w:rPr>
          <w:rFonts w:cs="Tahoma"/>
          <w:szCs w:val="22"/>
          <w:lang w:eastAsia="fi-FI"/>
        </w:rPr>
        <w:t>in Building Design</w:t>
      </w:r>
    </w:p>
    <w:p w14:paraId="4FFB41C7" w14:textId="77777777" w:rsidR="00E511F1" w:rsidRDefault="00E511F1" w:rsidP="00E511F1">
      <w:pPr>
        <w:tabs>
          <w:tab w:val="right" w:pos="2410"/>
          <w:tab w:val="left" w:pos="2552"/>
          <w:tab w:val="left" w:pos="2835"/>
        </w:tabs>
        <w:rPr>
          <w:rFonts w:cs="Tahoma"/>
          <w:szCs w:val="22"/>
          <w:lang w:eastAsia="fi-FI"/>
        </w:rPr>
      </w:pPr>
      <w:r>
        <w:rPr>
          <w:rFonts w:cs="Tahoma"/>
          <w:szCs w:val="22"/>
          <w:lang w:eastAsia="fi-FI"/>
        </w:rPr>
        <w:t xml:space="preserve">Guideline No 41 F - </w:t>
      </w:r>
      <w:r w:rsidRPr="00732443">
        <w:rPr>
          <w:rFonts w:cs="Tahoma"/>
          <w:szCs w:val="22"/>
          <w:lang w:eastAsia="fi-FI"/>
        </w:rPr>
        <w:t>Safety instructions for</w:t>
      </w:r>
      <w:r>
        <w:rPr>
          <w:rFonts w:cs="Tahoma"/>
          <w:szCs w:val="22"/>
          <w:lang w:eastAsia="fi-FI"/>
        </w:rPr>
        <w:t xml:space="preserve"> </w:t>
      </w:r>
      <w:r w:rsidRPr="00732443">
        <w:rPr>
          <w:rFonts w:cs="Tahoma"/>
          <w:szCs w:val="22"/>
          <w:lang w:eastAsia="fi-FI"/>
        </w:rPr>
        <w:t>the use and charging of small</w:t>
      </w:r>
      <w:r>
        <w:rPr>
          <w:rFonts w:cs="Tahoma"/>
          <w:szCs w:val="22"/>
          <w:lang w:eastAsia="fi-FI"/>
        </w:rPr>
        <w:t xml:space="preserve"> </w:t>
      </w:r>
      <w:r w:rsidRPr="00732443">
        <w:rPr>
          <w:rFonts w:cs="Tahoma"/>
          <w:szCs w:val="22"/>
          <w:lang w:eastAsia="fi-FI"/>
        </w:rPr>
        <w:t>and medium size</w:t>
      </w:r>
      <w:r>
        <w:rPr>
          <w:rFonts w:cs="Tahoma"/>
          <w:szCs w:val="22"/>
          <w:lang w:eastAsia="fi-FI"/>
        </w:rPr>
        <w:t xml:space="preserve"> lithium</w:t>
      </w:r>
    </w:p>
    <w:p w14:paraId="75175F4F" w14:textId="77777777" w:rsidR="00E511F1" w:rsidRDefault="00E511F1" w:rsidP="00E511F1">
      <w:pPr>
        <w:tabs>
          <w:tab w:val="right" w:pos="2410"/>
          <w:tab w:val="left" w:pos="2552"/>
          <w:tab w:val="left" w:pos="2835"/>
        </w:tabs>
        <w:ind w:left="1985"/>
        <w:rPr>
          <w:rFonts w:cs="Tahoma"/>
          <w:szCs w:val="22"/>
          <w:lang w:eastAsia="fi-FI"/>
        </w:rPr>
      </w:pPr>
      <w:r w:rsidRPr="00732443">
        <w:rPr>
          <w:rFonts w:cs="Tahoma"/>
          <w:szCs w:val="22"/>
          <w:lang w:eastAsia="fi-FI"/>
        </w:rPr>
        <w:t>ion powered devices</w:t>
      </w:r>
    </w:p>
    <w:p w14:paraId="1CB048BF" w14:textId="3F3114FF" w:rsidR="00397530" w:rsidRPr="00C00D43" w:rsidRDefault="00F552CE" w:rsidP="00F552CE">
      <w:pPr>
        <w:tabs>
          <w:tab w:val="right" w:pos="2410"/>
          <w:tab w:val="left" w:pos="2552"/>
          <w:tab w:val="left" w:pos="2835"/>
        </w:tabs>
        <w:rPr>
          <w:rFonts w:cs="Tahoma"/>
          <w:szCs w:val="22"/>
          <w:lang w:eastAsia="fi-FI"/>
        </w:rPr>
      </w:pPr>
      <w:r>
        <w:rPr>
          <w:rFonts w:cs="Tahoma"/>
          <w:szCs w:val="22"/>
          <w:lang w:eastAsia="fi-FI"/>
        </w:rPr>
        <w:t>Guideline No 4</w:t>
      </w:r>
      <w:r w:rsidR="00B64B79">
        <w:rPr>
          <w:rFonts w:cs="Tahoma"/>
          <w:szCs w:val="22"/>
          <w:lang w:eastAsia="fi-FI"/>
        </w:rPr>
        <w:t>2</w:t>
      </w:r>
      <w:r>
        <w:rPr>
          <w:rFonts w:cs="Tahoma"/>
          <w:szCs w:val="22"/>
          <w:lang w:eastAsia="fi-FI"/>
        </w:rPr>
        <w:t xml:space="preserve"> F - </w:t>
      </w:r>
      <w:r w:rsidRPr="00F552CE">
        <w:rPr>
          <w:rFonts w:cs="Tahoma"/>
          <w:szCs w:val="22"/>
          <w:lang w:eastAsia="fi-FI"/>
        </w:rPr>
        <w:t>Guidance document for</w:t>
      </w:r>
      <w:r>
        <w:rPr>
          <w:rFonts w:cs="Tahoma"/>
          <w:szCs w:val="22"/>
          <w:lang w:eastAsia="fi-FI"/>
        </w:rPr>
        <w:t xml:space="preserve"> </w:t>
      </w:r>
      <w:r w:rsidRPr="00F552CE">
        <w:rPr>
          <w:rFonts w:cs="Tahoma"/>
          <w:szCs w:val="22"/>
          <w:lang w:eastAsia="fi-FI"/>
        </w:rPr>
        <w:t>Selection of Fire Protection Systems</w:t>
      </w:r>
    </w:p>
    <w:p w14:paraId="31E3825B" w14:textId="528A3DB5" w:rsidR="00397530" w:rsidRPr="00C00D43" w:rsidRDefault="00B64B79" w:rsidP="00B64B79">
      <w:pPr>
        <w:tabs>
          <w:tab w:val="right" w:pos="2410"/>
          <w:tab w:val="left" w:pos="2552"/>
          <w:tab w:val="left" w:pos="2835"/>
        </w:tabs>
        <w:rPr>
          <w:rFonts w:cs="Tahoma"/>
          <w:szCs w:val="22"/>
          <w:lang w:eastAsia="fi-FI"/>
        </w:rPr>
      </w:pPr>
      <w:r>
        <w:rPr>
          <w:rFonts w:cs="Tahoma"/>
          <w:szCs w:val="22"/>
          <w:lang w:eastAsia="fi-FI"/>
        </w:rPr>
        <w:t>Guideline No 4</w:t>
      </w:r>
      <w:r>
        <w:rPr>
          <w:rFonts w:cs="Tahoma"/>
          <w:szCs w:val="22"/>
          <w:lang w:eastAsia="fi-FI"/>
        </w:rPr>
        <w:t>3</w:t>
      </w:r>
      <w:r>
        <w:rPr>
          <w:rFonts w:cs="Tahoma"/>
          <w:szCs w:val="22"/>
          <w:lang w:eastAsia="fi-FI"/>
        </w:rPr>
        <w:t xml:space="preserve"> F - </w:t>
      </w:r>
      <w:r w:rsidRPr="00B64B79">
        <w:rPr>
          <w:rFonts w:cs="Tahoma"/>
          <w:szCs w:val="22"/>
          <w:lang w:eastAsia="fi-FI"/>
        </w:rPr>
        <w:t>Foam Concentrates</w:t>
      </w:r>
      <w:r>
        <w:rPr>
          <w:rFonts w:cs="Tahoma"/>
          <w:szCs w:val="22"/>
          <w:lang w:eastAsia="fi-FI"/>
        </w:rPr>
        <w:t xml:space="preserve"> - </w:t>
      </w:r>
      <w:r w:rsidRPr="00B64B79">
        <w:rPr>
          <w:rFonts w:cs="Tahoma"/>
          <w:szCs w:val="22"/>
          <w:lang w:eastAsia="fi-FI"/>
        </w:rPr>
        <w:t>The selection criteria</w:t>
      </w:r>
    </w:p>
    <w:p w14:paraId="000CB507" w14:textId="77777777" w:rsidR="00397530" w:rsidRPr="00AE153D" w:rsidRDefault="00397530" w:rsidP="00397530">
      <w:pPr>
        <w:tabs>
          <w:tab w:val="right" w:pos="2410"/>
          <w:tab w:val="left" w:pos="2552"/>
          <w:tab w:val="left" w:pos="2835"/>
        </w:tabs>
        <w:rPr>
          <w:rFonts w:cs="Tahoma"/>
          <w:i/>
          <w:sz w:val="18"/>
          <w:szCs w:val="18"/>
          <w:lang w:eastAsia="fi-FI"/>
        </w:rPr>
      </w:pPr>
      <w:r w:rsidRPr="009A5BDE">
        <w:rPr>
          <w:rFonts w:cs="Tahoma"/>
          <w:i/>
          <w:szCs w:val="22"/>
          <w:lang w:eastAsia="fi-FI"/>
        </w:rPr>
        <w:lastRenderedPageBreak/>
        <w:t>Natural hazards</w:t>
      </w:r>
      <w:r w:rsidR="00AE153D">
        <w:rPr>
          <w:rFonts w:cs="Tahoma"/>
          <w:i/>
          <w:szCs w:val="22"/>
          <w:lang w:eastAsia="fi-FI"/>
        </w:rPr>
        <w:t xml:space="preserve"> </w:t>
      </w:r>
      <w:hyperlink r:id="rId20" w:history="1">
        <w:r w:rsidR="00E511F1" w:rsidRPr="00322895">
          <w:rPr>
            <w:rStyle w:val="Hyperlink"/>
            <w:rFonts w:cs="Tahoma"/>
            <w:i/>
            <w:sz w:val="18"/>
            <w:szCs w:val="18"/>
            <w:lang w:eastAsia="fi-FI"/>
          </w:rPr>
          <w:t>https://cfpa-e.eu/category-guidelines/natural-hazards/</w:t>
        </w:r>
      </w:hyperlink>
      <w:r w:rsidR="00AE153D">
        <w:rPr>
          <w:rFonts w:cs="Tahoma"/>
          <w:i/>
          <w:sz w:val="18"/>
          <w:szCs w:val="18"/>
          <w:lang w:eastAsia="fi-FI"/>
        </w:rPr>
        <w:t>)</w:t>
      </w:r>
      <w:r w:rsidR="00E511F1">
        <w:rPr>
          <w:rFonts w:cs="Tahoma"/>
          <w:i/>
          <w:sz w:val="18"/>
          <w:szCs w:val="18"/>
          <w:lang w:eastAsia="fi-FI"/>
        </w:rPr>
        <w:t xml:space="preserve"> </w:t>
      </w:r>
    </w:p>
    <w:p w14:paraId="02898A77" w14:textId="7AADD9F0" w:rsidR="00397530" w:rsidRPr="00C00D43" w:rsidRDefault="00463668" w:rsidP="00397530">
      <w:pPr>
        <w:tabs>
          <w:tab w:val="right" w:pos="2410"/>
          <w:tab w:val="left" w:pos="2552"/>
          <w:tab w:val="left" w:pos="2835"/>
        </w:tabs>
        <w:rPr>
          <w:rFonts w:cs="Tahoma"/>
          <w:szCs w:val="22"/>
          <w:lang w:eastAsia="fi-FI"/>
        </w:rPr>
      </w:pPr>
      <w:r>
        <w:rPr>
          <w:rFonts w:cs="Tahoma"/>
          <w:szCs w:val="22"/>
          <w:lang w:eastAsia="fi-FI"/>
        </w:rPr>
        <w:t xml:space="preserve">Guideline No </w:t>
      </w:r>
      <w:r w:rsidR="008248F6">
        <w:rPr>
          <w:rFonts w:cs="Tahoma"/>
          <w:szCs w:val="22"/>
          <w:lang w:eastAsia="fi-FI"/>
        </w:rPr>
        <w:t xml:space="preserve"> </w:t>
      </w:r>
      <w:r w:rsidR="00397530">
        <w:rPr>
          <w:rFonts w:cs="Tahoma"/>
          <w:szCs w:val="22"/>
          <w:lang w:eastAsia="fi-FI"/>
        </w:rPr>
        <w:t xml:space="preserve"> 1 N </w:t>
      </w:r>
      <w:r w:rsidR="00397530">
        <w:rPr>
          <w:rFonts w:cs="Tahoma"/>
          <w:szCs w:val="22"/>
          <w:lang w:eastAsia="fi-FI"/>
        </w:rPr>
        <w:tab/>
        <w:t xml:space="preserve">- </w:t>
      </w:r>
      <w:r w:rsidR="00397530" w:rsidRPr="00C00D43">
        <w:rPr>
          <w:rFonts w:cs="Tahoma"/>
          <w:szCs w:val="22"/>
          <w:lang w:eastAsia="fi-FI"/>
        </w:rPr>
        <w:t>Protection against flood</w:t>
      </w:r>
    </w:p>
    <w:p w14:paraId="71919E31" w14:textId="7A8EC1E6" w:rsidR="00397530" w:rsidRPr="00C00D43" w:rsidRDefault="00463668" w:rsidP="00397530">
      <w:pPr>
        <w:tabs>
          <w:tab w:val="right" w:pos="2410"/>
          <w:tab w:val="left" w:pos="2552"/>
          <w:tab w:val="left" w:pos="2835"/>
        </w:tabs>
        <w:rPr>
          <w:rFonts w:cs="Tahoma"/>
          <w:szCs w:val="22"/>
          <w:lang w:eastAsia="fi-FI"/>
        </w:rPr>
      </w:pPr>
      <w:r>
        <w:rPr>
          <w:rFonts w:cs="Tahoma"/>
          <w:szCs w:val="22"/>
          <w:lang w:eastAsia="fi-FI"/>
        </w:rPr>
        <w:t xml:space="preserve">Guideline No </w:t>
      </w:r>
      <w:r w:rsidR="008248F6">
        <w:rPr>
          <w:rFonts w:cs="Tahoma"/>
          <w:szCs w:val="22"/>
          <w:lang w:eastAsia="fi-FI"/>
        </w:rPr>
        <w:t xml:space="preserve"> </w:t>
      </w:r>
      <w:r w:rsidR="00397530">
        <w:rPr>
          <w:rFonts w:cs="Tahoma"/>
          <w:szCs w:val="22"/>
          <w:lang w:eastAsia="fi-FI"/>
        </w:rPr>
        <w:t xml:space="preserve"> 2 N </w:t>
      </w:r>
      <w:r w:rsidR="00397530">
        <w:rPr>
          <w:rFonts w:cs="Tahoma"/>
          <w:szCs w:val="22"/>
          <w:lang w:eastAsia="fi-FI"/>
        </w:rPr>
        <w:tab/>
        <w:t xml:space="preserve">- </w:t>
      </w:r>
      <w:r w:rsidR="00397530" w:rsidRPr="00C00D43">
        <w:rPr>
          <w:rFonts w:cs="Tahoma"/>
          <w:szCs w:val="22"/>
          <w:lang w:eastAsia="fi-FI"/>
        </w:rPr>
        <w:t>Business resilience – An introduction to protecting your business</w:t>
      </w:r>
    </w:p>
    <w:p w14:paraId="7A6EB6AD" w14:textId="51B17C2E" w:rsidR="00397530" w:rsidRPr="00C00D43" w:rsidRDefault="00463668" w:rsidP="00397530">
      <w:pPr>
        <w:tabs>
          <w:tab w:val="right" w:pos="2410"/>
          <w:tab w:val="left" w:pos="2552"/>
          <w:tab w:val="left" w:pos="2835"/>
        </w:tabs>
        <w:rPr>
          <w:rFonts w:cs="Tahoma"/>
          <w:szCs w:val="22"/>
          <w:lang w:eastAsia="fi-FI"/>
        </w:rPr>
      </w:pPr>
      <w:r>
        <w:rPr>
          <w:rFonts w:cs="Tahoma"/>
          <w:szCs w:val="22"/>
          <w:lang w:eastAsia="fi-FI"/>
        </w:rPr>
        <w:t xml:space="preserve">Guideline No </w:t>
      </w:r>
      <w:r w:rsidR="008248F6">
        <w:rPr>
          <w:rFonts w:cs="Tahoma"/>
          <w:szCs w:val="22"/>
          <w:lang w:eastAsia="fi-FI"/>
        </w:rPr>
        <w:t xml:space="preserve"> </w:t>
      </w:r>
      <w:r w:rsidR="00397530">
        <w:rPr>
          <w:rFonts w:cs="Tahoma"/>
          <w:szCs w:val="22"/>
          <w:lang w:eastAsia="fi-FI"/>
        </w:rPr>
        <w:t xml:space="preserve"> 3 N </w:t>
      </w:r>
      <w:r w:rsidR="00397530">
        <w:rPr>
          <w:rFonts w:cs="Tahoma"/>
          <w:szCs w:val="22"/>
          <w:lang w:eastAsia="fi-FI"/>
        </w:rPr>
        <w:tab/>
        <w:t xml:space="preserve">- </w:t>
      </w:r>
      <w:r w:rsidR="00397530" w:rsidRPr="00C00D43">
        <w:rPr>
          <w:rFonts w:cs="Tahoma"/>
          <w:szCs w:val="22"/>
          <w:lang w:eastAsia="fi-FI"/>
        </w:rPr>
        <w:t>Protection of buildings against wind damage</w:t>
      </w:r>
    </w:p>
    <w:p w14:paraId="046302D0" w14:textId="20F5D2A5" w:rsidR="00397530" w:rsidRPr="00C00D43" w:rsidRDefault="00463668" w:rsidP="00397530">
      <w:pPr>
        <w:tabs>
          <w:tab w:val="right" w:pos="2410"/>
          <w:tab w:val="left" w:pos="2552"/>
          <w:tab w:val="left" w:pos="2835"/>
        </w:tabs>
        <w:rPr>
          <w:rFonts w:cs="Tahoma"/>
          <w:szCs w:val="22"/>
          <w:lang w:eastAsia="fi-FI"/>
        </w:rPr>
      </w:pPr>
      <w:r>
        <w:rPr>
          <w:rFonts w:cs="Tahoma"/>
          <w:szCs w:val="22"/>
          <w:lang w:eastAsia="fi-FI"/>
        </w:rPr>
        <w:t xml:space="preserve">Guideline No </w:t>
      </w:r>
      <w:r w:rsidR="008248F6">
        <w:rPr>
          <w:rFonts w:cs="Tahoma"/>
          <w:szCs w:val="22"/>
          <w:lang w:eastAsia="fi-FI"/>
        </w:rPr>
        <w:t xml:space="preserve"> </w:t>
      </w:r>
      <w:r w:rsidR="00397530">
        <w:rPr>
          <w:rFonts w:cs="Tahoma"/>
          <w:szCs w:val="22"/>
          <w:lang w:eastAsia="fi-FI"/>
        </w:rPr>
        <w:t xml:space="preserve"> 4 N </w:t>
      </w:r>
      <w:r w:rsidR="00397530">
        <w:rPr>
          <w:rFonts w:cs="Tahoma"/>
          <w:szCs w:val="22"/>
          <w:lang w:eastAsia="fi-FI"/>
        </w:rPr>
        <w:tab/>
        <w:t xml:space="preserve">- </w:t>
      </w:r>
      <w:r w:rsidR="00397530" w:rsidRPr="00C00D43">
        <w:rPr>
          <w:rFonts w:cs="Tahoma"/>
          <w:szCs w:val="22"/>
          <w:lang w:eastAsia="fi-FI"/>
        </w:rPr>
        <w:t>Lighting protection</w:t>
      </w:r>
    </w:p>
    <w:p w14:paraId="656F91B1" w14:textId="119EC6EE" w:rsidR="00397530" w:rsidRPr="00C00D43" w:rsidRDefault="00463668" w:rsidP="00397530">
      <w:pPr>
        <w:tabs>
          <w:tab w:val="right" w:pos="2410"/>
          <w:tab w:val="left" w:pos="2552"/>
          <w:tab w:val="left" w:pos="2835"/>
        </w:tabs>
        <w:rPr>
          <w:rFonts w:cs="Tahoma"/>
          <w:szCs w:val="22"/>
          <w:lang w:eastAsia="fi-FI"/>
        </w:rPr>
      </w:pPr>
      <w:r>
        <w:rPr>
          <w:rFonts w:cs="Tahoma"/>
          <w:szCs w:val="22"/>
          <w:lang w:eastAsia="fi-FI"/>
        </w:rPr>
        <w:t xml:space="preserve">Guideline No </w:t>
      </w:r>
      <w:r w:rsidR="008248F6">
        <w:rPr>
          <w:rFonts w:cs="Tahoma"/>
          <w:szCs w:val="22"/>
          <w:lang w:eastAsia="fi-FI"/>
        </w:rPr>
        <w:t xml:space="preserve"> </w:t>
      </w:r>
      <w:r w:rsidR="00397530">
        <w:rPr>
          <w:rFonts w:cs="Tahoma"/>
          <w:szCs w:val="22"/>
          <w:lang w:eastAsia="fi-FI"/>
        </w:rPr>
        <w:t xml:space="preserve"> 5 N </w:t>
      </w:r>
      <w:r w:rsidR="00397530">
        <w:rPr>
          <w:rFonts w:cs="Tahoma"/>
          <w:szCs w:val="22"/>
          <w:lang w:eastAsia="fi-FI"/>
        </w:rPr>
        <w:tab/>
        <w:t xml:space="preserve">- </w:t>
      </w:r>
      <w:r w:rsidR="00397530" w:rsidRPr="00C00D43">
        <w:rPr>
          <w:rFonts w:cs="Tahoma"/>
          <w:szCs w:val="22"/>
          <w:lang w:eastAsia="fi-FI"/>
        </w:rPr>
        <w:t>Managing heavy snow loads on roofs</w:t>
      </w:r>
    </w:p>
    <w:p w14:paraId="043532FC" w14:textId="13425AC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w:t>
      </w:r>
      <w:r w:rsidR="00463668">
        <w:rPr>
          <w:rFonts w:cs="Tahoma"/>
          <w:szCs w:val="22"/>
          <w:lang w:eastAsia="fi-FI"/>
        </w:rPr>
        <w:t xml:space="preserve">deline No </w:t>
      </w:r>
      <w:r w:rsidR="008248F6">
        <w:rPr>
          <w:rFonts w:cs="Tahoma"/>
          <w:szCs w:val="22"/>
          <w:lang w:eastAsia="fi-FI"/>
        </w:rPr>
        <w:t xml:space="preserve"> </w:t>
      </w:r>
      <w:r>
        <w:rPr>
          <w:rFonts w:cs="Tahoma"/>
          <w:szCs w:val="22"/>
          <w:lang w:eastAsia="fi-FI"/>
        </w:rPr>
        <w:t xml:space="preserve"> 6 N </w:t>
      </w:r>
      <w:r>
        <w:rPr>
          <w:rFonts w:cs="Tahoma"/>
          <w:szCs w:val="22"/>
          <w:lang w:eastAsia="fi-FI"/>
        </w:rPr>
        <w:tab/>
        <w:t xml:space="preserve">- </w:t>
      </w:r>
      <w:r w:rsidRPr="00C00D43">
        <w:rPr>
          <w:rFonts w:cs="Tahoma"/>
          <w:szCs w:val="22"/>
          <w:lang w:eastAsia="fi-FI"/>
        </w:rPr>
        <w:t>Forest fires</w:t>
      </w:r>
    </w:p>
    <w:p w14:paraId="07F18E72" w14:textId="73A12E40" w:rsidR="00397530" w:rsidRDefault="00463668" w:rsidP="00397530">
      <w:pPr>
        <w:tabs>
          <w:tab w:val="right" w:pos="2410"/>
          <w:tab w:val="left" w:pos="2552"/>
          <w:tab w:val="left" w:pos="2835"/>
        </w:tabs>
        <w:rPr>
          <w:rFonts w:cs="Tahoma"/>
          <w:szCs w:val="22"/>
          <w:lang w:eastAsia="fi-FI"/>
        </w:rPr>
      </w:pPr>
      <w:r>
        <w:rPr>
          <w:rFonts w:cs="Tahoma"/>
          <w:szCs w:val="22"/>
          <w:lang w:eastAsia="fi-FI"/>
        </w:rPr>
        <w:t xml:space="preserve">Guideline No </w:t>
      </w:r>
      <w:r w:rsidR="008248F6">
        <w:rPr>
          <w:rFonts w:cs="Tahoma"/>
          <w:szCs w:val="22"/>
          <w:lang w:eastAsia="fi-FI"/>
        </w:rPr>
        <w:t xml:space="preserve"> </w:t>
      </w:r>
      <w:r w:rsidR="00397530">
        <w:rPr>
          <w:rFonts w:cs="Tahoma"/>
          <w:szCs w:val="22"/>
          <w:lang w:eastAsia="fi-FI"/>
        </w:rPr>
        <w:t xml:space="preserve"> 7 N </w:t>
      </w:r>
      <w:r w:rsidR="00397530">
        <w:rPr>
          <w:rFonts w:cs="Tahoma"/>
          <w:szCs w:val="22"/>
          <w:lang w:eastAsia="fi-FI"/>
        </w:rPr>
        <w:tab/>
        <w:t xml:space="preserve">- </w:t>
      </w:r>
      <w:r w:rsidR="00397530" w:rsidRPr="00C00D43">
        <w:rPr>
          <w:rFonts w:cs="Tahoma"/>
          <w:szCs w:val="22"/>
          <w:lang w:eastAsia="fi-FI"/>
        </w:rPr>
        <w:t>Demou</w:t>
      </w:r>
      <w:r w:rsidR="00397530">
        <w:rPr>
          <w:rFonts w:cs="Tahoma"/>
          <w:szCs w:val="22"/>
          <w:lang w:eastAsia="fi-FI"/>
        </w:rPr>
        <w:t>n</w:t>
      </w:r>
      <w:r w:rsidR="00397530" w:rsidRPr="00C00D43">
        <w:rPr>
          <w:rFonts w:cs="Tahoma"/>
          <w:szCs w:val="22"/>
          <w:lang w:eastAsia="fi-FI"/>
        </w:rPr>
        <w:t>table / Mobile flood protection systems</w:t>
      </w:r>
    </w:p>
    <w:p w14:paraId="58F254EC" w14:textId="097842AB" w:rsidR="00E511F1" w:rsidRPr="00C00D43" w:rsidRDefault="00E511F1" w:rsidP="00E511F1">
      <w:pPr>
        <w:tabs>
          <w:tab w:val="right" w:pos="2410"/>
          <w:tab w:val="left" w:pos="2552"/>
          <w:tab w:val="left" w:pos="2835"/>
        </w:tabs>
        <w:rPr>
          <w:rFonts w:cs="Tahoma"/>
          <w:szCs w:val="22"/>
          <w:lang w:eastAsia="fi-FI"/>
        </w:rPr>
      </w:pPr>
      <w:r>
        <w:rPr>
          <w:rFonts w:cs="Tahoma"/>
          <w:szCs w:val="22"/>
          <w:lang w:eastAsia="fi-FI"/>
        </w:rPr>
        <w:t xml:space="preserve">Guideline No </w:t>
      </w:r>
      <w:r w:rsidR="008248F6">
        <w:rPr>
          <w:rFonts w:cs="Tahoma"/>
          <w:szCs w:val="22"/>
          <w:lang w:eastAsia="fi-FI"/>
        </w:rPr>
        <w:t xml:space="preserve"> </w:t>
      </w:r>
      <w:r>
        <w:rPr>
          <w:rFonts w:cs="Tahoma"/>
          <w:szCs w:val="22"/>
          <w:lang w:eastAsia="fi-FI"/>
        </w:rPr>
        <w:t xml:space="preserve"> 8 N </w:t>
      </w:r>
      <w:r>
        <w:rPr>
          <w:rFonts w:cs="Tahoma"/>
          <w:szCs w:val="22"/>
          <w:lang w:eastAsia="fi-FI"/>
        </w:rPr>
        <w:tab/>
        <w:t xml:space="preserve">- </w:t>
      </w:r>
      <w:r w:rsidRPr="005348FF">
        <w:rPr>
          <w:rFonts w:cs="Tahoma"/>
          <w:szCs w:val="22"/>
          <w:lang w:eastAsia="fi-FI"/>
        </w:rPr>
        <w:t>Ensuring supplies of firefighting water in extreme weather conditions</w:t>
      </w:r>
    </w:p>
    <w:p w14:paraId="63B0D3B3" w14:textId="65A23F82" w:rsidR="00E511F1" w:rsidRDefault="00E511F1" w:rsidP="00E511F1">
      <w:pPr>
        <w:tabs>
          <w:tab w:val="right" w:pos="2410"/>
          <w:tab w:val="left" w:pos="2552"/>
          <w:tab w:val="left" w:pos="2835"/>
        </w:tabs>
        <w:rPr>
          <w:rFonts w:cs="Tahoma"/>
          <w:szCs w:val="22"/>
          <w:lang w:eastAsia="fi-FI"/>
        </w:rPr>
      </w:pPr>
      <w:r>
        <w:rPr>
          <w:rFonts w:cs="Tahoma"/>
          <w:szCs w:val="22"/>
          <w:lang w:eastAsia="fi-FI"/>
        </w:rPr>
        <w:t xml:space="preserve">Guideline No  </w:t>
      </w:r>
      <w:r w:rsidR="008248F6">
        <w:rPr>
          <w:rFonts w:cs="Tahoma"/>
          <w:szCs w:val="22"/>
          <w:lang w:eastAsia="fi-FI"/>
        </w:rPr>
        <w:t xml:space="preserve"> </w:t>
      </w:r>
      <w:r>
        <w:rPr>
          <w:rFonts w:cs="Tahoma"/>
          <w:szCs w:val="22"/>
          <w:lang w:eastAsia="fi-FI"/>
        </w:rPr>
        <w:t xml:space="preserve">9 N </w:t>
      </w:r>
      <w:r>
        <w:rPr>
          <w:rFonts w:cs="Tahoma"/>
          <w:szCs w:val="22"/>
          <w:lang w:eastAsia="fi-FI"/>
        </w:rPr>
        <w:tab/>
        <w:t xml:space="preserve">- </w:t>
      </w:r>
      <w:r w:rsidRPr="001A111C">
        <w:rPr>
          <w:rFonts w:cs="Tahoma"/>
          <w:szCs w:val="22"/>
          <w:lang w:eastAsia="fi-FI"/>
        </w:rPr>
        <w:t>Protection against hail damage</w:t>
      </w:r>
    </w:p>
    <w:p w14:paraId="0729F107" w14:textId="65B40116" w:rsidR="0035167C" w:rsidRPr="00C00D43" w:rsidRDefault="0035167C" w:rsidP="008248F6">
      <w:pPr>
        <w:tabs>
          <w:tab w:val="right" w:pos="2410"/>
          <w:tab w:val="left" w:pos="2552"/>
          <w:tab w:val="left" w:pos="2835"/>
        </w:tabs>
        <w:ind w:left="1985" w:hanging="1985"/>
        <w:rPr>
          <w:rFonts w:cs="Tahoma"/>
          <w:szCs w:val="22"/>
          <w:lang w:eastAsia="fi-FI"/>
        </w:rPr>
      </w:pPr>
      <w:r>
        <w:rPr>
          <w:rFonts w:cs="Tahoma"/>
          <w:szCs w:val="22"/>
          <w:lang w:eastAsia="fi-FI"/>
        </w:rPr>
        <w:t xml:space="preserve">Guideline No </w:t>
      </w:r>
      <w:r>
        <w:rPr>
          <w:rFonts w:cs="Tahoma"/>
          <w:szCs w:val="22"/>
          <w:lang w:eastAsia="fi-FI"/>
        </w:rPr>
        <w:t>10</w:t>
      </w:r>
      <w:r>
        <w:rPr>
          <w:rFonts w:cs="Tahoma"/>
          <w:szCs w:val="22"/>
          <w:lang w:eastAsia="fi-FI"/>
        </w:rPr>
        <w:t xml:space="preserve"> N </w:t>
      </w:r>
      <w:r w:rsidR="008248F6">
        <w:rPr>
          <w:rFonts w:cs="Tahoma"/>
          <w:szCs w:val="22"/>
          <w:lang w:eastAsia="fi-FI"/>
        </w:rPr>
        <w:t xml:space="preserve">- </w:t>
      </w:r>
      <w:r w:rsidRPr="0035167C">
        <w:rPr>
          <w:rFonts w:cs="Tahoma"/>
          <w:szCs w:val="22"/>
          <w:lang w:eastAsia="fi-FI"/>
        </w:rPr>
        <w:t>Heavy rain and flash flood; Recommendations on flood prevention and protectio</w:t>
      </w:r>
      <w:r w:rsidR="008248F6">
        <w:rPr>
          <w:rFonts w:cs="Tahoma"/>
          <w:szCs w:val="22"/>
          <w:lang w:eastAsia="fi-FI"/>
        </w:rPr>
        <w:t>n</w:t>
      </w:r>
    </w:p>
    <w:p w14:paraId="1C518B16" w14:textId="77777777" w:rsidR="00397530" w:rsidRDefault="00397530" w:rsidP="00397530">
      <w:pPr>
        <w:tabs>
          <w:tab w:val="right" w:pos="2410"/>
          <w:tab w:val="left" w:pos="2552"/>
          <w:tab w:val="left" w:pos="2835"/>
        </w:tabs>
        <w:rPr>
          <w:rFonts w:cs="Tahoma"/>
          <w:szCs w:val="22"/>
          <w:lang w:eastAsia="fi-FI"/>
        </w:rPr>
      </w:pPr>
    </w:p>
    <w:p w14:paraId="7F519EC2" w14:textId="77777777" w:rsidR="00397530" w:rsidRDefault="00397530" w:rsidP="00397530">
      <w:pPr>
        <w:tabs>
          <w:tab w:val="right" w:pos="2410"/>
          <w:tab w:val="left" w:pos="2552"/>
          <w:tab w:val="left" w:pos="2835"/>
        </w:tabs>
        <w:rPr>
          <w:rFonts w:cs="Tahoma"/>
          <w:szCs w:val="22"/>
          <w:lang w:eastAsia="fi-FI"/>
        </w:rPr>
      </w:pPr>
    </w:p>
    <w:p w14:paraId="79447B86" w14:textId="77777777" w:rsidR="00397530" w:rsidRPr="00AE153D" w:rsidRDefault="00397530" w:rsidP="00397530">
      <w:pPr>
        <w:tabs>
          <w:tab w:val="right" w:pos="2410"/>
          <w:tab w:val="left" w:pos="2552"/>
          <w:tab w:val="left" w:pos="2835"/>
        </w:tabs>
        <w:rPr>
          <w:rFonts w:cs="Tahoma"/>
          <w:i/>
          <w:sz w:val="18"/>
          <w:szCs w:val="18"/>
          <w:lang w:eastAsia="fi-FI"/>
        </w:rPr>
      </w:pPr>
      <w:r w:rsidRPr="009A5BDE">
        <w:rPr>
          <w:rFonts w:cs="Tahoma"/>
          <w:i/>
          <w:szCs w:val="22"/>
          <w:lang w:eastAsia="fi-FI"/>
        </w:rPr>
        <w:t>Security</w:t>
      </w:r>
      <w:r w:rsidR="00AE153D">
        <w:rPr>
          <w:rFonts w:cs="Tahoma"/>
          <w:i/>
          <w:szCs w:val="22"/>
          <w:lang w:eastAsia="fi-FI"/>
        </w:rPr>
        <w:t xml:space="preserve"> </w:t>
      </w:r>
      <w:r w:rsidR="00AE153D" w:rsidRPr="00AE153D">
        <w:rPr>
          <w:rFonts w:cs="Tahoma"/>
          <w:i/>
          <w:sz w:val="18"/>
          <w:szCs w:val="18"/>
          <w:lang w:eastAsia="fi-FI"/>
        </w:rPr>
        <w:t>(</w:t>
      </w:r>
      <w:hyperlink r:id="rId21" w:history="1">
        <w:r w:rsidR="00E511F1" w:rsidRPr="00322895">
          <w:rPr>
            <w:rStyle w:val="Hyperlink"/>
            <w:rFonts w:cs="Tahoma"/>
            <w:i/>
            <w:sz w:val="18"/>
            <w:szCs w:val="18"/>
            <w:lang w:eastAsia="fi-FI"/>
          </w:rPr>
          <w:t>https://cfpa-e.eu/category-guidelines/security/</w:t>
        </w:r>
      </w:hyperlink>
      <w:r w:rsidR="00AE153D">
        <w:rPr>
          <w:rFonts w:cs="Tahoma"/>
          <w:i/>
          <w:sz w:val="18"/>
          <w:szCs w:val="18"/>
          <w:lang w:eastAsia="fi-FI"/>
        </w:rPr>
        <w:t>)</w:t>
      </w:r>
      <w:r w:rsidR="00E511F1">
        <w:rPr>
          <w:rFonts w:cs="Tahoma"/>
          <w:i/>
          <w:sz w:val="18"/>
          <w:szCs w:val="18"/>
          <w:lang w:eastAsia="fi-FI"/>
        </w:rPr>
        <w:t xml:space="preserve"> </w:t>
      </w:r>
    </w:p>
    <w:p w14:paraId="5343B80B" w14:textId="77777777" w:rsidR="00397530" w:rsidRPr="00C00D43" w:rsidRDefault="00463668" w:rsidP="00397530">
      <w:pPr>
        <w:tabs>
          <w:tab w:val="right" w:pos="2410"/>
          <w:tab w:val="left" w:pos="2552"/>
          <w:tab w:val="left" w:pos="2835"/>
        </w:tabs>
        <w:rPr>
          <w:rFonts w:cs="Tahoma"/>
          <w:szCs w:val="22"/>
          <w:lang w:eastAsia="fi-FI"/>
        </w:rPr>
      </w:pPr>
      <w:r>
        <w:rPr>
          <w:rFonts w:cs="Tahoma"/>
          <w:szCs w:val="22"/>
          <w:lang w:eastAsia="fi-FI"/>
        </w:rPr>
        <w:t xml:space="preserve">Guideline No  </w:t>
      </w:r>
      <w:r w:rsidR="00397530">
        <w:rPr>
          <w:rFonts w:cs="Tahoma"/>
          <w:szCs w:val="22"/>
          <w:lang w:eastAsia="fi-FI"/>
        </w:rPr>
        <w:t xml:space="preserve">1 S </w:t>
      </w:r>
      <w:r w:rsidR="00397530">
        <w:rPr>
          <w:rFonts w:cs="Tahoma"/>
          <w:szCs w:val="22"/>
          <w:lang w:eastAsia="fi-FI"/>
        </w:rPr>
        <w:tab/>
        <w:t xml:space="preserve">- </w:t>
      </w:r>
      <w:r w:rsidR="00397530" w:rsidRPr="00C00D43">
        <w:rPr>
          <w:rFonts w:cs="Tahoma"/>
          <w:szCs w:val="22"/>
          <w:lang w:eastAsia="fi-FI"/>
        </w:rPr>
        <w:t>Arson document</w:t>
      </w:r>
    </w:p>
    <w:p w14:paraId="67F85B48" w14:textId="77777777" w:rsidR="00397530" w:rsidRPr="00C00D43" w:rsidRDefault="00463668" w:rsidP="00397530">
      <w:pPr>
        <w:tabs>
          <w:tab w:val="right" w:pos="2410"/>
          <w:tab w:val="left" w:pos="2552"/>
          <w:tab w:val="left" w:pos="2835"/>
        </w:tabs>
        <w:rPr>
          <w:rFonts w:cs="Tahoma"/>
          <w:szCs w:val="22"/>
          <w:lang w:eastAsia="fi-FI"/>
        </w:rPr>
      </w:pPr>
      <w:r>
        <w:rPr>
          <w:rFonts w:cs="Tahoma"/>
          <w:szCs w:val="22"/>
          <w:lang w:eastAsia="fi-FI"/>
        </w:rPr>
        <w:t xml:space="preserve">Guideline No </w:t>
      </w:r>
      <w:r w:rsidR="00397530">
        <w:rPr>
          <w:rFonts w:cs="Tahoma"/>
          <w:szCs w:val="22"/>
          <w:lang w:eastAsia="fi-FI"/>
        </w:rPr>
        <w:t xml:space="preserve"> 2 S </w:t>
      </w:r>
      <w:r w:rsidR="00397530">
        <w:rPr>
          <w:rFonts w:cs="Tahoma"/>
          <w:szCs w:val="22"/>
          <w:lang w:eastAsia="fi-FI"/>
        </w:rPr>
        <w:tab/>
        <w:t xml:space="preserve">- </w:t>
      </w:r>
      <w:r w:rsidR="00397530" w:rsidRPr="00C00D43">
        <w:rPr>
          <w:rFonts w:cs="Tahoma"/>
          <w:szCs w:val="22"/>
          <w:lang w:eastAsia="fi-FI"/>
        </w:rPr>
        <w:t>Protection of empty buildings</w:t>
      </w:r>
    </w:p>
    <w:p w14:paraId="3DD2B877" w14:textId="77777777" w:rsidR="00397530" w:rsidRPr="00C00D43" w:rsidRDefault="00463668" w:rsidP="00397530">
      <w:pPr>
        <w:tabs>
          <w:tab w:val="right" w:pos="2410"/>
          <w:tab w:val="left" w:pos="2552"/>
          <w:tab w:val="left" w:pos="2835"/>
        </w:tabs>
        <w:rPr>
          <w:rFonts w:cs="Tahoma"/>
          <w:szCs w:val="22"/>
          <w:lang w:eastAsia="fi-FI"/>
        </w:rPr>
      </w:pPr>
      <w:r>
        <w:rPr>
          <w:rFonts w:cs="Tahoma"/>
          <w:szCs w:val="22"/>
          <w:lang w:eastAsia="fi-FI"/>
        </w:rPr>
        <w:t xml:space="preserve">Guideline No </w:t>
      </w:r>
      <w:r w:rsidR="00397530">
        <w:rPr>
          <w:rFonts w:cs="Tahoma"/>
          <w:szCs w:val="22"/>
          <w:lang w:eastAsia="fi-FI"/>
        </w:rPr>
        <w:t xml:space="preserve"> 3 S </w:t>
      </w:r>
      <w:r w:rsidR="00397530">
        <w:rPr>
          <w:rFonts w:cs="Tahoma"/>
          <w:szCs w:val="22"/>
          <w:lang w:eastAsia="fi-FI"/>
        </w:rPr>
        <w:tab/>
        <w:t xml:space="preserve">- </w:t>
      </w:r>
      <w:r w:rsidR="00397530" w:rsidRPr="00C00D43">
        <w:rPr>
          <w:rFonts w:cs="Tahoma"/>
          <w:szCs w:val="22"/>
          <w:lang w:eastAsia="fi-FI"/>
        </w:rPr>
        <w:t>Security systems for empty buildings</w:t>
      </w:r>
    </w:p>
    <w:p w14:paraId="57FB88DE" w14:textId="77777777" w:rsidR="00397530" w:rsidRPr="00C00D43" w:rsidRDefault="00463668" w:rsidP="00397530">
      <w:pPr>
        <w:tabs>
          <w:tab w:val="right" w:pos="2410"/>
          <w:tab w:val="left" w:pos="2552"/>
          <w:tab w:val="left" w:pos="2835"/>
        </w:tabs>
        <w:rPr>
          <w:rFonts w:cs="Tahoma"/>
          <w:szCs w:val="22"/>
          <w:lang w:eastAsia="fi-FI"/>
        </w:rPr>
      </w:pPr>
      <w:r>
        <w:rPr>
          <w:rFonts w:cs="Tahoma"/>
          <w:szCs w:val="22"/>
          <w:lang w:eastAsia="fi-FI"/>
        </w:rPr>
        <w:t xml:space="preserve">Guideline No </w:t>
      </w:r>
      <w:r w:rsidR="00397530">
        <w:rPr>
          <w:rFonts w:cs="Tahoma"/>
          <w:szCs w:val="22"/>
          <w:lang w:eastAsia="fi-FI"/>
        </w:rPr>
        <w:t xml:space="preserve"> 4 S </w:t>
      </w:r>
      <w:r w:rsidR="00397530">
        <w:rPr>
          <w:rFonts w:cs="Tahoma"/>
          <w:szCs w:val="22"/>
          <w:lang w:eastAsia="fi-FI"/>
        </w:rPr>
        <w:tab/>
        <w:t xml:space="preserve">- </w:t>
      </w:r>
      <w:r w:rsidR="00397530" w:rsidRPr="00C00D43">
        <w:rPr>
          <w:rFonts w:cs="Tahoma"/>
          <w:szCs w:val="22"/>
          <w:lang w:eastAsia="fi-FI"/>
        </w:rPr>
        <w:t>Guidance on keyholder selections and duties</w:t>
      </w:r>
    </w:p>
    <w:p w14:paraId="67BE8C1B" w14:textId="77777777" w:rsidR="00397530" w:rsidRPr="00C00D43" w:rsidRDefault="00463668" w:rsidP="00397530">
      <w:pPr>
        <w:tabs>
          <w:tab w:val="right" w:pos="2410"/>
          <w:tab w:val="left" w:pos="2552"/>
          <w:tab w:val="left" w:pos="2835"/>
        </w:tabs>
        <w:rPr>
          <w:rFonts w:cs="Tahoma"/>
          <w:szCs w:val="22"/>
          <w:lang w:eastAsia="fi-FI"/>
        </w:rPr>
      </w:pPr>
      <w:r>
        <w:rPr>
          <w:rFonts w:cs="Tahoma"/>
          <w:szCs w:val="22"/>
          <w:lang w:eastAsia="fi-FI"/>
        </w:rPr>
        <w:t>Guideline No</w:t>
      </w:r>
      <w:r w:rsidR="00397530">
        <w:rPr>
          <w:rFonts w:cs="Tahoma"/>
          <w:szCs w:val="22"/>
          <w:lang w:eastAsia="fi-FI"/>
        </w:rPr>
        <w:t xml:space="preserve">  5 S </w:t>
      </w:r>
      <w:r w:rsidR="00397530">
        <w:rPr>
          <w:rFonts w:cs="Tahoma"/>
          <w:szCs w:val="22"/>
          <w:lang w:eastAsia="fi-FI"/>
        </w:rPr>
        <w:tab/>
        <w:t xml:space="preserve">- </w:t>
      </w:r>
      <w:r w:rsidR="00397530" w:rsidRPr="00C00D43">
        <w:rPr>
          <w:rFonts w:cs="Tahoma"/>
          <w:szCs w:val="22"/>
          <w:lang w:eastAsia="fi-FI"/>
        </w:rPr>
        <w:t>Security guidelines for museums and showrooms</w:t>
      </w:r>
    </w:p>
    <w:p w14:paraId="1411D163" w14:textId="77777777" w:rsidR="00397530" w:rsidRPr="00C00D43" w:rsidRDefault="00463668" w:rsidP="00397530">
      <w:pPr>
        <w:tabs>
          <w:tab w:val="right" w:pos="2410"/>
          <w:tab w:val="left" w:pos="2552"/>
          <w:tab w:val="left" w:pos="2835"/>
        </w:tabs>
        <w:rPr>
          <w:rFonts w:cs="Tahoma"/>
          <w:szCs w:val="22"/>
          <w:lang w:eastAsia="fi-FI"/>
        </w:rPr>
      </w:pPr>
      <w:r>
        <w:rPr>
          <w:rFonts w:cs="Tahoma"/>
          <w:szCs w:val="22"/>
          <w:lang w:eastAsia="fi-FI"/>
        </w:rPr>
        <w:t xml:space="preserve">Guideline No </w:t>
      </w:r>
      <w:r w:rsidR="00397530">
        <w:rPr>
          <w:rFonts w:cs="Tahoma"/>
          <w:szCs w:val="22"/>
          <w:lang w:eastAsia="fi-FI"/>
        </w:rPr>
        <w:t xml:space="preserve"> 6 S </w:t>
      </w:r>
      <w:r w:rsidR="00397530">
        <w:rPr>
          <w:rFonts w:cs="Tahoma"/>
          <w:szCs w:val="22"/>
          <w:lang w:eastAsia="fi-FI"/>
        </w:rPr>
        <w:tab/>
        <w:t xml:space="preserve">- </w:t>
      </w:r>
      <w:r w:rsidR="00397530" w:rsidRPr="00C00D43">
        <w:rPr>
          <w:rFonts w:cs="Tahoma"/>
          <w:szCs w:val="22"/>
          <w:lang w:eastAsia="fi-FI"/>
        </w:rPr>
        <w:t>Security guideli</w:t>
      </w:r>
      <w:r w:rsidR="00397530">
        <w:rPr>
          <w:rFonts w:cs="Tahoma"/>
          <w:szCs w:val="22"/>
          <w:lang w:eastAsia="fi-FI"/>
        </w:rPr>
        <w:t>nes emergency exit doors in non-</w:t>
      </w:r>
      <w:r w:rsidR="00397530" w:rsidRPr="00C00D43">
        <w:rPr>
          <w:rFonts w:cs="Tahoma"/>
          <w:szCs w:val="22"/>
          <w:lang w:eastAsia="fi-FI"/>
        </w:rPr>
        <w:t>residential premises</w:t>
      </w:r>
    </w:p>
    <w:p w14:paraId="0A9A73D2" w14:textId="77777777" w:rsidR="00397530" w:rsidRDefault="00463668" w:rsidP="00397530">
      <w:pPr>
        <w:tabs>
          <w:tab w:val="right" w:pos="2410"/>
          <w:tab w:val="left" w:pos="2552"/>
          <w:tab w:val="left" w:pos="2835"/>
        </w:tabs>
        <w:rPr>
          <w:rFonts w:cs="Tahoma"/>
          <w:szCs w:val="22"/>
          <w:lang w:eastAsia="fi-FI"/>
        </w:rPr>
      </w:pPr>
      <w:r>
        <w:rPr>
          <w:rFonts w:cs="Tahoma"/>
          <w:szCs w:val="22"/>
          <w:lang w:eastAsia="fi-FI"/>
        </w:rPr>
        <w:t xml:space="preserve">Guideline No </w:t>
      </w:r>
      <w:r w:rsidR="00397530">
        <w:rPr>
          <w:rFonts w:cs="Tahoma"/>
          <w:szCs w:val="22"/>
          <w:lang w:eastAsia="fi-FI"/>
        </w:rPr>
        <w:t xml:space="preserve"> 7 S </w:t>
      </w:r>
      <w:r w:rsidR="00397530">
        <w:rPr>
          <w:rFonts w:cs="Tahoma"/>
          <w:szCs w:val="22"/>
          <w:lang w:eastAsia="fi-FI"/>
        </w:rPr>
        <w:tab/>
        <w:t xml:space="preserve">- </w:t>
      </w:r>
      <w:r w:rsidR="00397530" w:rsidRPr="00C00D43">
        <w:rPr>
          <w:rFonts w:cs="Tahoma"/>
          <w:szCs w:val="22"/>
          <w:lang w:eastAsia="fi-FI"/>
        </w:rPr>
        <w:t>Developing evacuation and salvage plans for works of art and</w:t>
      </w:r>
    </w:p>
    <w:p w14:paraId="625A033F" w14:textId="77777777" w:rsidR="00397530" w:rsidRPr="00C00D43" w:rsidRDefault="00397530" w:rsidP="00397530">
      <w:pPr>
        <w:ind w:left="1985"/>
        <w:rPr>
          <w:rFonts w:cs="Tahoma"/>
          <w:szCs w:val="22"/>
          <w:lang w:eastAsia="fi-FI"/>
        </w:rPr>
      </w:pPr>
      <w:r w:rsidRPr="00C00D43">
        <w:rPr>
          <w:rFonts w:cs="Tahoma"/>
          <w:szCs w:val="22"/>
          <w:lang w:eastAsia="fi-FI"/>
        </w:rPr>
        <w:t>heritage buildings</w:t>
      </w:r>
    </w:p>
    <w:p w14:paraId="323B7E6D" w14:textId="77777777" w:rsidR="00397530" w:rsidRPr="00C00D43" w:rsidRDefault="00463668" w:rsidP="00397530">
      <w:pPr>
        <w:tabs>
          <w:tab w:val="right" w:pos="2410"/>
          <w:tab w:val="left" w:pos="2552"/>
          <w:tab w:val="left" w:pos="2835"/>
        </w:tabs>
        <w:rPr>
          <w:rFonts w:cs="Tahoma"/>
          <w:szCs w:val="22"/>
          <w:lang w:eastAsia="fi-FI"/>
        </w:rPr>
      </w:pPr>
      <w:r>
        <w:rPr>
          <w:rFonts w:cs="Tahoma"/>
          <w:szCs w:val="22"/>
          <w:lang w:eastAsia="fi-FI"/>
        </w:rPr>
        <w:t>Guideline No</w:t>
      </w:r>
      <w:r w:rsidR="00397530">
        <w:rPr>
          <w:rFonts w:cs="Tahoma"/>
          <w:szCs w:val="22"/>
          <w:lang w:eastAsia="fi-FI"/>
        </w:rPr>
        <w:t xml:space="preserve">  8 S </w:t>
      </w:r>
      <w:r w:rsidR="00397530">
        <w:rPr>
          <w:rFonts w:cs="Tahoma"/>
          <w:szCs w:val="22"/>
          <w:lang w:eastAsia="fi-FI"/>
        </w:rPr>
        <w:tab/>
        <w:t xml:space="preserve">- </w:t>
      </w:r>
      <w:r w:rsidR="00397530" w:rsidRPr="00C00D43">
        <w:rPr>
          <w:rFonts w:cs="Tahoma"/>
          <w:szCs w:val="22"/>
          <w:lang w:eastAsia="fi-FI"/>
        </w:rPr>
        <w:t>Security in schools</w:t>
      </w:r>
    </w:p>
    <w:p w14:paraId="2F6DDCB6" w14:textId="77777777" w:rsidR="00397530" w:rsidRPr="00C00D43" w:rsidRDefault="00463668" w:rsidP="00397530">
      <w:pPr>
        <w:tabs>
          <w:tab w:val="right" w:pos="2410"/>
          <w:tab w:val="left" w:pos="2552"/>
          <w:tab w:val="left" w:pos="2835"/>
        </w:tabs>
        <w:rPr>
          <w:rFonts w:cs="Tahoma"/>
          <w:szCs w:val="22"/>
          <w:lang w:eastAsia="fi-FI"/>
        </w:rPr>
      </w:pPr>
      <w:r>
        <w:rPr>
          <w:rFonts w:cs="Tahoma"/>
          <w:szCs w:val="22"/>
          <w:lang w:eastAsia="fi-FI"/>
        </w:rPr>
        <w:t xml:space="preserve">Guideline No </w:t>
      </w:r>
      <w:r w:rsidR="00397530">
        <w:rPr>
          <w:rFonts w:cs="Tahoma"/>
          <w:szCs w:val="22"/>
          <w:lang w:eastAsia="fi-FI"/>
        </w:rPr>
        <w:t xml:space="preserve"> 9 S </w:t>
      </w:r>
      <w:r w:rsidR="00397530">
        <w:rPr>
          <w:rFonts w:cs="Tahoma"/>
          <w:szCs w:val="22"/>
          <w:lang w:eastAsia="fi-FI"/>
        </w:rPr>
        <w:tab/>
        <w:t xml:space="preserve">- </w:t>
      </w:r>
      <w:r w:rsidR="00397530" w:rsidRPr="00C00D43">
        <w:rPr>
          <w:rFonts w:cs="Tahoma"/>
          <w:szCs w:val="22"/>
          <w:lang w:eastAsia="fi-FI"/>
        </w:rPr>
        <w:t>Recommendation for the control of metal theft</w:t>
      </w:r>
    </w:p>
    <w:p w14:paraId="24B9060A"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10 S </w:t>
      </w:r>
      <w:r>
        <w:rPr>
          <w:rFonts w:cs="Tahoma"/>
          <w:szCs w:val="22"/>
          <w:lang w:eastAsia="fi-FI"/>
        </w:rPr>
        <w:tab/>
        <w:t xml:space="preserve">- </w:t>
      </w:r>
      <w:r w:rsidRPr="00C00D43">
        <w:rPr>
          <w:rFonts w:cs="Tahoma"/>
          <w:szCs w:val="22"/>
          <w:lang w:eastAsia="fi-FI"/>
        </w:rPr>
        <w:t>Protection of business intelligence</w:t>
      </w:r>
    </w:p>
    <w:p w14:paraId="692971E4" w14:textId="77777777" w:rsidR="00397530" w:rsidRDefault="00397530" w:rsidP="00397530">
      <w:pPr>
        <w:rPr>
          <w:rFonts w:cs="Tahoma"/>
          <w:szCs w:val="22"/>
          <w:lang w:eastAsia="fi-FI"/>
        </w:rPr>
      </w:pPr>
      <w:r>
        <w:rPr>
          <w:rFonts w:cs="Tahoma"/>
          <w:szCs w:val="22"/>
          <w:lang w:eastAsia="fi-FI"/>
        </w:rPr>
        <w:t>Guideline No</w:t>
      </w:r>
      <w:r>
        <w:rPr>
          <w:rFonts w:cs="Tahoma"/>
          <w:szCs w:val="22"/>
          <w:lang w:eastAsia="fi-FI"/>
        </w:rPr>
        <w:tab/>
        <w:t xml:space="preserve">11 S - </w:t>
      </w:r>
      <w:r w:rsidRPr="00C00D43">
        <w:rPr>
          <w:rFonts w:cs="Tahoma"/>
          <w:szCs w:val="22"/>
          <w:lang w:eastAsia="fi-FI"/>
        </w:rPr>
        <w:t>Cyber security for small and medium-sized enterprises</w:t>
      </w:r>
    </w:p>
    <w:p w14:paraId="760323DF" w14:textId="77777777" w:rsidR="00E511F1" w:rsidRDefault="00E511F1" w:rsidP="00E511F1">
      <w:pPr>
        <w:rPr>
          <w:rFonts w:cs="Tahoma"/>
          <w:szCs w:val="22"/>
          <w:lang w:eastAsia="fi-FI"/>
        </w:rPr>
      </w:pPr>
      <w:r>
        <w:rPr>
          <w:rFonts w:cs="Tahoma"/>
          <w:szCs w:val="22"/>
          <w:lang w:eastAsia="fi-FI"/>
        </w:rPr>
        <w:t>Guideline No</w:t>
      </w:r>
      <w:r>
        <w:rPr>
          <w:rFonts w:cs="Tahoma"/>
          <w:szCs w:val="22"/>
          <w:lang w:eastAsia="fi-FI"/>
        </w:rPr>
        <w:tab/>
        <w:t xml:space="preserve">12 S - </w:t>
      </w:r>
      <w:r w:rsidRPr="001A111C">
        <w:rPr>
          <w:rFonts w:cs="Tahoma"/>
          <w:szCs w:val="22"/>
          <w:lang w:eastAsia="fi-FI"/>
        </w:rPr>
        <w:t>Security Guidelines for Businesses</w:t>
      </w:r>
    </w:p>
    <w:p w14:paraId="00F83B32" w14:textId="6C8E8BDE" w:rsidR="004C791E" w:rsidRDefault="004C791E" w:rsidP="00E511F1">
      <w:pPr>
        <w:rPr>
          <w:rFonts w:eastAsia="Tahoma" w:cs="Arial"/>
          <w:bCs/>
          <w:lang w:val="en-US" w:eastAsia="it-IT"/>
        </w:rPr>
      </w:pPr>
      <w:r>
        <w:rPr>
          <w:rFonts w:eastAsia="Tahoma" w:cs="Arial"/>
          <w:bCs/>
          <w:lang w:val="en-US" w:eastAsia="it-IT"/>
        </w:rPr>
        <w:t>Guideline No</w:t>
      </w:r>
      <w:r w:rsidR="00412E04">
        <w:rPr>
          <w:rFonts w:eastAsia="Tahoma" w:cs="Arial"/>
          <w:bCs/>
          <w:lang w:val="en-US" w:eastAsia="it-IT"/>
        </w:rPr>
        <w:tab/>
        <w:t xml:space="preserve">13 S - </w:t>
      </w:r>
      <w:r w:rsidRPr="004C791E">
        <w:rPr>
          <w:rFonts w:eastAsia="Tahoma" w:cs="Arial"/>
          <w:bCs/>
          <w:lang w:val="en-US" w:eastAsia="it-IT"/>
        </w:rPr>
        <w:t>Cybersecurity Basic level – Basic IT security</w:t>
      </w:r>
    </w:p>
    <w:p w14:paraId="71841F5D" w14:textId="77777777" w:rsidR="00E511F1" w:rsidRDefault="00E511F1" w:rsidP="00397530">
      <w:pPr>
        <w:rPr>
          <w:rFonts w:eastAsia="Tahoma" w:cs="Arial"/>
          <w:bCs/>
          <w:lang w:val="en-US" w:eastAsia="it-IT"/>
        </w:rPr>
      </w:pPr>
    </w:p>
    <w:p w14:paraId="74B42EA4" w14:textId="77777777" w:rsidR="00397530" w:rsidRPr="00CF231D" w:rsidRDefault="00397530" w:rsidP="00397530">
      <w:pPr>
        <w:tabs>
          <w:tab w:val="right" w:pos="2410"/>
          <w:tab w:val="left" w:pos="2552"/>
          <w:tab w:val="left" w:pos="2835"/>
        </w:tabs>
        <w:rPr>
          <w:rFonts w:cs="Tahoma"/>
          <w:szCs w:val="22"/>
          <w:lang w:val="en-US" w:eastAsia="fi-FI"/>
        </w:rPr>
      </w:pPr>
    </w:p>
    <w:p w14:paraId="3F6E2D28" w14:textId="77777777" w:rsidR="00C3368B" w:rsidRDefault="00C3368B">
      <w:pPr>
        <w:rPr>
          <w:rFonts w:eastAsia="Tahoma" w:cs="Arial"/>
          <w:bCs/>
          <w:lang w:val="en-US" w:eastAsia="it-IT"/>
        </w:rPr>
      </w:pPr>
      <w:r>
        <w:rPr>
          <w:rFonts w:eastAsia="Tahoma" w:cs="Arial"/>
          <w:bCs/>
          <w:lang w:val="en-US" w:eastAsia="it-IT"/>
        </w:rPr>
        <w:br w:type="page"/>
      </w:r>
    </w:p>
    <w:p w14:paraId="00C740CF" w14:textId="77777777" w:rsidR="007E7E1D" w:rsidRPr="00FB2FC5" w:rsidRDefault="007E7E1D" w:rsidP="007E7E1D">
      <w:pPr>
        <w:spacing w:line="0" w:lineRule="atLeast"/>
        <w:rPr>
          <w:rFonts w:eastAsia="Tahoma" w:cs="Arial"/>
          <w:bCs/>
          <w:lang w:val="en-US" w:eastAsia="it-IT"/>
        </w:rPr>
      </w:pPr>
      <w:r w:rsidRPr="00FB2FC5">
        <w:rPr>
          <w:rFonts w:eastAsia="Tahoma" w:cs="Arial"/>
          <w:bCs/>
          <w:lang w:val="en-US" w:eastAsia="it-IT"/>
        </w:rPr>
        <w:lastRenderedPageBreak/>
        <w:t>Comments and corrective actions:</w:t>
      </w:r>
    </w:p>
    <w:p w14:paraId="770E008A" w14:textId="77777777" w:rsidR="007E7E1D" w:rsidRPr="00FB2FC5" w:rsidRDefault="00D3630C" w:rsidP="007E7E1D">
      <w:pPr>
        <w:spacing w:line="0" w:lineRule="atLeast"/>
        <w:rPr>
          <w:rFonts w:eastAsia="Tahoma" w:cs="Arial"/>
          <w:bCs/>
          <w:lang w:val="en-US" w:eastAsia="it-IT"/>
        </w:rPr>
      </w:pPr>
      <w:r>
        <w:rPr>
          <w:rFonts w:eastAsia="Tahoma" w:cs="Arial"/>
          <w:bCs/>
          <w:szCs w:val="20"/>
          <w:lang w:eastAsia="it-IT"/>
        </w:rPr>
        <w:pict w14:anchorId="69ECA3A9">
          <v:rect id="_x0000_i1031" style="width:0;height:1.5pt" o:hralign="center" o:hrstd="t" o:hr="t" fillcolor="#a0a0a0" stroked="f"/>
        </w:pict>
      </w:r>
    </w:p>
    <w:p w14:paraId="22BEB5B1" w14:textId="77777777" w:rsidR="007E7E1D" w:rsidRPr="00FB2FC5" w:rsidRDefault="007E7E1D" w:rsidP="007E7E1D">
      <w:pPr>
        <w:spacing w:line="0" w:lineRule="atLeast"/>
        <w:rPr>
          <w:rFonts w:eastAsia="Tahoma" w:cs="Arial"/>
          <w:bCs/>
          <w:lang w:val="en-US" w:eastAsia="it-IT"/>
        </w:rPr>
      </w:pPr>
    </w:p>
    <w:p w14:paraId="094CF948" w14:textId="77777777" w:rsidR="007E7E1D" w:rsidRPr="00FB2FC5" w:rsidRDefault="00D3630C" w:rsidP="007E7E1D">
      <w:pPr>
        <w:spacing w:line="0" w:lineRule="atLeast"/>
        <w:rPr>
          <w:rFonts w:eastAsia="Tahoma" w:cs="Arial"/>
          <w:bCs/>
          <w:lang w:val="en-US" w:eastAsia="it-IT"/>
        </w:rPr>
      </w:pPr>
      <w:r>
        <w:rPr>
          <w:rFonts w:eastAsia="Tahoma" w:cs="Arial"/>
          <w:bCs/>
          <w:szCs w:val="20"/>
          <w:lang w:eastAsia="it-IT"/>
        </w:rPr>
        <w:pict w14:anchorId="540F092E">
          <v:rect id="_x0000_i1032" style="width:0;height:1.5pt" o:hralign="center" o:hrstd="t" o:hr="t" fillcolor="#a0a0a0" stroked="f"/>
        </w:pict>
      </w:r>
    </w:p>
    <w:p w14:paraId="32311029" w14:textId="77777777" w:rsidR="007E7E1D" w:rsidRPr="00FB2FC5" w:rsidRDefault="007E7E1D" w:rsidP="007E7E1D">
      <w:pPr>
        <w:spacing w:line="0" w:lineRule="atLeast"/>
        <w:rPr>
          <w:rFonts w:eastAsia="Tahoma" w:cs="Arial"/>
          <w:bCs/>
          <w:lang w:val="en-US" w:eastAsia="it-IT"/>
        </w:rPr>
      </w:pPr>
    </w:p>
    <w:p w14:paraId="1F45BFD3" w14:textId="77777777" w:rsidR="007E7E1D" w:rsidRPr="00FB2FC5" w:rsidRDefault="00D3630C" w:rsidP="007E7E1D">
      <w:pPr>
        <w:spacing w:line="0" w:lineRule="atLeast"/>
        <w:rPr>
          <w:rFonts w:eastAsia="Tahoma" w:cs="Arial"/>
          <w:bCs/>
          <w:lang w:val="en-US" w:eastAsia="it-IT"/>
        </w:rPr>
      </w:pPr>
      <w:r>
        <w:rPr>
          <w:rFonts w:eastAsia="Tahoma" w:cs="Arial"/>
          <w:bCs/>
          <w:szCs w:val="20"/>
          <w:lang w:eastAsia="it-IT"/>
        </w:rPr>
        <w:pict w14:anchorId="0D1866AC">
          <v:rect id="_x0000_i1033" style="width:0;height:1.5pt" o:hralign="center" o:hrstd="t" o:hr="t" fillcolor="#a0a0a0" stroked="f"/>
        </w:pict>
      </w:r>
    </w:p>
    <w:p w14:paraId="16499B01" w14:textId="77777777" w:rsidR="007E7E1D" w:rsidRPr="00FB2FC5" w:rsidRDefault="007E7E1D" w:rsidP="007E7E1D">
      <w:pPr>
        <w:spacing w:line="0" w:lineRule="atLeast"/>
        <w:rPr>
          <w:rFonts w:eastAsia="Tahoma" w:cs="Arial"/>
          <w:bCs/>
          <w:lang w:val="en-US" w:eastAsia="it-IT"/>
        </w:rPr>
      </w:pPr>
    </w:p>
    <w:p w14:paraId="20CC30EF" w14:textId="77777777" w:rsidR="007E7E1D" w:rsidRPr="00FB2FC5" w:rsidRDefault="00D3630C" w:rsidP="007E7E1D">
      <w:pPr>
        <w:spacing w:line="0" w:lineRule="atLeast"/>
        <w:rPr>
          <w:rFonts w:eastAsia="Tahoma" w:cs="Arial"/>
          <w:bCs/>
          <w:lang w:val="en-US" w:eastAsia="it-IT"/>
        </w:rPr>
      </w:pPr>
      <w:r>
        <w:rPr>
          <w:rFonts w:eastAsia="Tahoma" w:cs="Arial"/>
          <w:bCs/>
          <w:szCs w:val="20"/>
          <w:lang w:eastAsia="it-IT"/>
        </w:rPr>
        <w:pict w14:anchorId="0CA1ED73">
          <v:rect id="_x0000_i1034" style="width:0;height:1.5pt" o:hralign="center" o:hrstd="t" o:hr="t" fillcolor="#a0a0a0" stroked="f"/>
        </w:pict>
      </w:r>
    </w:p>
    <w:p w14:paraId="2F9F51F5" w14:textId="77777777" w:rsidR="007E7E1D" w:rsidRPr="00FB2FC5" w:rsidRDefault="007E7E1D" w:rsidP="007E7E1D">
      <w:pPr>
        <w:spacing w:line="0" w:lineRule="atLeast"/>
        <w:rPr>
          <w:rFonts w:eastAsia="Tahoma" w:cs="Arial"/>
          <w:bCs/>
          <w:lang w:val="en-US" w:eastAsia="it-IT"/>
        </w:rPr>
      </w:pPr>
    </w:p>
    <w:p w14:paraId="0E17E4E5" w14:textId="77777777" w:rsidR="007E7E1D" w:rsidRPr="00FB2FC5" w:rsidRDefault="00D3630C" w:rsidP="007E7E1D">
      <w:pPr>
        <w:spacing w:line="0" w:lineRule="atLeast"/>
        <w:rPr>
          <w:rFonts w:eastAsia="Tahoma" w:cs="Arial"/>
          <w:bCs/>
          <w:lang w:val="en-US" w:eastAsia="it-IT"/>
        </w:rPr>
      </w:pPr>
      <w:r>
        <w:rPr>
          <w:rFonts w:eastAsia="Tahoma" w:cs="Arial"/>
          <w:bCs/>
          <w:szCs w:val="20"/>
          <w:lang w:eastAsia="it-IT"/>
        </w:rPr>
        <w:pict w14:anchorId="3BC78E21">
          <v:rect id="_x0000_i1035" style="width:0;height:1.5pt" o:hralign="center" o:hrstd="t" o:hr="t" fillcolor="#a0a0a0" stroked="f"/>
        </w:pict>
      </w:r>
    </w:p>
    <w:p w14:paraId="49D9B8BB" w14:textId="77777777" w:rsidR="007E7E1D" w:rsidRPr="00FB2FC5" w:rsidRDefault="007E7E1D" w:rsidP="007E7E1D">
      <w:pPr>
        <w:spacing w:line="0" w:lineRule="atLeast"/>
        <w:rPr>
          <w:rFonts w:eastAsia="Tahoma" w:cs="Arial"/>
          <w:bCs/>
          <w:lang w:val="en-US" w:eastAsia="it-IT"/>
        </w:rPr>
      </w:pPr>
    </w:p>
    <w:p w14:paraId="4090BEAB" w14:textId="77777777" w:rsidR="007E7E1D" w:rsidRPr="00FB2FC5" w:rsidRDefault="00D3630C" w:rsidP="007E7E1D">
      <w:pPr>
        <w:spacing w:line="0" w:lineRule="atLeast"/>
        <w:rPr>
          <w:rFonts w:eastAsia="Tahoma" w:cs="Arial"/>
          <w:bCs/>
          <w:lang w:val="en-US" w:eastAsia="it-IT"/>
        </w:rPr>
      </w:pPr>
      <w:r>
        <w:rPr>
          <w:rFonts w:eastAsia="Tahoma" w:cs="Arial"/>
          <w:bCs/>
          <w:szCs w:val="20"/>
          <w:lang w:eastAsia="it-IT"/>
        </w:rPr>
        <w:pict w14:anchorId="1D9F8AB4">
          <v:rect id="_x0000_i1036" style="width:0;height:1.5pt" o:hralign="center" o:hrstd="t" o:hr="t" fillcolor="#a0a0a0" stroked="f"/>
        </w:pict>
      </w:r>
    </w:p>
    <w:p w14:paraId="61277F92" w14:textId="77777777" w:rsidR="007E7E1D" w:rsidRPr="00FB2FC5" w:rsidRDefault="007E7E1D" w:rsidP="007E7E1D">
      <w:pPr>
        <w:spacing w:line="0" w:lineRule="atLeast"/>
        <w:rPr>
          <w:rFonts w:eastAsia="Tahoma" w:cs="Arial"/>
          <w:bCs/>
          <w:lang w:val="en-US" w:eastAsia="it-IT"/>
        </w:rPr>
      </w:pPr>
    </w:p>
    <w:p w14:paraId="4355FD59" w14:textId="77777777" w:rsidR="007E7E1D" w:rsidRPr="00FB2FC5" w:rsidRDefault="00D3630C" w:rsidP="007E7E1D">
      <w:pPr>
        <w:spacing w:line="0" w:lineRule="atLeast"/>
        <w:rPr>
          <w:rFonts w:eastAsia="Tahoma" w:cs="Arial"/>
          <w:bCs/>
          <w:lang w:val="en-US" w:eastAsia="it-IT"/>
        </w:rPr>
      </w:pPr>
      <w:r>
        <w:rPr>
          <w:rFonts w:eastAsia="Tahoma" w:cs="Arial"/>
          <w:bCs/>
          <w:szCs w:val="20"/>
          <w:lang w:eastAsia="it-IT"/>
        </w:rPr>
        <w:pict w14:anchorId="7A7F5F02">
          <v:rect id="_x0000_i1037" style="width:0;height:1.5pt" o:hralign="center" o:hrstd="t" o:hr="t" fillcolor="#a0a0a0" stroked="f"/>
        </w:pict>
      </w:r>
    </w:p>
    <w:p w14:paraId="7EAB83A3" w14:textId="77777777" w:rsidR="007E7E1D" w:rsidRPr="00FB2FC5" w:rsidRDefault="007E7E1D" w:rsidP="007E7E1D">
      <w:pPr>
        <w:spacing w:line="0" w:lineRule="atLeast"/>
        <w:rPr>
          <w:rFonts w:eastAsia="Tahoma" w:cs="Arial"/>
          <w:bCs/>
          <w:lang w:val="en-US" w:eastAsia="it-IT"/>
        </w:rPr>
      </w:pPr>
    </w:p>
    <w:p w14:paraId="14E609E4" w14:textId="77777777" w:rsidR="007E7E1D" w:rsidRPr="00FB2FC5" w:rsidRDefault="00D3630C" w:rsidP="007E7E1D">
      <w:pPr>
        <w:spacing w:line="0" w:lineRule="atLeast"/>
        <w:rPr>
          <w:rFonts w:eastAsia="Tahoma" w:cs="Arial"/>
          <w:bCs/>
          <w:lang w:val="en-US" w:eastAsia="it-IT"/>
        </w:rPr>
      </w:pPr>
      <w:r>
        <w:rPr>
          <w:rFonts w:eastAsia="Tahoma" w:cs="Arial"/>
          <w:bCs/>
          <w:szCs w:val="20"/>
          <w:lang w:eastAsia="it-IT"/>
        </w:rPr>
        <w:pict w14:anchorId="726FB43B">
          <v:rect id="_x0000_i1038" style="width:0;height:1.5pt" o:hralign="center" o:hrstd="t" o:hr="t" fillcolor="#a0a0a0" stroked="f"/>
        </w:pict>
      </w:r>
    </w:p>
    <w:p w14:paraId="4C23DEB8" w14:textId="77777777" w:rsidR="007E7E1D" w:rsidRPr="00FB2FC5" w:rsidRDefault="007E7E1D" w:rsidP="007E7E1D">
      <w:pPr>
        <w:spacing w:line="0" w:lineRule="atLeast"/>
        <w:rPr>
          <w:rFonts w:eastAsia="Tahoma" w:cs="Arial"/>
          <w:bCs/>
          <w:lang w:val="en-US" w:eastAsia="it-IT"/>
        </w:rPr>
      </w:pPr>
    </w:p>
    <w:p w14:paraId="17241AB4" w14:textId="77777777" w:rsidR="007E7E1D" w:rsidRPr="00FB2FC5" w:rsidRDefault="00D3630C" w:rsidP="007E7E1D">
      <w:pPr>
        <w:spacing w:line="0" w:lineRule="atLeast"/>
        <w:rPr>
          <w:rFonts w:eastAsia="Tahoma" w:cs="Arial"/>
          <w:bCs/>
          <w:lang w:val="en-US" w:eastAsia="it-IT"/>
        </w:rPr>
      </w:pPr>
      <w:r>
        <w:rPr>
          <w:rFonts w:eastAsia="Tahoma" w:cs="Arial"/>
          <w:bCs/>
          <w:szCs w:val="20"/>
          <w:lang w:eastAsia="it-IT"/>
        </w:rPr>
        <w:pict w14:anchorId="2C29BC28">
          <v:rect id="_x0000_i1039" style="width:0;height:1.5pt" o:hralign="center" o:hrstd="t" o:hr="t" fillcolor="#a0a0a0" stroked="f"/>
        </w:pict>
      </w:r>
    </w:p>
    <w:p w14:paraId="7C43D150" w14:textId="77777777" w:rsidR="007E7E1D" w:rsidRPr="00FB2FC5" w:rsidRDefault="007E7E1D" w:rsidP="007E7E1D">
      <w:pPr>
        <w:spacing w:line="0" w:lineRule="atLeast"/>
        <w:rPr>
          <w:rFonts w:eastAsia="Tahoma" w:cs="Arial"/>
          <w:bCs/>
          <w:lang w:val="en-US" w:eastAsia="it-IT"/>
        </w:rPr>
      </w:pPr>
    </w:p>
    <w:p w14:paraId="50C1D941" w14:textId="77777777" w:rsidR="007E7E1D" w:rsidRPr="00FB2FC5" w:rsidRDefault="00D3630C" w:rsidP="007E7E1D">
      <w:pPr>
        <w:spacing w:line="0" w:lineRule="atLeast"/>
        <w:rPr>
          <w:rFonts w:eastAsia="Tahoma" w:cs="Arial"/>
          <w:bCs/>
          <w:lang w:val="en-US" w:eastAsia="it-IT"/>
        </w:rPr>
      </w:pPr>
      <w:r>
        <w:rPr>
          <w:rFonts w:eastAsia="Tahoma" w:cs="Arial"/>
          <w:bCs/>
          <w:szCs w:val="20"/>
          <w:lang w:eastAsia="it-IT"/>
        </w:rPr>
        <w:pict w14:anchorId="54767232">
          <v:rect id="_x0000_i1040" style="width:0;height:1.5pt" o:hralign="center" o:hrstd="t" o:hr="t" fillcolor="#a0a0a0" stroked="f"/>
        </w:pict>
      </w:r>
    </w:p>
    <w:p w14:paraId="483FEB4F" w14:textId="77777777" w:rsidR="007E7E1D" w:rsidRPr="00FB2FC5" w:rsidRDefault="007E7E1D" w:rsidP="007E7E1D">
      <w:pPr>
        <w:spacing w:line="0" w:lineRule="atLeast"/>
        <w:rPr>
          <w:rFonts w:eastAsia="Tahoma" w:cs="Arial"/>
          <w:bCs/>
          <w:lang w:val="en-US" w:eastAsia="it-IT"/>
        </w:rPr>
      </w:pPr>
    </w:p>
    <w:p w14:paraId="57331EF9" w14:textId="77777777" w:rsidR="007E7E1D" w:rsidRPr="00FB2FC5" w:rsidRDefault="00D3630C" w:rsidP="007E7E1D">
      <w:pPr>
        <w:spacing w:line="0" w:lineRule="atLeast"/>
        <w:rPr>
          <w:rFonts w:eastAsia="Tahoma" w:cs="Arial"/>
          <w:bCs/>
          <w:lang w:val="en-US" w:eastAsia="it-IT"/>
        </w:rPr>
      </w:pPr>
      <w:r>
        <w:rPr>
          <w:rFonts w:eastAsia="Tahoma" w:cs="Arial"/>
          <w:bCs/>
          <w:szCs w:val="20"/>
          <w:lang w:eastAsia="it-IT"/>
        </w:rPr>
        <w:pict w14:anchorId="7320867D">
          <v:rect id="_x0000_i1041" style="width:0;height:1.5pt" o:hralign="center" o:hrstd="t" o:hr="t" fillcolor="#a0a0a0" stroked="f"/>
        </w:pict>
      </w:r>
    </w:p>
    <w:p w14:paraId="08892FF7" w14:textId="77777777" w:rsidR="007E7E1D" w:rsidRPr="00FB2FC5" w:rsidRDefault="007E7E1D" w:rsidP="007E7E1D">
      <w:pPr>
        <w:spacing w:line="0" w:lineRule="atLeast"/>
        <w:rPr>
          <w:rFonts w:eastAsia="Tahoma" w:cs="Arial"/>
          <w:bCs/>
          <w:lang w:val="en-US" w:eastAsia="it-IT"/>
        </w:rPr>
      </w:pPr>
    </w:p>
    <w:p w14:paraId="1201C471" w14:textId="77777777" w:rsidR="007E7E1D" w:rsidRPr="00FB2FC5" w:rsidRDefault="00D3630C" w:rsidP="007E7E1D">
      <w:pPr>
        <w:spacing w:line="0" w:lineRule="atLeast"/>
        <w:rPr>
          <w:rFonts w:eastAsia="Tahoma" w:cs="Arial"/>
          <w:bCs/>
          <w:lang w:val="en-US" w:eastAsia="it-IT"/>
        </w:rPr>
      </w:pPr>
      <w:r>
        <w:rPr>
          <w:rFonts w:eastAsia="Tahoma" w:cs="Arial"/>
          <w:bCs/>
          <w:szCs w:val="20"/>
          <w:lang w:eastAsia="it-IT"/>
        </w:rPr>
        <w:pict w14:anchorId="77C6F446">
          <v:rect id="_x0000_i1042" style="width:0;height:1.5pt" o:hralign="center" o:hrstd="t" o:hr="t" fillcolor="#a0a0a0" stroked="f"/>
        </w:pict>
      </w:r>
    </w:p>
    <w:p w14:paraId="65451BAC" w14:textId="77777777" w:rsidR="007E7E1D" w:rsidRPr="00FB2FC5" w:rsidRDefault="007E7E1D" w:rsidP="007E7E1D">
      <w:pPr>
        <w:spacing w:line="0" w:lineRule="atLeast"/>
        <w:rPr>
          <w:rFonts w:eastAsia="Tahoma" w:cs="Arial"/>
          <w:bCs/>
          <w:lang w:val="en-US" w:eastAsia="it-IT"/>
        </w:rPr>
      </w:pPr>
    </w:p>
    <w:p w14:paraId="27438953" w14:textId="77777777" w:rsidR="007E7E1D" w:rsidRPr="00FB2FC5" w:rsidRDefault="00D3630C" w:rsidP="007E7E1D">
      <w:pPr>
        <w:spacing w:line="0" w:lineRule="atLeast"/>
        <w:rPr>
          <w:rFonts w:eastAsia="Tahoma" w:cs="Arial"/>
          <w:bCs/>
          <w:lang w:val="en-US" w:eastAsia="it-IT"/>
        </w:rPr>
      </w:pPr>
      <w:r>
        <w:rPr>
          <w:rFonts w:eastAsia="Tahoma" w:cs="Arial"/>
          <w:bCs/>
          <w:szCs w:val="20"/>
          <w:lang w:eastAsia="it-IT"/>
        </w:rPr>
        <w:pict w14:anchorId="1C91A962">
          <v:rect id="_x0000_i1043" style="width:0;height:1.5pt" o:hralign="center" o:hrstd="t" o:hr="t" fillcolor="#a0a0a0" stroked="f"/>
        </w:pict>
      </w:r>
    </w:p>
    <w:p w14:paraId="14925089" w14:textId="77777777" w:rsidR="007E7E1D" w:rsidRPr="00FB2FC5" w:rsidRDefault="007E7E1D" w:rsidP="007E7E1D">
      <w:pPr>
        <w:spacing w:line="0" w:lineRule="atLeast"/>
        <w:rPr>
          <w:rFonts w:eastAsia="Tahoma" w:cs="Arial"/>
          <w:bCs/>
          <w:lang w:val="en-US" w:eastAsia="it-IT"/>
        </w:rPr>
      </w:pPr>
    </w:p>
    <w:p w14:paraId="4C284B78" w14:textId="77777777" w:rsidR="007E7E1D" w:rsidRPr="00FB2FC5" w:rsidRDefault="00D3630C" w:rsidP="007E7E1D">
      <w:pPr>
        <w:spacing w:line="0" w:lineRule="atLeast"/>
        <w:rPr>
          <w:rFonts w:eastAsia="Tahoma" w:cs="Arial"/>
          <w:bCs/>
          <w:lang w:val="en-US" w:eastAsia="it-IT"/>
        </w:rPr>
      </w:pPr>
      <w:r>
        <w:rPr>
          <w:rFonts w:eastAsia="Tahoma" w:cs="Arial"/>
          <w:bCs/>
          <w:szCs w:val="20"/>
          <w:lang w:eastAsia="it-IT"/>
        </w:rPr>
        <w:pict w14:anchorId="72F0AB0C">
          <v:rect id="_x0000_i1044" style="width:0;height:1.5pt" o:hralign="center" o:hrstd="t" o:hr="t" fillcolor="#a0a0a0" stroked="f"/>
        </w:pict>
      </w:r>
    </w:p>
    <w:p w14:paraId="2025D158" w14:textId="77777777" w:rsidR="007E7E1D" w:rsidRPr="00FB2FC5" w:rsidRDefault="007E7E1D" w:rsidP="007E7E1D">
      <w:pPr>
        <w:spacing w:line="0" w:lineRule="atLeast"/>
        <w:rPr>
          <w:rFonts w:eastAsia="Tahoma" w:cs="Arial"/>
          <w:bCs/>
          <w:lang w:val="en-US" w:eastAsia="it-IT"/>
        </w:rPr>
      </w:pPr>
    </w:p>
    <w:p w14:paraId="65DCF070" w14:textId="77777777" w:rsidR="007E7E1D" w:rsidRPr="00FB2FC5" w:rsidRDefault="00D3630C" w:rsidP="007E7E1D">
      <w:pPr>
        <w:spacing w:line="0" w:lineRule="atLeast"/>
        <w:rPr>
          <w:rFonts w:eastAsia="Tahoma" w:cs="Arial"/>
          <w:bCs/>
          <w:lang w:val="en-US" w:eastAsia="it-IT"/>
        </w:rPr>
      </w:pPr>
      <w:r>
        <w:rPr>
          <w:rFonts w:eastAsia="Tahoma" w:cs="Arial"/>
          <w:bCs/>
          <w:szCs w:val="20"/>
          <w:lang w:eastAsia="it-IT"/>
        </w:rPr>
        <w:pict w14:anchorId="35EA3FBF">
          <v:rect id="_x0000_i1045" style="width:0;height:1.5pt" o:hralign="center" o:hrstd="t" o:hr="t" fillcolor="#a0a0a0" stroked="f"/>
        </w:pict>
      </w:r>
    </w:p>
    <w:p w14:paraId="6412B6B4" w14:textId="77777777" w:rsidR="007E7E1D" w:rsidRPr="00FB2FC5" w:rsidRDefault="007E7E1D" w:rsidP="007E7E1D">
      <w:pPr>
        <w:spacing w:line="0" w:lineRule="atLeast"/>
        <w:rPr>
          <w:rFonts w:eastAsia="Tahoma" w:cs="Arial"/>
          <w:bCs/>
          <w:lang w:val="en-US" w:eastAsia="it-IT"/>
        </w:rPr>
      </w:pPr>
    </w:p>
    <w:p w14:paraId="3CF7F846" w14:textId="77777777" w:rsidR="007E7E1D" w:rsidRPr="00FB2FC5" w:rsidRDefault="00D3630C" w:rsidP="007E7E1D">
      <w:pPr>
        <w:spacing w:line="0" w:lineRule="atLeast"/>
        <w:rPr>
          <w:rFonts w:eastAsia="Tahoma" w:cs="Arial"/>
          <w:bCs/>
          <w:lang w:val="en-US" w:eastAsia="it-IT"/>
        </w:rPr>
      </w:pPr>
      <w:r>
        <w:rPr>
          <w:rFonts w:eastAsia="Tahoma" w:cs="Arial"/>
          <w:bCs/>
          <w:szCs w:val="20"/>
          <w:lang w:eastAsia="it-IT"/>
        </w:rPr>
        <w:pict w14:anchorId="6AB42DD4">
          <v:rect id="_x0000_i1046" style="width:0;height:1.5pt" o:hralign="center" o:hrstd="t" o:hr="t" fillcolor="#a0a0a0" stroked="f"/>
        </w:pict>
      </w:r>
    </w:p>
    <w:p w14:paraId="7DF9AB04" w14:textId="77777777" w:rsidR="007E7E1D" w:rsidRPr="00FB2FC5" w:rsidRDefault="007E7E1D" w:rsidP="007E7E1D">
      <w:pPr>
        <w:spacing w:line="0" w:lineRule="atLeast"/>
        <w:rPr>
          <w:rFonts w:eastAsia="Tahoma" w:cs="Arial"/>
          <w:bCs/>
          <w:lang w:val="en-US" w:eastAsia="it-IT"/>
        </w:rPr>
      </w:pPr>
    </w:p>
    <w:p w14:paraId="6E22A386" w14:textId="77777777" w:rsidR="007E7E1D" w:rsidRPr="00FB2FC5" w:rsidRDefault="00D3630C" w:rsidP="007E7E1D">
      <w:pPr>
        <w:spacing w:line="0" w:lineRule="atLeast"/>
        <w:rPr>
          <w:rFonts w:eastAsia="Tahoma" w:cs="Arial"/>
          <w:bCs/>
          <w:lang w:val="en-US" w:eastAsia="it-IT"/>
        </w:rPr>
      </w:pPr>
      <w:r>
        <w:rPr>
          <w:rFonts w:eastAsia="Tahoma" w:cs="Arial"/>
          <w:bCs/>
          <w:szCs w:val="20"/>
          <w:lang w:eastAsia="it-IT"/>
        </w:rPr>
        <w:pict w14:anchorId="4693BC91">
          <v:rect id="_x0000_i1047" style="width:0;height:1.5pt" o:hralign="center" o:hrstd="t" o:hr="t" fillcolor="#a0a0a0" stroked="f"/>
        </w:pict>
      </w:r>
    </w:p>
    <w:p w14:paraId="58421BD3" w14:textId="77777777" w:rsidR="007E7E1D" w:rsidRPr="00FB2FC5" w:rsidRDefault="007E7E1D" w:rsidP="007E7E1D">
      <w:pPr>
        <w:spacing w:line="0" w:lineRule="atLeast"/>
        <w:rPr>
          <w:rFonts w:eastAsia="Tahoma" w:cs="Arial"/>
          <w:bCs/>
          <w:lang w:val="en-US" w:eastAsia="it-IT"/>
        </w:rPr>
      </w:pPr>
    </w:p>
    <w:p w14:paraId="7B32405F" w14:textId="77777777" w:rsidR="007E7E1D" w:rsidRPr="00FB2FC5" w:rsidRDefault="00D3630C" w:rsidP="007E7E1D">
      <w:pPr>
        <w:spacing w:line="0" w:lineRule="atLeast"/>
        <w:rPr>
          <w:rFonts w:eastAsia="Tahoma" w:cs="Arial"/>
          <w:bCs/>
          <w:lang w:val="en-US" w:eastAsia="it-IT"/>
        </w:rPr>
      </w:pPr>
      <w:r>
        <w:rPr>
          <w:rFonts w:eastAsia="Tahoma" w:cs="Arial"/>
          <w:bCs/>
          <w:szCs w:val="20"/>
          <w:lang w:eastAsia="it-IT"/>
        </w:rPr>
        <w:pict w14:anchorId="126628BF">
          <v:rect id="_x0000_i1048" style="width:0;height:1.5pt" o:hralign="center" o:hrstd="t" o:hr="t" fillcolor="#a0a0a0" stroked="f"/>
        </w:pict>
      </w:r>
    </w:p>
    <w:p w14:paraId="53B503F4" w14:textId="77777777" w:rsidR="007E7E1D" w:rsidRPr="00FB2FC5" w:rsidRDefault="007E7E1D" w:rsidP="007E7E1D">
      <w:pPr>
        <w:spacing w:line="0" w:lineRule="atLeast"/>
        <w:rPr>
          <w:rFonts w:eastAsia="Tahoma" w:cs="Arial"/>
          <w:bCs/>
          <w:lang w:val="en-US" w:eastAsia="it-IT"/>
        </w:rPr>
      </w:pPr>
    </w:p>
    <w:p w14:paraId="6265842D" w14:textId="77777777" w:rsidR="007E7E1D" w:rsidRPr="00FB2FC5" w:rsidRDefault="00D3630C" w:rsidP="007E7E1D">
      <w:pPr>
        <w:spacing w:line="0" w:lineRule="atLeast"/>
        <w:rPr>
          <w:rFonts w:eastAsia="Tahoma" w:cs="Arial"/>
          <w:bCs/>
          <w:lang w:val="en-US" w:eastAsia="it-IT"/>
        </w:rPr>
      </w:pPr>
      <w:r>
        <w:rPr>
          <w:rFonts w:eastAsia="Tahoma" w:cs="Arial"/>
          <w:bCs/>
          <w:szCs w:val="20"/>
          <w:lang w:eastAsia="it-IT"/>
        </w:rPr>
        <w:pict w14:anchorId="59ACFA66">
          <v:rect id="_x0000_i1049" style="width:0;height:1.5pt" o:hralign="center" o:hrstd="t" o:hr="t" fillcolor="#a0a0a0" stroked="f"/>
        </w:pict>
      </w:r>
    </w:p>
    <w:p w14:paraId="48006265" w14:textId="77777777" w:rsidR="007E7E1D" w:rsidRPr="00FB2FC5" w:rsidRDefault="007E7E1D" w:rsidP="007E7E1D">
      <w:pPr>
        <w:spacing w:line="0" w:lineRule="atLeast"/>
        <w:rPr>
          <w:rFonts w:eastAsia="Tahoma" w:cs="Arial"/>
          <w:bCs/>
          <w:lang w:val="en-US" w:eastAsia="it-IT"/>
        </w:rPr>
      </w:pPr>
    </w:p>
    <w:p w14:paraId="51CB8AD7" w14:textId="77777777" w:rsidR="007E7E1D" w:rsidRPr="00FB2FC5" w:rsidRDefault="00D3630C" w:rsidP="007E7E1D">
      <w:pPr>
        <w:spacing w:line="0" w:lineRule="atLeast"/>
        <w:rPr>
          <w:rFonts w:eastAsia="Tahoma" w:cs="Arial"/>
          <w:bCs/>
          <w:lang w:val="en-US" w:eastAsia="it-IT"/>
        </w:rPr>
      </w:pPr>
      <w:r>
        <w:rPr>
          <w:rFonts w:eastAsia="Tahoma" w:cs="Arial"/>
          <w:bCs/>
          <w:szCs w:val="20"/>
          <w:lang w:eastAsia="it-IT"/>
        </w:rPr>
        <w:pict w14:anchorId="53816B95">
          <v:rect id="_x0000_i1050" style="width:0;height:1.5pt" o:hralign="center" o:hrstd="t" o:hr="t" fillcolor="#a0a0a0" stroked="f"/>
        </w:pict>
      </w:r>
    </w:p>
    <w:p w14:paraId="1FD08873" w14:textId="77777777" w:rsidR="007E7E1D" w:rsidRPr="00FB2FC5" w:rsidRDefault="007E7E1D" w:rsidP="007E7E1D">
      <w:pPr>
        <w:spacing w:line="0" w:lineRule="atLeast"/>
        <w:rPr>
          <w:rFonts w:eastAsia="Tahoma" w:cs="Arial"/>
          <w:bCs/>
          <w:lang w:val="en-US" w:eastAsia="it-IT"/>
        </w:rPr>
      </w:pPr>
    </w:p>
    <w:p w14:paraId="1E0F77B3" w14:textId="77777777" w:rsidR="007E7E1D" w:rsidRPr="00FB2FC5" w:rsidRDefault="00D3630C" w:rsidP="007E7E1D">
      <w:pPr>
        <w:spacing w:line="0" w:lineRule="atLeast"/>
        <w:rPr>
          <w:rFonts w:eastAsia="Tahoma" w:cs="Arial"/>
          <w:bCs/>
          <w:lang w:val="en-US" w:eastAsia="it-IT"/>
        </w:rPr>
      </w:pPr>
      <w:r>
        <w:rPr>
          <w:rFonts w:eastAsia="Tahoma" w:cs="Arial"/>
          <w:bCs/>
          <w:szCs w:val="20"/>
          <w:lang w:eastAsia="it-IT"/>
        </w:rPr>
        <w:pict w14:anchorId="39C8A2AC">
          <v:rect id="_x0000_i1051" style="width:0;height:1.5pt" o:hralign="center" o:hrstd="t" o:hr="t" fillcolor="#a0a0a0" stroked="f"/>
        </w:pict>
      </w:r>
    </w:p>
    <w:p w14:paraId="0C22E072" w14:textId="77777777" w:rsidR="007E7E1D" w:rsidRPr="00FB2FC5" w:rsidRDefault="007E7E1D" w:rsidP="007E7E1D">
      <w:pPr>
        <w:spacing w:line="0" w:lineRule="atLeast"/>
        <w:rPr>
          <w:rFonts w:eastAsia="Tahoma" w:cs="Arial"/>
          <w:bCs/>
          <w:lang w:val="en-US" w:eastAsia="it-IT"/>
        </w:rPr>
      </w:pPr>
    </w:p>
    <w:p w14:paraId="31092AC4" w14:textId="77777777" w:rsidR="007E7E1D" w:rsidRPr="00FB2FC5" w:rsidRDefault="00D3630C" w:rsidP="007E7E1D">
      <w:pPr>
        <w:spacing w:line="0" w:lineRule="atLeast"/>
        <w:rPr>
          <w:rFonts w:eastAsia="Tahoma" w:cs="Arial"/>
          <w:bCs/>
          <w:lang w:val="en-US" w:eastAsia="it-IT"/>
        </w:rPr>
      </w:pPr>
      <w:r>
        <w:rPr>
          <w:rFonts w:eastAsia="Tahoma" w:cs="Arial"/>
          <w:bCs/>
          <w:szCs w:val="20"/>
          <w:lang w:eastAsia="it-IT"/>
        </w:rPr>
        <w:pict w14:anchorId="3DD2C8BF">
          <v:rect id="_x0000_i1052" style="width:0;height:1.5pt" o:hralign="center" o:hrstd="t" o:hr="t" fillcolor="#a0a0a0" stroked="f"/>
        </w:pict>
      </w:r>
    </w:p>
    <w:p w14:paraId="7DD9A70E" w14:textId="77777777" w:rsidR="007E7E1D" w:rsidRPr="00FB2FC5" w:rsidRDefault="007E7E1D" w:rsidP="007E7E1D">
      <w:pPr>
        <w:spacing w:line="0" w:lineRule="atLeast"/>
        <w:rPr>
          <w:rFonts w:eastAsia="Tahoma" w:cs="Arial"/>
          <w:bCs/>
          <w:lang w:val="en-US" w:eastAsia="it-IT"/>
        </w:rPr>
      </w:pPr>
    </w:p>
    <w:p w14:paraId="21EAB6A7" w14:textId="77777777" w:rsidR="007E7E1D" w:rsidRPr="00FB2FC5" w:rsidRDefault="00D3630C" w:rsidP="007E7E1D">
      <w:pPr>
        <w:spacing w:line="0" w:lineRule="atLeast"/>
        <w:rPr>
          <w:rFonts w:eastAsia="Tahoma" w:cs="Arial"/>
          <w:bCs/>
          <w:lang w:val="en-US" w:eastAsia="it-IT"/>
        </w:rPr>
      </w:pPr>
      <w:r>
        <w:rPr>
          <w:rFonts w:eastAsia="Tahoma" w:cs="Arial"/>
          <w:bCs/>
          <w:szCs w:val="20"/>
          <w:lang w:eastAsia="it-IT"/>
        </w:rPr>
        <w:pict w14:anchorId="6E134BE8">
          <v:rect id="_x0000_i1053" style="width:0;height:1.5pt" o:hralign="center" o:hrstd="t" o:hr="t" fillcolor="#a0a0a0" stroked="f"/>
        </w:pict>
      </w:r>
    </w:p>
    <w:p w14:paraId="31B4EDA1" w14:textId="77777777" w:rsidR="007E7E1D" w:rsidRPr="00FB2FC5" w:rsidRDefault="007E7E1D" w:rsidP="007E7E1D">
      <w:pPr>
        <w:spacing w:line="0" w:lineRule="atLeast"/>
        <w:rPr>
          <w:rFonts w:eastAsia="Tahoma" w:cs="Arial"/>
          <w:bCs/>
          <w:lang w:val="en-US" w:eastAsia="it-IT"/>
        </w:rPr>
      </w:pPr>
    </w:p>
    <w:p w14:paraId="050CF4C3" w14:textId="77777777" w:rsidR="007E7E1D" w:rsidRPr="00FB2FC5" w:rsidRDefault="00D3630C" w:rsidP="007E7E1D">
      <w:pPr>
        <w:spacing w:line="0" w:lineRule="atLeast"/>
        <w:rPr>
          <w:rFonts w:eastAsia="Tahoma" w:cs="Arial"/>
          <w:bCs/>
          <w:lang w:val="en-US" w:eastAsia="it-IT"/>
        </w:rPr>
      </w:pPr>
      <w:r>
        <w:rPr>
          <w:rFonts w:eastAsia="Tahoma" w:cs="Arial"/>
          <w:bCs/>
          <w:szCs w:val="20"/>
          <w:lang w:eastAsia="it-IT"/>
        </w:rPr>
        <w:pict w14:anchorId="38C5E7F1">
          <v:rect id="_x0000_i1054" style="width:0;height:1.5pt" o:hralign="center" o:hrstd="t" o:hr="t" fillcolor="#a0a0a0" stroked="f"/>
        </w:pict>
      </w:r>
    </w:p>
    <w:p w14:paraId="49FE16AC" w14:textId="77777777" w:rsidR="007E7E1D" w:rsidRPr="00FB2FC5" w:rsidRDefault="007E7E1D" w:rsidP="007E7E1D">
      <w:pPr>
        <w:spacing w:line="0" w:lineRule="atLeast"/>
        <w:rPr>
          <w:rFonts w:eastAsia="Tahoma" w:cs="Arial"/>
          <w:bCs/>
          <w:lang w:val="en-US" w:eastAsia="it-IT"/>
        </w:rPr>
      </w:pPr>
    </w:p>
    <w:p w14:paraId="33B88EBD" w14:textId="77777777" w:rsidR="007E7E1D" w:rsidRPr="00FB2FC5" w:rsidRDefault="00D3630C" w:rsidP="007E7E1D">
      <w:pPr>
        <w:spacing w:line="0" w:lineRule="atLeast"/>
        <w:rPr>
          <w:rFonts w:eastAsia="Tahoma" w:cs="Arial"/>
          <w:bCs/>
          <w:lang w:val="en-US" w:eastAsia="it-IT"/>
        </w:rPr>
      </w:pPr>
      <w:r>
        <w:rPr>
          <w:rFonts w:eastAsia="Tahoma" w:cs="Arial"/>
          <w:bCs/>
          <w:szCs w:val="20"/>
          <w:lang w:eastAsia="it-IT"/>
        </w:rPr>
        <w:pict w14:anchorId="2FDF1F4E">
          <v:rect id="_x0000_i1055" style="width:0;height:1.5pt" o:hralign="center" o:hrstd="t" o:hr="t" fillcolor="#a0a0a0" stroked="f"/>
        </w:pict>
      </w:r>
    </w:p>
    <w:p w14:paraId="08BA06F4" w14:textId="77777777" w:rsidR="007E7E1D" w:rsidRPr="00FB2FC5" w:rsidRDefault="007E7E1D" w:rsidP="007E7E1D">
      <w:pPr>
        <w:spacing w:line="0" w:lineRule="atLeast"/>
        <w:rPr>
          <w:rFonts w:eastAsia="Tahoma" w:cs="Arial"/>
          <w:bCs/>
          <w:lang w:val="en-US" w:eastAsia="it-IT"/>
        </w:rPr>
      </w:pPr>
    </w:p>
    <w:p w14:paraId="63A97C74" w14:textId="77777777" w:rsidR="007E7E1D" w:rsidRPr="00FB2FC5" w:rsidRDefault="00D3630C" w:rsidP="007E7E1D">
      <w:pPr>
        <w:spacing w:line="0" w:lineRule="atLeast"/>
        <w:rPr>
          <w:rFonts w:eastAsia="Tahoma" w:cs="Arial"/>
          <w:bCs/>
          <w:lang w:val="en-US" w:eastAsia="it-IT"/>
        </w:rPr>
      </w:pPr>
      <w:r>
        <w:rPr>
          <w:rFonts w:eastAsia="Tahoma" w:cs="Arial"/>
          <w:bCs/>
          <w:szCs w:val="20"/>
          <w:lang w:eastAsia="it-IT"/>
        </w:rPr>
        <w:pict w14:anchorId="34D31DC2">
          <v:rect id="_x0000_i1056" style="width:0;height:1.5pt" o:hralign="center" o:hrstd="t" o:hr="t" fillcolor="#a0a0a0" stroked="f"/>
        </w:pict>
      </w:r>
    </w:p>
    <w:p w14:paraId="2B21DAA0" w14:textId="77777777" w:rsidR="007E7E1D" w:rsidRPr="00FB2FC5" w:rsidRDefault="007E7E1D" w:rsidP="007E7E1D">
      <w:pPr>
        <w:spacing w:line="0" w:lineRule="atLeast"/>
        <w:rPr>
          <w:rFonts w:eastAsia="Tahoma" w:cs="Arial"/>
          <w:bCs/>
          <w:lang w:val="en-US" w:eastAsia="it-IT"/>
        </w:rPr>
      </w:pPr>
    </w:p>
    <w:p w14:paraId="4CCCFC4C" w14:textId="77777777" w:rsidR="007E7E1D" w:rsidRPr="00FB2FC5" w:rsidRDefault="00D3630C" w:rsidP="007E7E1D">
      <w:pPr>
        <w:spacing w:line="0" w:lineRule="atLeast"/>
        <w:rPr>
          <w:rFonts w:eastAsia="Tahoma" w:cs="Arial"/>
          <w:bCs/>
          <w:lang w:val="en-US" w:eastAsia="it-IT"/>
        </w:rPr>
      </w:pPr>
      <w:r>
        <w:rPr>
          <w:rFonts w:eastAsia="Tahoma" w:cs="Arial"/>
          <w:bCs/>
          <w:szCs w:val="20"/>
          <w:lang w:eastAsia="it-IT"/>
        </w:rPr>
        <w:pict w14:anchorId="50E627BE">
          <v:rect id="_x0000_i1057" style="width:0;height:1.5pt" o:hralign="center" o:hrstd="t" o:hr="t" fillcolor="#a0a0a0" stroked="f"/>
        </w:pict>
      </w:r>
    </w:p>
    <w:p w14:paraId="2332C097" w14:textId="77777777" w:rsidR="007E7E1D" w:rsidRPr="00FB2FC5" w:rsidRDefault="007E7E1D" w:rsidP="007E7E1D">
      <w:pPr>
        <w:spacing w:line="0" w:lineRule="atLeast"/>
        <w:rPr>
          <w:rFonts w:eastAsia="Tahoma" w:cs="Arial"/>
          <w:bCs/>
          <w:lang w:val="en-US" w:eastAsia="it-IT"/>
        </w:rPr>
      </w:pPr>
    </w:p>
    <w:p w14:paraId="6D1320D8" w14:textId="77777777" w:rsidR="007E7E1D" w:rsidRPr="00FB2FC5" w:rsidRDefault="00D3630C" w:rsidP="007E7E1D">
      <w:pPr>
        <w:spacing w:line="0" w:lineRule="atLeast"/>
        <w:rPr>
          <w:rFonts w:eastAsia="Tahoma" w:cs="Arial"/>
          <w:bCs/>
          <w:lang w:val="en-US" w:eastAsia="it-IT"/>
        </w:rPr>
      </w:pPr>
      <w:r>
        <w:rPr>
          <w:rFonts w:eastAsia="Tahoma" w:cs="Arial"/>
          <w:bCs/>
          <w:szCs w:val="20"/>
          <w:lang w:eastAsia="it-IT"/>
        </w:rPr>
        <w:pict w14:anchorId="7FBC2945">
          <v:rect id="_x0000_i1058" style="width:0;height:1.5pt" o:hralign="center" o:hrstd="t" o:hr="t" fillcolor="#a0a0a0" stroked="f"/>
        </w:pict>
      </w:r>
    </w:p>
    <w:p w14:paraId="36E72485" w14:textId="77777777" w:rsidR="007E7E1D" w:rsidRPr="00FB2FC5" w:rsidRDefault="007E7E1D" w:rsidP="007E7E1D">
      <w:pPr>
        <w:spacing w:line="0" w:lineRule="atLeast"/>
        <w:rPr>
          <w:rFonts w:eastAsia="Tahoma" w:cs="Arial"/>
          <w:bCs/>
          <w:lang w:val="en-US" w:eastAsia="it-IT"/>
        </w:rPr>
      </w:pPr>
    </w:p>
    <w:p w14:paraId="5C70CE38" w14:textId="77777777" w:rsidR="007E7E1D" w:rsidRPr="00FB2FC5" w:rsidRDefault="00D3630C" w:rsidP="007E7E1D">
      <w:pPr>
        <w:spacing w:line="0" w:lineRule="atLeast"/>
        <w:rPr>
          <w:rFonts w:eastAsia="Tahoma" w:cs="Arial"/>
          <w:bCs/>
          <w:lang w:val="en-US" w:eastAsia="it-IT"/>
        </w:rPr>
      </w:pPr>
      <w:r>
        <w:rPr>
          <w:rFonts w:eastAsia="Tahoma" w:cs="Arial"/>
          <w:bCs/>
          <w:szCs w:val="20"/>
          <w:lang w:eastAsia="it-IT"/>
        </w:rPr>
        <w:pict w14:anchorId="72AEF353">
          <v:rect id="_x0000_i1059" style="width:0;height:1.5pt" o:hralign="center" o:hrstd="t" o:hr="t" fillcolor="#a0a0a0" stroked="f"/>
        </w:pict>
      </w:r>
    </w:p>
    <w:p w14:paraId="3C5FC85C" w14:textId="77777777" w:rsidR="007E7E1D" w:rsidRPr="00FB2FC5" w:rsidRDefault="007E7E1D" w:rsidP="007E7E1D">
      <w:pPr>
        <w:spacing w:line="0" w:lineRule="atLeast"/>
        <w:rPr>
          <w:rFonts w:eastAsia="Tahoma" w:cs="Arial"/>
          <w:bCs/>
          <w:lang w:val="en-US" w:eastAsia="it-IT"/>
        </w:rPr>
      </w:pPr>
    </w:p>
    <w:p w14:paraId="41964617" w14:textId="77777777" w:rsidR="0025471D" w:rsidRDefault="00D3630C" w:rsidP="007E7E1D">
      <w:pPr>
        <w:spacing w:line="0" w:lineRule="atLeast"/>
        <w:rPr>
          <w:rFonts w:eastAsia="Tahoma" w:cs="Arial"/>
          <w:bCs/>
          <w:szCs w:val="20"/>
          <w:lang w:eastAsia="it-IT"/>
        </w:rPr>
      </w:pPr>
      <w:r>
        <w:rPr>
          <w:rFonts w:eastAsia="Tahoma" w:cs="Arial"/>
          <w:bCs/>
          <w:szCs w:val="20"/>
          <w:lang w:eastAsia="it-IT"/>
        </w:rPr>
        <w:pict w14:anchorId="1BBECD7D">
          <v:rect id="_x0000_i1060" style="width:0;height:1.5pt" o:hralign="center" o:bullet="t" o:hrstd="t" o:hr="t" fillcolor="#a0a0a0" stroked="f"/>
        </w:pict>
      </w:r>
    </w:p>
    <w:p w14:paraId="3DC46B35" w14:textId="77777777" w:rsidR="007E7E1D" w:rsidRPr="0025471D" w:rsidRDefault="007E7E1D" w:rsidP="0025471D">
      <w:pPr>
        <w:rPr>
          <w:rFonts w:eastAsia="Tahoma" w:cs="Arial"/>
          <w:bCs/>
          <w:szCs w:val="20"/>
          <w:lang w:eastAsia="it-IT"/>
        </w:rPr>
      </w:pPr>
    </w:p>
    <w:p w14:paraId="3351B184" w14:textId="77777777" w:rsidR="008C2380" w:rsidRDefault="008C2380" w:rsidP="008C2380">
      <w:pPr>
        <w:jc w:val="center"/>
        <w:rPr>
          <w:rFonts w:eastAsia="Tahoma" w:cs="Arial"/>
          <w:bCs/>
          <w:lang w:val="en-US" w:eastAsia="it-IT"/>
        </w:rPr>
      </w:pPr>
    </w:p>
    <w:p w14:paraId="6013D697" w14:textId="77777777" w:rsidR="008C2380" w:rsidRDefault="008C2380" w:rsidP="008C2380">
      <w:pPr>
        <w:jc w:val="center"/>
        <w:rPr>
          <w:rFonts w:eastAsia="Tahoma" w:cs="Arial"/>
          <w:bCs/>
          <w:lang w:val="en-US" w:eastAsia="it-IT"/>
        </w:rPr>
      </w:pPr>
    </w:p>
    <w:p w14:paraId="741C3D30" w14:textId="77777777" w:rsidR="008C2380" w:rsidRDefault="008C2380" w:rsidP="008C2380">
      <w:pPr>
        <w:jc w:val="center"/>
        <w:rPr>
          <w:rFonts w:eastAsia="Tahoma" w:cs="Arial"/>
          <w:bCs/>
          <w:lang w:val="en-US" w:eastAsia="it-IT"/>
        </w:rPr>
      </w:pPr>
    </w:p>
    <w:p w14:paraId="7A644E93" w14:textId="77777777" w:rsidR="008C2380" w:rsidRDefault="008C2380" w:rsidP="008C2380">
      <w:pPr>
        <w:jc w:val="center"/>
        <w:rPr>
          <w:rFonts w:eastAsia="Tahoma" w:cs="Arial"/>
          <w:bCs/>
          <w:lang w:val="en-US" w:eastAsia="it-IT"/>
        </w:rPr>
      </w:pPr>
    </w:p>
    <w:p w14:paraId="75274C38" w14:textId="77777777" w:rsidR="008C2380" w:rsidRDefault="008C2380" w:rsidP="008C2380">
      <w:pPr>
        <w:jc w:val="center"/>
        <w:rPr>
          <w:rFonts w:eastAsia="Tahoma" w:cs="Arial"/>
          <w:bCs/>
          <w:lang w:val="en-US" w:eastAsia="it-IT"/>
        </w:rPr>
      </w:pPr>
    </w:p>
    <w:p w14:paraId="7FA3F30E" w14:textId="77777777" w:rsidR="008C2380" w:rsidRDefault="008C2380" w:rsidP="008C2380">
      <w:pPr>
        <w:jc w:val="center"/>
        <w:rPr>
          <w:rFonts w:eastAsia="Tahoma" w:cs="Arial"/>
          <w:bCs/>
          <w:lang w:val="en-US" w:eastAsia="it-IT"/>
        </w:rPr>
      </w:pPr>
    </w:p>
    <w:p w14:paraId="4FB063E2" w14:textId="77777777" w:rsidR="008C2380" w:rsidRDefault="008C2380" w:rsidP="008C2380">
      <w:pPr>
        <w:jc w:val="center"/>
        <w:rPr>
          <w:rFonts w:eastAsia="Tahoma" w:cs="Arial"/>
          <w:bCs/>
          <w:lang w:val="en-US" w:eastAsia="it-IT"/>
        </w:rPr>
      </w:pPr>
    </w:p>
    <w:p w14:paraId="3CF4C26C" w14:textId="77777777" w:rsidR="008C2380" w:rsidRDefault="008C2380" w:rsidP="008C2380">
      <w:pPr>
        <w:jc w:val="center"/>
        <w:rPr>
          <w:rFonts w:eastAsia="Tahoma" w:cs="Arial"/>
          <w:bCs/>
          <w:lang w:val="en-US" w:eastAsia="it-IT"/>
        </w:rPr>
      </w:pPr>
    </w:p>
    <w:p w14:paraId="14D3839A" w14:textId="77777777" w:rsidR="008C2380" w:rsidRDefault="008C2380" w:rsidP="008C2380">
      <w:pPr>
        <w:jc w:val="center"/>
        <w:rPr>
          <w:rFonts w:eastAsia="Tahoma" w:cs="Arial"/>
          <w:bCs/>
          <w:lang w:val="en-US" w:eastAsia="it-IT"/>
        </w:rPr>
      </w:pPr>
    </w:p>
    <w:p w14:paraId="116C60AC" w14:textId="77777777" w:rsidR="008C2380" w:rsidRDefault="008C2380" w:rsidP="008C2380">
      <w:pPr>
        <w:jc w:val="center"/>
        <w:rPr>
          <w:rFonts w:eastAsia="Tahoma" w:cs="Arial"/>
          <w:bCs/>
          <w:lang w:val="en-US" w:eastAsia="it-IT"/>
        </w:rPr>
      </w:pPr>
    </w:p>
    <w:p w14:paraId="05C56308" w14:textId="77777777" w:rsidR="008C2380" w:rsidRDefault="008C2380" w:rsidP="008C2380">
      <w:pPr>
        <w:jc w:val="center"/>
        <w:rPr>
          <w:rFonts w:eastAsia="Tahoma" w:cs="Arial"/>
          <w:bCs/>
          <w:lang w:val="en-US" w:eastAsia="it-IT"/>
        </w:rPr>
      </w:pPr>
    </w:p>
    <w:p w14:paraId="0074D465" w14:textId="77777777" w:rsidR="008C2380" w:rsidRDefault="008C2380" w:rsidP="008C2380">
      <w:pPr>
        <w:jc w:val="center"/>
        <w:rPr>
          <w:rFonts w:eastAsia="Tahoma" w:cs="Arial"/>
          <w:bCs/>
          <w:lang w:val="en-US" w:eastAsia="it-IT"/>
        </w:rPr>
      </w:pPr>
    </w:p>
    <w:p w14:paraId="1D04D9CC" w14:textId="77777777" w:rsidR="00BD7F7B" w:rsidRDefault="00BD7F7B" w:rsidP="008C2380">
      <w:pPr>
        <w:jc w:val="center"/>
        <w:rPr>
          <w:rFonts w:eastAsia="Tahoma" w:cs="Arial"/>
          <w:bCs/>
          <w:lang w:val="en-US" w:eastAsia="it-IT"/>
        </w:rPr>
      </w:pPr>
    </w:p>
    <w:p w14:paraId="5E2415F0" w14:textId="77777777" w:rsidR="00BD7F7B" w:rsidRDefault="00BD7F7B" w:rsidP="008C2380">
      <w:pPr>
        <w:jc w:val="center"/>
        <w:rPr>
          <w:rFonts w:eastAsia="Tahoma" w:cs="Arial"/>
          <w:bCs/>
          <w:lang w:val="en-US" w:eastAsia="it-IT"/>
        </w:rPr>
      </w:pPr>
    </w:p>
    <w:p w14:paraId="296A91AF" w14:textId="77777777" w:rsidR="00BD7F7B" w:rsidRDefault="00BD7F7B" w:rsidP="008C2380">
      <w:pPr>
        <w:jc w:val="center"/>
        <w:rPr>
          <w:rFonts w:eastAsia="Tahoma" w:cs="Arial"/>
          <w:bCs/>
          <w:lang w:val="en-US" w:eastAsia="it-IT"/>
        </w:rPr>
      </w:pPr>
    </w:p>
    <w:p w14:paraId="7863C189" w14:textId="77777777" w:rsidR="00BD7F7B" w:rsidRDefault="00BD7F7B" w:rsidP="008C2380">
      <w:pPr>
        <w:jc w:val="center"/>
        <w:rPr>
          <w:rFonts w:eastAsia="Tahoma" w:cs="Arial"/>
          <w:bCs/>
          <w:lang w:val="en-US" w:eastAsia="it-IT"/>
        </w:rPr>
      </w:pPr>
    </w:p>
    <w:p w14:paraId="2604923E" w14:textId="77777777" w:rsidR="00BD7F7B" w:rsidRDefault="00BD7F7B" w:rsidP="008C2380">
      <w:pPr>
        <w:jc w:val="center"/>
        <w:rPr>
          <w:rFonts w:eastAsia="Tahoma" w:cs="Arial"/>
          <w:bCs/>
          <w:lang w:val="en-US" w:eastAsia="it-IT"/>
        </w:rPr>
      </w:pPr>
    </w:p>
    <w:p w14:paraId="186B168A" w14:textId="77777777" w:rsidR="00BD7F7B" w:rsidRDefault="00BD7F7B" w:rsidP="008C2380">
      <w:pPr>
        <w:jc w:val="center"/>
        <w:rPr>
          <w:rFonts w:eastAsia="Tahoma" w:cs="Arial"/>
          <w:bCs/>
          <w:lang w:val="en-US" w:eastAsia="it-IT"/>
        </w:rPr>
      </w:pPr>
    </w:p>
    <w:p w14:paraId="5F4C6095" w14:textId="77777777" w:rsidR="00BD7F7B" w:rsidRDefault="00BD7F7B" w:rsidP="008C2380">
      <w:pPr>
        <w:jc w:val="center"/>
        <w:rPr>
          <w:rFonts w:eastAsia="Tahoma" w:cs="Arial"/>
          <w:bCs/>
          <w:lang w:val="en-US" w:eastAsia="it-IT"/>
        </w:rPr>
      </w:pPr>
    </w:p>
    <w:p w14:paraId="102213AA" w14:textId="77777777" w:rsidR="00BD7F7B" w:rsidRDefault="00BD7F7B" w:rsidP="008C2380">
      <w:pPr>
        <w:jc w:val="center"/>
        <w:rPr>
          <w:rFonts w:eastAsia="Tahoma" w:cs="Arial"/>
          <w:bCs/>
          <w:lang w:val="en-US" w:eastAsia="it-IT"/>
        </w:rPr>
      </w:pPr>
    </w:p>
    <w:p w14:paraId="06592AF1" w14:textId="77777777" w:rsidR="00BD7F7B" w:rsidRDefault="00BD7F7B" w:rsidP="008C2380">
      <w:pPr>
        <w:jc w:val="center"/>
        <w:rPr>
          <w:rFonts w:eastAsia="Tahoma" w:cs="Arial"/>
          <w:bCs/>
          <w:lang w:val="en-US" w:eastAsia="it-IT"/>
        </w:rPr>
      </w:pPr>
    </w:p>
    <w:p w14:paraId="25D10C49" w14:textId="77777777" w:rsidR="008C2380" w:rsidRDefault="008C2380" w:rsidP="008C2380">
      <w:pPr>
        <w:jc w:val="center"/>
        <w:rPr>
          <w:rFonts w:eastAsia="Tahoma" w:cs="Arial"/>
          <w:bCs/>
          <w:lang w:val="en-US" w:eastAsia="it-IT"/>
        </w:rPr>
      </w:pPr>
      <w:r>
        <w:rPr>
          <w:rFonts w:eastAsia="Tahoma" w:cs="Arial"/>
          <w:bCs/>
          <w:noProof/>
          <w:lang w:val="de-DE" w:eastAsia="de-DE"/>
        </w:rPr>
        <w:drawing>
          <wp:inline distT="0" distB="0" distL="0" distR="0" wp14:anchorId="5DAD1192" wp14:editId="5387EE8C">
            <wp:extent cx="3076575" cy="705853"/>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cfpa.jpg"/>
                    <pic:cNvPicPr/>
                  </pic:nvPicPr>
                  <pic:blipFill>
                    <a:blip r:embed="rId10">
                      <a:extLst>
                        <a:ext uri="{28A0092B-C50C-407E-A947-70E740481C1C}">
                          <a14:useLocalDpi xmlns:a14="http://schemas.microsoft.com/office/drawing/2010/main" val="0"/>
                        </a:ext>
                      </a:extLst>
                    </a:blip>
                    <a:stretch>
                      <a:fillRect/>
                    </a:stretch>
                  </pic:blipFill>
                  <pic:spPr>
                    <a:xfrm>
                      <a:off x="0" y="0"/>
                      <a:ext cx="3119081" cy="715605"/>
                    </a:xfrm>
                    <a:prstGeom prst="rect">
                      <a:avLst/>
                    </a:prstGeom>
                  </pic:spPr>
                </pic:pic>
              </a:graphicData>
            </a:graphic>
          </wp:inline>
        </w:drawing>
      </w:r>
    </w:p>
    <w:p w14:paraId="5FD110DA" w14:textId="77777777" w:rsidR="008C2380" w:rsidRDefault="008C2380" w:rsidP="008C2380">
      <w:pPr>
        <w:jc w:val="center"/>
        <w:rPr>
          <w:rFonts w:eastAsia="Tahoma" w:cs="Arial"/>
          <w:bCs/>
          <w:lang w:val="en-US" w:eastAsia="it-IT"/>
        </w:rPr>
      </w:pPr>
    </w:p>
    <w:p w14:paraId="72806E35" w14:textId="77777777" w:rsidR="008C2380" w:rsidRPr="00B80F3F" w:rsidRDefault="00D3630C" w:rsidP="008C2380">
      <w:pPr>
        <w:jc w:val="center"/>
        <w:rPr>
          <w:rFonts w:eastAsia="Tahoma" w:cs="Arial"/>
          <w:b/>
          <w:bCs/>
          <w:color w:val="365F91" w:themeColor="accent1" w:themeShade="BF"/>
          <w:sz w:val="28"/>
          <w:szCs w:val="28"/>
          <w:lang w:val="en-US" w:eastAsia="it-IT"/>
        </w:rPr>
      </w:pPr>
      <w:hyperlink r:id="rId22" w:history="1">
        <w:r w:rsidR="00463EB0" w:rsidRPr="00B80F3F">
          <w:rPr>
            <w:rStyle w:val="Hyperlink"/>
            <w:b/>
            <w:color w:val="365F91" w:themeColor="accent1" w:themeShade="BF"/>
            <w:sz w:val="28"/>
            <w:szCs w:val="28"/>
            <w:u w:val="none"/>
          </w:rPr>
          <w:t>www.cfpa-e.eu</w:t>
        </w:r>
      </w:hyperlink>
    </w:p>
    <w:p w14:paraId="4410E07D" w14:textId="77777777" w:rsidR="008C2380" w:rsidRDefault="008C2380" w:rsidP="008C2380">
      <w:pPr>
        <w:jc w:val="center"/>
        <w:rPr>
          <w:rFonts w:eastAsia="Tahoma" w:cs="Arial"/>
          <w:b/>
          <w:bCs/>
          <w:lang w:val="en-US" w:eastAsia="it-IT"/>
        </w:rPr>
      </w:pPr>
    </w:p>
    <w:p w14:paraId="5680F15A" w14:textId="77777777" w:rsidR="008C2380" w:rsidRDefault="008C2380" w:rsidP="008C2380">
      <w:pPr>
        <w:jc w:val="center"/>
        <w:rPr>
          <w:rFonts w:eastAsia="Tahoma" w:cs="Arial"/>
          <w:b/>
          <w:bCs/>
          <w:lang w:val="en-US" w:eastAsia="it-IT"/>
        </w:rPr>
      </w:pPr>
    </w:p>
    <w:p w14:paraId="2BB7F0A6" w14:textId="77777777" w:rsidR="008C2380" w:rsidRDefault="008C2380" w:rsidP="008C2380">
      <w:pPr>
        <w:jc w:val="center"/>
        <w:rPr>
          <w:rFonts w:eastAsia="Tahoma" w:cs="Arial"/>
          <w:b/>
          <w:bCs/>
          <w:lang w:val="en-US" w:eastAsia="it-IT"/>
        </w:rPr>
      </w:pPr>
    </w:p>
    <w:p w14:paraId="4A97D9CF" w14:textId="77777777" w:rsidR="008C2380" w:rsidRDefault="008C2380" w:rsidP="008C2380">
      <w:pPr>
        <w:jc w:val="center"/>
        <w:rPr>
          <w:rFonts w:eastAsia="Tahoma" w:cs="Arial"/>
          <w:b/>
          <w:bCs/>
          <w:lang w:val="en-US" w:eastAsia="it-IT"/>
        </w:rPr>
      </w:pPr>
    </w:p>
    <w:p w14:paraId="3E8BBB4F" w14:textId="77777777" w:rsidR="008C2380" w:rsidRDefault="008C2380" w:rsidP="008C2380">
      <w:pPr>
        <w:jc w:val="center"/>
        <w:rPr>
          <w:rFonts w:eastAsia="Tahoma" w:cs="Arial"/>
          <w:b/>
          <w:bCs/>
          <w:lang w:val="en-US" w:eastAsia="it-IT"/>
        </w:rPr>
      </w:pPr>
    </w:p>
    <w:p w14:paraId="119D88C3" w14:textId="77777777" w:rsidR="008C2380" w:rsidRDefault="008C2380" w:rsidP="008C2380">
      <w:pPr>
        <w:jc w:val="center"/>
        <w:rPr>
          <w:rFonts w:eastAsia="Tahoma" w:cs="Arial"/>
          <w:b/>
          <w:bCs/>
          <w:lang w:val="en-US" w:eastAsia="it-IT"/>
        </w:rPr>
      </w:pPr>
    </w:p>
    <w:p w14:paraId="63946A1E" w14:textId="77777777" w:rsidR="008C2380" w:rsidRPr="008C2380" w:rsidRDefault="008C2380" w:rsidP="008C2380">
      <w:pPr>
        <w:rPr>
          <w:rFonts w:eastAsia="Tahoma" w:cs="Arial"/>
          <w:bCs/>
          <w:lang w:val="en-US" w:eastAsia="it-IT"/>
        </w:rPr>
      </w:pPr>
    </w:p>
    <w:sectPr w:rsidR="008C2380" w:rsidRPr="008C2380" w:rsidSect="00A41716">
      <w:headerReference w:type="first" r:id="rId23"/>
      <w:footerReference w:type="first" r:id="rId24"/>
      <w:pgSz w:w="11906" w:h="16838" w:code="9"/>
      <w:pgMar w:top="1701" w:right="851" w:bottom="1701" w:left="1418" w:header="851"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4878B" w14:textId="77777777" w:rsidR="00853AE6" w:rsidRDefault="00853AE6">
      <w:r>
        <w:separator/>
      </w:r>
    </w:p>
  </w:endnote>
  <w:endnote w:type="continuationSeparator" w:id="0">
    <w:p w14:paraId="7480C46C" w14:textId="77777777" w:rsidR="00853AE6" w:rsidRDefault="00853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D7218" w14:textId="77777777" w:rsidR="00836D5F" w:rsidRPr="00836F8C" w:rsidRDefault="00836D5F">
    <w:pPr>
      <w:pStyle w:val="Fuzeile"/>
      <w:rPr>
        <w:rFonts w:cs="Tahoma"/>
        <w:b/>
        <w:sz w:val="16"/>
        <w:szCs w:val="16"/>
      </w:rPr>
    </w:pPr>
    <w:r w:rsidRPr="00836F8C">
      <w:rPr>
        <w:rFonts w:cs="Tahoma"/>
        <w:b/>
        <w:sz w:val="16"/>
        <w:szCs w:val="16"/>
      </w:rPr>
      <w:t>CFPA-E</w:t>
    </w:r>
    <w:r w:rsidRPr="009F467E">
      <w:rPr>
        <w:rFonts w:cs="Tahoma"/>
        <w:b/>
        <w:sz w:val="16"/>
        <w:szCs w:val="16"/>
        <w:vertAlign w:val="superscript"/>
      </w:rPr>
      <w:sym w:font="Symbol" w:char="F0D2"/>
    </w:r>
    <w:r w:rsidRPr="00836F8C">
      <w:rPr>
        <w:rFonts w:cs="Tahoma"/>
        <w:b/>
        <w:sz w:val="16"/>
        <w:szCs w:val="16"/>
      </w:rPr>
      <w:t>-GUIDELINES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E8C34" w14:textId="77777777" w:rsidR="00836D5F" w:rsidRPr="00836F8C" w:rsidRDefault="00836D5F">
    <w:pPr>
      <w:pStyle w:val="Fuzeile"/>
      <w:rPr>
        <w:rFonts w:cs="Tahoma"/>
        <w:b/>
        <w:sz w:val="16"/>
        <w:szCs w:val="16"/>
      </w:rPr>
    </w:pPr>
    <w:r w:rsidRPr="00836F8C">
      <w:rPr>
        <w:rFonts w:cs="Tahoma"/>
        <w:b/>
        <w:sz w:val="16"/>
        <w:szCs w:val="16"/>
      </w:rPr>
      <w:t>CFPA-E</w:t>
    </w:r>
    <w:r w:rsidRPr="009F467E">
      <w:rPr>
        <w:rFonts w:cs="Tahoma"/>
        <w:b/>
        <w:sz w:val="16"/>
        <w:szCs w:val="16"/>
        <w:vertAlign w:val="superscript"/>
      </w:rPr>
      <w:sym w:font="Symbol" w:char="F0D2"/>
    </w:r>
    <w:r w:rsidRPr="00836F8C">
      <w:rPr>
        <w:rFonts w:cs="Tahoma"/>
        <w:b/>
        <w:sz w:val="16"/>
        <w:szCs w:val="16"/>
      </w:rPr>
      <w:t>-GUIDELINES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58DC5" w14:textId="77777777" w:rsidR="00853AE6" w:rsidRDefault="00853AE6">
      <w:r>
        <w:separator/>
      </w:r>
    </w:p>
  </w:footnote>
  <w:footnote w:type="continuationSeparator" w:id="0">
    <w:p w14:paraId="2C7C812E" w14:textId="77777777" w:rsidR="00853AE6" w:rsidRDefault="00853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CA47B" w14:textId="64BB00B7" w:rsidR="00836D5F" w:rsidRPr="00436AD6" w:rsidRDefault="0068535B" w:rsidP="00D3630C">
    <w:pPr>
      <w:pStyle w:val="Kopfzeile"/>
      <w:spacing w:before="120"/>
      <w:ind w:left="-284"/>
      <w:rPr>
        <w:rFonts w:cs="Tahoma"/>
        <w:b/>
        <w:sz w:val="20"/>
        <w:szCs w:val="20"/>
      </w:rPr>
    </w:pPr>
    <w:r>
      <w:rPr>
        <w:noProof/>
        <w:lang w:val="de-DE" w:eastAsia="de-DE"/>
      </w:rPr>
      <mc:AlternateContent>
        <mc:Choice Requires="wps">
          <w:drawing>
            <wp:anchor distT="0" distB="0" distL="114300" distR="114300" simplePos="0" relativeHeight="251658240" behindDoc="0" locked="0" layoutInCell="1" allowOverlap="0" wp14:anchorId="20D748E7" wp14:editId="34FA11F2">
              <wp:simplePos x="0" y="0"/>
              <wp:positionH relativeFrom="margin">
                <wp:align>left</wp:align>
              </wp:positionH>
              <wp:positionV relativeFrom="paragraph">
                <wp:posOffset>-38735</wp:posOffset>
              </wp:positionV>
              <wp:extent cx="1270" cy="360045"/>
              <wp:effectExtent l="0" t="0" r="36830" b="2095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60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8AAAE" id="Line 4" o:spid="_x0000_s1026"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05pt" to=".1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" o:allowoverlap="f">
              <w10:wrap anchorx="margin"/>
            </v:line>
          </w:pict>
        </mc:Fallback>
      </mc:AlternateContent>
    </w:r>
    <w:r w:rsidR="00836D5F" w:rsidRPr="00436AD6">
      <w:rPr>
        <w:rStyle w:val="Seitenzahl"/>
        <w:rFonts w:cs="Tahoma"/>
        <w:b/>
        <w:sz w:val="20"/>
        <w:szCs w:val="20"/>
      </w:rPr>
      <w:fldChar w:fldCharType="begin"/>
    </w:r>
    <w:r w:rsidR="00836D5F" w:rsidRPr="00436AD6">
      <w:rPr>
        <w:rStyle w:val="Seitenzahl"/>
        <w:rFonts w:cs="Tahoma"/>
        <w:b/>
        <w:sz w:val="20"/>
        <w:szCs w:val="20"/>
      </w:rPr>
      <w:instrText xml:space="preserve"> PAGE </w:instrText>
    </w:r>
    <w:r w:rsidR="00836D5F" w:rsidRPr="00436AD6">
      <w:rPr>
        <w:rStyle w:val="Seitenzahl"/>
        <w:rFonts w:cs="Tahoma"/>
        <w:b/>
        <w:sz w:val="20"/>
        <w:szCs w:val="20"/>
      </w:rPr>
      <w:fldChar w:fldCharType="separate"/>
    </w:r>
    <w:r w:rsidR="00C934A4">
      <w:rPr>
        <w:rStyle w:val="Seitenzahl"/>
        <w:rFonts w:cs="Tahoma"/>
        <w:b/>
        <w:noProof/>
        <w:sz w:val="20"/>
        <w:szCs w:val="20"/>
      </w:rPr>
      <w:t>3</w:t>
    </w:r>
    <w:r w:rsidR="00836D5F" w:rsidRPr="00436AD6">
      <w:rPr>
        <w:rStyle w:val="Seitenzahl"/>
        <w:rFonts w:cs="Tahoma"/>
        <w:b/>
        <w:sz w:val="20"/>
        <w:szCs w:val="20"/>
      </w:rPr>
      <w:fldChar w:fldCharType="end"/>
    </w:r>
    <w:r w:rsidR="00836D5F">
      <w:rPr>
        <w:rStyle w:val="Seitenzahl"/>
        <w:rFonts w:cs="Tahoma"/>
        <w:b/>
        <w:sz w:val="20"/>
        <w:szCs w:val="20"/>
      </w:rPr>
      <w:t xml:space="preserve"> </w:t>
    </w:r>
    <w:r>
      <w:rPr>
        <w:rStyle w:val="Seitenzahl"/>
        <w:rFonts w:cs="Tahoma"/>
        <w:b/>
        <w:sz w:val="20"/>
        <w:szCs w:val="20"/>
      </w:rPr>
      <w:t xml:space="preserve"> </w:t>
    </w:r>
    <w:r w:rsidR="00836D5F">
      <w:rPr>
        <w:rStyle w:val="Seitenzahl"/>
        <w:rFonts w:cs="Tahoma"/>
        <w:b/>
        <w:sz w:val="20"/>
        <w:szCs w:val="20"/>
      </w:rPr>
      <w:t xml:space="preserve"> </w:t>
    </w:r>
    <w:r w:rsidR="00836D5F" w:rsidRPr="00436AD6">
      <w:rPr>
        <w:rStyle w:val="Seitenzahl"/>
        <w:rFonts w:cs="Tahoma"/>
        <w:b/>
        <w:sz w:val="20"/>
        <w:szCs w:val="20"/>
      </w:rPr>
      <w:t xml:space="preserve">GUIDELINE No </w:t>
    </w:r>
    <w:r w:rsidR="00836D5F">
      <w:rPr>
        <w:rStyle w:val="Seitenzahl"/>
        <w:rFonts w:cs="Tahoma"/>
        <w:b/>
        <w:sz w:val="20"/>
        <w:szCs w:val="20"/>
      </w:rPr>
      <w:t>3</w:t>
    </w:r>
    <w:r w:rsidR="0070093A">
      <w:rPr>
        <w:rStyle w:val="Seitenzahl"/>
        <w:rFonts w:cs="Tahoma"/>
        <w:b/>
        <w:sz w:val="20"/>
        <w:szCs w:val="20"/>
      </w:rPr>
      <w:t>3</w:t>
    </w:r>
    <w:r w:rsidR="00836D5F">
      <w:rPr>
        <w:rStyle w:val="Seitenzahl"/>
        <w:rFonts w:cs="Tahoma"/>
        <w:b/>
        <w:sz w:val="20"/>
        <w:szCs w:val="20"/>
      </w:rPr>
      <w:t>:202</w:t>
    </w:r>
    <w:r w:rsidR="0070093A">
      <w:rPr>
        <w:rStyle w:val="Seitenzahl"/>
        <w:rFonts w:cs="Tahoma"/>
        <w:b/>
        <w:sz w:val="20"/>
        <w:szCs w:val="20"/>
      </w:rPr>
      <w:t>4</w:t>
    </w:r>
    <w:r w:rsidR="00836D5F">
      <w:rPr>
        <w:rStyle w:val="Seitenzahl"/>
        <w:rFonts w:cs="Tahoma"/>
        <w:b/>
        <w:sz w:val="20"/>
        <w:szCs w:val="20"/>
      </w:rPr>
      <w:t xml:space="preserve"> 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3EBA7" w14:textId="77777777" w:rsidR="00836D5F" w:rsidRPr="00A41716" w:rsidRDefault="00836D5F" w:rsidP="00A417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31" style="width:0;height:1.5pt" o:hralign="center" o:bullet="t" o:hrstd="t" o:hr="t" fillcolor="#a0a0a0" stroked="f"/>
    </w:pict>
  </w:numPicBullet>
  <w:abstractNum w:abstractNumId="0" w15:restartNumberingAfterBreak="0">
    <w:nsid w:val="087B130C"/>
    <w:multiLevelType w:val="hybridMultilevel"/>
    <w:tmpl w:val="C108E6AC"/>
    <w:lvl w:ilvl="0" w:tplc="0407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713773"/>
    <w:multiLevelType w:val="multilevel"/>
    <w:tmpl w:val="94EA7B70"/>
    <w:lvl w:ilvl="0">
      <w:start w:val="1"/>
      <w:numFmt w:val="decimal"/>
      <w:lvlText w:val="%1."/>
      <w:lvlJc w:val="left"/>
      <w:pPr>
        <w:ind w:left="360" w:hanging="360"/>
      </w:pPr>
      <w:rPr>
        <w:rFonts w:hint="default"/>
      </w:rPr>
    </w:lvl>
    <w:lvl w:ilvl="1">
      <w:start w:val="8"/>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2F359CD"/>
    <w:multiLevelType w:val="hybridMultilevel"/>
    <w:tmpl w:val="C71889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854254B"/>
    <w:multiLevelType w:val="hybridMultilevel"/>
    <w:tmpl w:val="B9C8B9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4FD1897"/>
    <w:multiLevelType w:val="multilevel"/>
    <w:tmpl w:val="B7AA9C74"/>
    <w:lvl w:ilvl="0">
      <w:start w:val="1"/>
      <w:numFmt w:val="decimal"/>
      <w:pStyle w:val="berschrift1"/>
      <w:lvlText w:val="%1"/>
      <w:lvlJc w:val="left"/>
      <w:pPr>
        <w:tabs>
          <w:tab w:val="num" w:pos="360"/>
        </w:tabs>
        <w:ind w:left="360" w:hanging="360"/>
      </w:pPr>
      <w:rPr>
        <w:rFonts w:cs="Times New Roman" w:hint="default"/>
      </w:rPr>
    </w:lvl>
    <w:lvl w:ilvl="1">
      <w:start w:val="1"/>
      <w:numFmt w:val="decimal"/>
      <w:pStyle w:val="berschrift2"/>
      <w:lvlText w:val="%1.%2"/>
      <w:lvlJc w:val="left"/>
      <w:pPr>
        <w:tabs>
          <w:tab w:val="num" w:pos="792"/>
        </w:tabs>
        <w:ind w:left="792" w:hanging="432"/>
      </w:pPr>
      <w:rPr>
        <w:rFonts w:cs="Times New Roman" w:hint="default"/>
      </w:rPr>
    </w:lvl>
    <w:lvl w:ilvl="2">
      <w:start w:val="1"/>
      <w:numFmt w:val="decimal"/>
      <w:pStyle w:val="berschrift3"/>
      <w:lvlText w:val="%1.%2.%3"/>
      <w:lvlJc w:val="left"/>
      <w:pPr>
        <w:tabs>
          <w:tab w:val="num" w:pos="1224"/>
        </w:tabs>
        <w:ind w:left="1224" w:hanging="504"/>
      </w:pPr>
      <w:rPr>
        <w:rFonts w:cs="Times New Roman" w:hint="default"/>
      </w:rPr>
    </w:lvl>
    <w:lvl w:ilvl="3">
      <w:start w:val="1"/>
      <w:numFmt w:val="decimal"/>
      <w:pStyle w:val="berschrift4"/>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66286991"/>
    <w:multiLevelType w:val="multilevel"/>
    <w:tmpl w:val="41FCE026"/>
    <w:lvl w:ilvl="0">
      <w:start w:val="1"/>
      <w:numFmt w:val="decimal"/>
      <w:pStyle w:val="Formatmall1"/>
      <w:lvlText w:val="%1"/>
      <w:lvlJc w:val="left"/>
      <w:pPr>
        <w:tabs>
          <w:tab w:val="num" w:pos="432"/>
        </w:tabs>
        <w:ind w:left="432" w:hanging="432"/>
      </w:pPr>
      <w:rPr>
        <w:rFonts w:ascii="Tahoma" w:hAnsi="Tahoma" w:cs="Times New Roman" w:hint="default"/>
        <w:b/>
        <w:i w:val="0"/>
        <w:sz w:val="24"/>
        <w:szCs w:val="24"/>
      </w:rPr>
    </w:lvl>
    <w:lvl w:ilvl="1">
      <w:start w:val="1"/>
      <w:numFmt w:val="decimal"/>
      <w:lvlText w:val="%1.%2"/>
      <w:lvlJc w:val="left"/>
      <w:pPr>
        <w:tabs>
          <w:tab w:val="num" w:pos="576"/>
        </w:tabs>
        <w:ind w:left="576" w:hanging="576"/>
      </w:pPr>
      <w:rPr>
        <w:rFonts w:ascii="Tahoma" w:hAnsi="Tahoma" w:cs="Times New Roman" w:hint="default"/>
        <w:b/>
        <w:i w:val="0"/>
        <w:sz w:val="22"/>
        <w:szCs w:val="22"/>
      </w:rPr>
    </w:lvl>
    <w:lvl w:ilvl="2">
      <w:start w:val="1"/>
      <w:numFmt w:val="decimal"/>
      <w:lvlText w:val="%1.%2.%3"/>
      <w:lvlJc w:val="left"/>
      <w:pPr>
        <w:tabs>
          <w:tab w:val="num" w:pos="720"/>
        </w:tabs>
        <w:ind w:left="720" w:hanging="720"/>
      </w:pPr>
      <w:rPr>
        <w:rFonts w:ascii="Tahoma" w:hAnsi="Tahoma" w:cs="Tahoma" w:hint="default"/>
        <w:b/>
        <w:i/>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6CA37AF6"/>
    <w:multiLevelType w:val="hybridMultilevel"/>
    <w:tmpl w:val="EA2C5A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0C75F4B"/>
    <w:multiLevelType w:val="hybridMultilevel"/>
    <w:tmpl w:val="FDBA6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68623296">
    <w:abstractNumId w:val="4"/>
  </w:num>
  <w:num w:numId="2" w16cid:durableId="1801610442">
    <w:abstractNumId w:val="5"/>
  </w:num>
  <w:num w:numId="3" w16cid:durableId="1233153424">
    <w:abstractNumId w:val="0"/>
  </w:num>
  <w:num w:numId="4" w16cid:durableId="1119027264">
    <w:abstractNumId w:val="7"/>
  </w:num>
  <w:num w:numId="5" w16cid:durableId="1383824072">
    <w:abstractNumId w:val="3"/>
  </w:num>
  <w:num w:numId="6" w16cid:durableId="1391881390">
    <w:abstractNumId w:val="1"/>
  </w:num>
  <w:num w:numId="7" w16cid:durableId="711199712">
    <w:abstractNumId w:val="2"/>
  </w:num>
  <w:num w:numId="8" w16cid:durableId="1603294868">
    <w:abstractNumId w:val="4"/>
  </w:num>
  <w:num w:numId="9" w16cid:durableId="1546092240">
    <w:abstractNumId w:val="4"/>
  </w:num>
  <w:num w:numId="10" w16cid:durableId="127470371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600"/>
    <w:rsid w:val="00000CE9"/>
    <w:rsid w:val="0000391B"/>
    <w:rsid w:val="00004627"/>
    <w:rsid w:val="0000586B"/>
    <w:rsid w:val="00005BA6"/>
    <w:rsid w:val="0000606C"/>
    <w:rsid w:val="00010653"/>
    <w:rsid w:val="00010688"/>
    <w:rsid w:val="00010D4D"/>
    <w:rsid w:val="00010DD6"/>
    <w:rsid w:val="00013414"/>
    <w:rsid w:val="0001470C"/>
    <w:rsid w:val="00015481"/>
    <w:rsid w:val="00016B4F"/>
    <w:rsid w:val="00017E5C"/>
    <w:rsid w:val="00020ACA"/>
    <w:rsid w:val="000210C3"/>
    <w:rsid w:val="00022C27"/>
    <w:rsid w:val="00023980"/>
    <w:rsid w:val="0002425E"/>
    <w:rsid w:val="00024F6F"/>
    <w:rsid w:val="00026534"/>
    <w:rsid w:val="00026A4B"/>
    <w:rsid w:val="00031600"/>
    <w:rsid w:val="0003196C"/>
    <w:rsid w:val="00033CE6"/>
    <w:rsid w:val="00033F3E"/>
    <w:rsid w:val="00035C86"/>
    <w:rsid w:val="00036225"/>
    <w:rsid w:val="0004098F"/>
    <w:rsid w:val="000431B4"/>
    <w:rsid w:val="00044554"/>
    <w:rsid w:val="00045EF3"/>
    <w:rsid w:val="000503CE"/>
    <w:rsid w:val="00050D92"/>
    <w:rsid w:val="0005203B"/>
    <w:rsid w:val="00052169"/>
    <w:rsid w:val="00052551"/>
    <w:rsid w:val="000531BF"/>
    <w:rsid w:val="00053DBA"/>
    <w:rsid w:val="0005422A"/>
    <w:rsid w:val="0005439E"/>
    <w:rsid w:val="00054C0A"/>
    <w:rsid w:val="0005722D"/>
    <w:rsid w:val="00057C14"/>
    <w:rsid w:val="00057FFC"/>
    <w:rsid w:val="00060AF3"/>
    <w:rsid w:val="0006138A"/>
    <w:rsid w:val="00061C79"/>
    <w:rsid w:val="00062D9E"/>
    <w:rsid w:val="000632B6"/>
    <w:rsid w:val="00063302"/>
    <w:rsid w:val="00064332"/>
    <w:rsid w:val="00072DB5"/>
    <w:rsid w:val="00074A27"/>
    <w:rsid w:val="00075E56"/>
    <w:rsid w:val="0007670A"/>
    <w:rsid w:val="00080E47"/>
    <w:rsid w:val="00081266"/>
    <w:rsid w:val="0008149D"/>
    <w:rsid w:val="00081D6F"/>
    <w:rsid w:val="00081E2E"/>
    <w:rsid w:val="00083EF6"/>
    <w:rsid w:val="000843B1"/>
    <w:rsid w:val="0008444C"/>
    <w:rsid w:val="00085B4C"/>
    <w:rsid w:val="000867BC"/>
    <w:rsid w:val="000869CB"/>
    <w:rsid w:val="00086E71"/>
    <w:rsid w:val="00086F59"/>
    <w:rsid w:val="000915C7"/>
    <w:rsid w:val="000936ED"/>
    <w:rsid w:val="000951E6"/>
    <w:rsid w:val="00095288"/>
    <w:rsid w:val="000953CF"/>
    <w:rsid w:val="0009718F"/>
    <w:rsid w:val="000A1B61"/>
    <w:rsid w:val="000A1C8D"/>
    <w:rsid w:val="000B07B4"/>
    <w:rsid w:val="000B07E3"/>
    <w:rsid w:val="000B156D"/>
    <w:rsid w:val="000B1A12"/>
    <w:rsid w:val="000B1DD6"/>
    <w:rsid w:val="000B20D8"/>
    <w:rsid w:val="000B25AA"/>
    <w:rsid w:val="000B26E1"/>
    <w:rsid w:val="000B286E"/>
    <w:rsid w:val="000B4025"/>
    <w:rsid w:val="000B6408"/>
    <w:rsid w:val="000B6BC7"/>
    <w:rsid w:val="000C1299"/>
    <w:rsid w:val="000C241A"/>
    <w:rsid w:val="000C612E"/>
    <w:rsid w:val="000C775E"/>
    <w:rsid w:val="000D1746"/>
    <w:rsid w:val="000D7778"/>
    <w:rsid w:val="000D7809"/>
    <w:rsid w:val="000E0D89"/>
    <w:rsid w:val="000E1230"/>
    <w:rsid w:val="000E2E55"/>
    <w:rsid w:val="000E4B5E"/>
    <w:rsid w:val="000E6277"/>
    <w:rsid w:val="000E652F"/>
    <w:rsid w:val="000E6B14"/>
    <w:rsid w:val="000E7724"/>
    <w:rsid w:val="000F2C38"/>
    <w:rsid w:val="000F4EEC"/>
    <w:rsid w:val="000F6FB9"/>
    <w:rsid w:val="00100522"/>
    <w:rsid w:val="001019AC"/>
    <w:rsid w:val="00101E54"/>
    <w:rsid w:val="00102DC6"/>
    <w:rsid w:val="0010356B"/>
    <w:rsid w:val="001038C4"/>
    <w:rsid w:val="00107772"/>
    <w:rsid w:val="00107BC5"/>
    <w:rsid w:val="001119A0"/>
    <w:rsid w:val="00113A0E"/>
    <w:rsid w:val="00115E98"/>
    <w:rsid w:val="0012072D"/>
    <w:rsid w:val="001219CB"/>
    <w:rsid w:val="00126B1B"/>
    <w:rsid w:val="0012709D"/>
    <w:rsid w:val="00133779"/>
    <w:rsid w:val="001338D9"/>
    <w:rsid w:val="0013475F"/>
    <w:rsid w:val="001356A1"/>
    <w:rsid w:val="00136238"/>
    <w:rsid w:val="001370E0"/>
    <w:rsid w:val="00140AC5"/>
    <w:rsid w:val="00141463"/>
    <w:rsid w:val="0014386C"/>
    <w:rsid w:val="00143FD1"/>
    <w:rsid w:val="00145782"/>
    <w:rsid w:val="001522AB"/>
    <w:rsid w:val="00153466"/>
    <w:rsid w:val="0015451B"/>
    <w:rsid w:val="00160D46"/>
    <w:rsid w:val="001610EF"/>
    <w:rsid w:val="0016363D"/>
    <w:rsid w:val="00163C9E"/>
    <w:rsid w:val="00164184"/>
    <w:rsid w:val="00164CAA"/>
    <w:rsid w:val="0016578B"/>
    <w:rsid w:val="00166A88"/>
    <w:rsid w:val="00167332"/>
    <w:rsid w:val="0017009F"/>
    <w:rsid w:val="00171A02"/>
    <w:rsid w:val="001724EA"/>
    <w:rsid w:val="001726F7"/>
    <w:rsid w:val="001735BA"/>
    <w:rsid w:val="00182B2D"/>
    <w:rsid w:val="0018488A"/>
    <w:rsid w:val="001860C9"/>
    <w:rsid w:val="0018622A"/>
    <w:rsid w:val="001862D3"/>
    <w:rsid w:val="00191B0E"/>
    <w:rsid w:val="001927C2"/>
    <w:rsid w:val="0019297F"/>
    <w:rsid w:val="00196398"/>
    <w:rsid w:val="001A09E7"/>
    <w:rsid w:val="001A1784"/>
    <w:rsid w:val="001A1F2A"/>
    <w:rsid w:val="001A27F8"/>
    <w:rsid w:val="001A2D99"/>
    <w:rsid w:val="001A3245"/>
    <w:rsid w:val="001A3449"/>
    <w:rsid w:val="001A59B4"/>
    <w:rsid w:val="001A6611"/>
    <w:rsid w:val="001B0817"/>
    <w:rsid w:val="001B0B53"/>
    <w:rsid w:val="001B1E02"/>
    <w:rsid w:val="001B4848"/>
    <w:rsid w:val="001B4ED9"/>
    <w:rsid w:val="001B607A"/>
    <w:rsid w:val="001B7830"/>
    <w:rsid w:val="001C0AA1"/>
    <w:rsid w:val="001C1899"/>
    <w:rsid w:val="001C21E2"/>
    <w:rsid w:val="001C3053"/>
    <w:rsid w:val="001C3466"/>
    <w:rsid w:val="001C43B4"/>
    <w:rsid w:val="001C5AB6"/>
    <w:rsid w:val="001C6BF5"/>
    <w:rsid w:val="001D111C"/>
    <w:rsid w:val="001D3D26"/>
    <w:rsid w:val="001D4354"/>
    <w:rsid w:val="001D62E0"/>
    <w:rsid w:val="001D6348"/>
    <w:rsid w:val="001D7D5D"/>
    <w:rsid w:val="001E01B5"/>
    <w:rsid w:val="001E0958"/>
    <w:rsid w:val="001E0C8F"/>
    <w:rsid w:val="001E0EC6"/>
    <w:rsid w:val="001E13DE"/>
    <w:rsid w:val="001E1F73"/>
    <w:rsid w:val="001E5960"/>
    <w:rsid w:val="001E6EDB"/>
    <w:rsid w:val="001E7C14"/>
    <w:rsid w:val="001F018D"/>
    <w:rsid w:val="001F0354"/>
    <w:rsid w:val="001F042D"/>
    <w:rsid w:val="001F0C47"/>
    <w:rsid w:val="001F3B31"/>
    <w:rsid w:val="001F3D69"/>
    <w:rsid w:val="001F4F13"/>
    <w:rsid w:val="001F5D31"/>
    <w:rsid w:val="001F7569"/>
    <w:rsid w:val="0020471E"/>
    <w:rsid w:val="002055D8"/>
    <w:rsid w:val="00205E1D"/>
    <w:rsid w:val="002114B5"/>
    <w:rsid w:val="00212786"/>
    <w:rsid w:val="00215062"/>
    <w:rsid w:val="00220C6D"/>
    <w:rsid w:val="002210F6"/>
    <w:rsid w:val="00221C33"/>
    <w:rsid w:val="00222C26"/>
    <w:rsid w:val="00223595"/>
    <w:rsid w:val="00223B2D"/>
    <w:rsid w:val="00225715"/>
    <w:rsid w:val="002308A3"/>
    <w:rsid w:val="0023103E"/>
    <w:rsid w:val="0023191E"/>
    <w:rsid w:val="00232518"/>
    <w:rsid w:val="00233918"/>
    <w:rsid w:val="0023523D"/>
    <w:rsid w:val="00235F58"/>
    <w:rsid w:val="00244973"/>
    <w:rsid w:val="00245664"/>
    <w:rsid w:val="002471E8"/>
    <w:rsid w:val="00247D29"/>
    <w:rsid w:val="00250A8C"/>
    <w:rsid w:val="002510E0"/>
    <w:rsid w:val="002539F0"/>
    <w:rsid w:val="002546B7"/>
    <w:rsid w:val="0025471D"/>
    <w:rsid w:val="00254A5C"/>
    <w:rsid w:val="00255BEF"/>
    <w:rsid w:val="002571DB"/>
    <w:rsid w:val="00264453"/>
    <w:rsid w:val="002659FD"/>
    <w:rsid w:val="00266345"/>
    <w:rsid w:val="00270FDB"/>
    <w:rsid w:val="0027178A"/>
    <w:rsid w:val="00272850"/>
    <w:rsid w:val="002734E2"/>
    <w:rsid w:val="00274AAE"/>
    <w:rsid w:val="002753FC"/>
    <w:rsid w:val="0028034E"/>
    <w:rsid w:val="00280A29"/>
    <w:rsid w:val="0028127C"/>
    <w:rsid w:val="00281C22"/>
    <w:rsid w:val="002834BF"/>
    <w:rsid w:val="002840DD"/>
    <w:rsid w:val="00284E96"/>
    <w:rsid w:val="002868D4"/>
    <w:rsid w:val="00291D5F"/>
    <w:rsid w:val="00293D85"/>
    <w:rsid w:val="00295B2A"/>
    <w:rsid w:val="0029708F"/>
    <w:rsid w:val="002A3DB1"/>
    <w:rsid w:val="002A420B"/>
    <w:rsid w:val="002A4E8C"/>
    <w:rsid w:val="002A507B"/>
    <w:rsid w:val="002A709A"/>
    <w:rsid w:val="002A7574"/>
    <w:rsid w:val="002A757B"/>
    <w:rsid w:val="002B2310"/>
    <w:rsid w:val="002C1AAB"/>
    <w:rsid w:val="002C2523"/>
    <w:rsid w:val="002C398B"/>
    <w:rsid w:val="002C410C"/>
    <w:rsid w:val="002C4C49"/>
    <w:rsid w:val="002C4CC3"/>
    <w:rsid w:val="002C5FCB"/>
    <w:rsid w:val="002C620F"/>
    <w:rsid w:val="002C6468"/>
    <w:rsid w:val="002C6631"/>
    <w:rsid w:val="002C7749"/>
    <w:rsid w:val="002D0F9F"/>
    <w:rsid w:val="002D14CB"/>
    <w:rsid w:val="002D1B97"/>
    <w:rsid w:val="002D1BD5"/>
    <w:rsid w:val="002D3083"/>
    <w:rsid w:val="002D4637"/>
    <w:rsid w:val="002D530D"/>
    <w:rsid w:val="002D5456"/>
    <w:rsid w:val="002D5F72"/>
    <w:rsid w:val="002D6F14"/>
    <w:rsid w:val="002E003D"/>
    <w:rsid w:val="002E06E3"/>
    <w:rsid w:val="002E07D9"/>
    <w:rsid w:val="002E1C9A"/>
    <w:rsid w:val="002E229F"/>
    <w:rsid w:val="002E36C2"/>
    <w:rsid w:val="002E3ED7"/>
    <w:rsid w:val="002E695B"/>
    <w:rsid w:val="002E7368"/>
    <w:rsid w:val="002F027B"/>
    <w:rsid w:val="002F0DD7"/>
    <w:rsid w:val="002F3FE4"/>
    <w:rsid w:val="002F4151"/>
    <w:rsid w:val="002F4AB2"/>
    <w:rsid w:val="002F59AA"/>
    <w:rsid w:val="002F5CBA"/>
    <w:rsid w:val="002F6E8E"/>
    <w:rsid w:val="003000FD"/>
    <w:rsid w:val="003007CC"/>
    <w:rsid w:val="00300B62"/>
    <w:rsid w:val="00300C5D"/>
    <w:rsid w:val="00301128"/>
    <w:rsid w:val="0030147F"/>
    <w:rsid w:val="003032D2"/>
    <w:rsid w:val="00303F4D"/>
    <w:rsid w:val="00304C8B"/>
    <w:rsid w:val="003059ED"/>
    <w:rsid w:val="00307564"/>
    <w:rsid w:val="00311C07"/>
    <w:rsid w:val="0031428E"/>
    <w:rsid w:val="00314403"/>
    <w:rsid w:val="00316AED"/>
    <w:rsid w:val="003217DD"/>
    <w:rsid w:val="00321C27"/>
    <w:rsid w:val="00322E7A"/>
    <w:rsid w:val="003233AD"/>
    <w:rsid w:val="0032390E"/>
    <w:rsid w:val="003244D0"/>
    <w:rsid w:val="003255D9"/>
    <w:rsid w:val="00325D57"/>
    <w:rsid w:val="00325E36"/>
    <w:rsid w:val="003327CF"/>
    <w:rsid w:val="003347EE"/>
    <w:rsid w:val="003348DC"/>
    <w:rsid w:val="00334F90"/>
    <w:rsid w:val="00336E93"/>
    <w:rsid w:val="00342DD7"/>
    <w:rsid w:val="00343047"/>
    <w:rsid w:val="00343B20"/>
    <w:rsid w:val="0034486E"/>
    <w:rsid w:val="0034560F"/>
    <w:rsid w:val="0035011C"/>
    <w:rsid w:val="003513DF"/>
    <w:rsid w:val="0035167C"/>
    <w:rsid w:val="00351F9A"/>
    <w:rsid w:val="003524FA"/>
    <w:rsid w:val="003531FE"/>
    <w:rsid w:val="00355708"/>
    <w:rsid w:val="00356373"/>
    <w:rsid w:val="00361C20"/>
    <w:rsid w:val="00362D89"/>
    <w:rsid w:val="003734E3"/>
    <w:rsid w:val="00374E2F"/>
    <w:rsid w:val="003762AD"/>
    <w:rsid w:val="003773D8"/>
    <w:rsid w:val="0037759E"/>
    <w:rsid w:val="00380780"/>
    <w:rsid w:val="00382778"/>
    <w:rsid w:val="00383172"/>
    <w:rsid w:val="00383763"/>
    <w:rsid w:val="00392A70"/>
    <w:rsid w:val="00392B3C"/>
    <w:rsid w:val="003936FB"/>
    <w:rsid w:val="00393F5D"/>
    <w:rsid w:val="003942FD"/>
    <w:rsid w:val="00396193"/>
    <w:rsid w:val="00397530"/>
    <w:rsid w:val="003A012B"/>
    <w:rsid w:val="003A0F35"/>
    <w:rsid w:val="003A0FD1"/>
    <w:rsid w:val="003A33E5"/>
    <w:rsid w:val="003A3DBD"/>
    <w:rsid w:val="003A4529"/>
    <w:rsid w:val="003A7181"/>
    <w:rsid w:val="003A7894"/>
    <w:rsid w:val="003A78FE"/>
    <w:rsid w:val="003B192B"/>
    <w:rsid w:val="003B2B45"/>
    <w:rsid w:val="003C0488"/>
    <w:rsid w:val="003C0776"/>
    <w:rsid w:val="003C085A"/>
    <w:rsid w:val="003C11D7"/>
    <w:rsid w:val="003C2DFD"/>
    <w:rsid w:val="003C3890"/>
    <w:rsid w:val="003C3B8E"/>
    <w:rsid w:val="003C5968"/>
    <w:rsid w:val="003C67D8"/>
    <w:rsid w:val="003C67FA"/>
    <w:rsid w:val="003C6D23"/>
    <w:rsid w:val="003C77A8"/>
    <w:rsid w:val="003C7E57"/>
    <w:rsid w:val="003D1CED"/>
    <w:rsid w:val="003D2BAC"/>
    <w:rsid w:val="003D7AD4"/>
    <w:rsid w:val="003D7B70"/>
    <w:rsid w:val="003E0916"/>
    <w:rsid w:val="003E10AF"/>
    <w:rsid w:val="003E1DC0"/>
    <w:rsid w:val="003E3745"/>
    <w:rsid w:val="003E3BC1"/>
    <w:rsid w:val="003E4621"/>
    <w:rsid w:val="003E4C92"/>
    <w:rsid w:val="003E4CA6"/>
    <w:rsid w:val="003E4CF2"/>
    <w:rsid w:val="003E702B"/>
    <w:rsid w:val="003F01FD"/>
    <w:rsid w:val="003F2781"/>
    <w:rsid w:val="00401F8B"/>
    <w:rsid w:val="00403150"/>
    <w:rsid w:val="0040553A"/>
    <w:rsid w:val="00405BD3"/>
    <w:rsid w:val="0040622D"/>
    <w:rsid w:val="0041214F"/>
    <w:rsid w:val="00412E04"/>
    <w:rsid w:val="00414F30"/>
    <w:rsid w:val="0041660B"/>
    <w:rsid w:val="00417BB9"/>
    <w:rsid w:val="00420D46"/>
    <w:rsid w:val="00423B05"/>
    <w:rsid w:val="00424AF6"/>
    <w:rsid w:val="00425447"/>
    <w:rsid w:val="00427294"/>
    <w:rsid w:val="004307AE"/>
    <w:rsid w:val="00430ACC"/>
    <w:rsid w:val="00431759"/>
    <w:rsid w:val="00431BA7"/>
    <w:rsid w:val="0043236E"/>
    <w:rsid w:val="00432630"/>
    <w:rsid w:val="00434460"/>
    <w:rsid w:val="00436261"/>
    <w:rsid w:val="00436461"/>
    <w:rsid w:val="00436AD6"/>
    <w:rsid w:val="00436DCE"/>
    <w:rsid w:val="004374A3"/>
    <w:rsid w:val="00437941"/>
    <w:rsid w:val="00440384"/>
    <w:rsid w:val="0044152D"/>
    <w:rsid w:val="00445797"/>
    <w:rsid w:val="00455DD0"/>
    <w:rsid w:val="004561C4"/>
    <w:rsid w:val="00460C4E"/>
    <w:rsid w:val="004628E8"/>
    <w:rsid w:val="00463668"/>
    <w:rsid w:val="00463EB0"/>
    <w:rsid w:val="00483579"/>
    <w:rsid w:val="004842F3"/>
    <w:rsid w:val="00485C01"/>
    <w:rsid w:val="00486D45"/>
    <w:rsid w:val="00486DEE"/>
    <w:rsid w:val="00490B42"/>
    <w:rsid w:val="00490B76"/>
    <w:rsid w:val="00493455"/>
    <w:rsid w:val="004935B4"/>
    <w:rsid w:val="00493828"/>
    <w:rsid w:val="004950D1"/>
    <w:rsid w:val="004960F6"/>
    <w:rsid w:val="00496221"/>
    <w:rsid w:val="004A1075"/>
    <w:rsid w:val="004A1FFD"/>
    <w:rsid w:val="004A4150"/>
    <w:rsid w:val="004B064A"/>
    <w:rsid w:val="004B1655"/>
    <w:rsid w:val="004B1E12"/>
    <w:rsid w:val="004B3999"/>
    <w:rsid w:val="004B3B8C"/>
    <w:rsid w:val="004B40F7"/>
    <w:rsid w:val="004B461C"/>
    <w:rsid w:val="004B60DD"/>
    <w:rsid w:val="004B740E"/>
    <w:rsid w:val="004C0ED4"/>
    <w:rsid w:val="004C100A"/>
    <w:rsid w:val="004C1BC2"/>
    <w:rsid w:val="004C29E2"/>
    <w:rsid w:val="004C3F63"/>
    <w:rsid w:val="004C5941"/>
    <w:rsid w:val="004C6239"/>
    <w:rsid w:val="004C640C"/>
    <w:rsid w:val="004C791E"/>
    <w:rsid w:val="004C7E09"/>
    <w:rsid w:val="004D147B"/>
    <w:rsid w:val="004D23DE"/>
    <w:rsid w:val="004D2B1A"/>
    <w:rsid w:val="004D2BCF"/>
    <w:rsid w:val="004D668F"/>
    <w:rsid w:val="004D6D4D"/>
    <w:rsid w:val="004D6D8D"/>
    <w:rsid w:val="004D70D4"/>
    <w:rsid w:val="004E0AA9"/>
    <w:rsid w:val="004E22A2"/>
    <w:rsid w:val="004E27C7"/>
    <w:rsid w:val="004E4C1F"/>
    <w:rsid w:val="004E7D5D"/>
    <w:rsid w:val="004F5CA3"/>
    <w:rsid w:val="00501633"/>
    <w:rsid w:val="0050338A"/>
    <w:rsid w:val="0050455C"/>
    <w:rsid w:val="00504747"/>
    <w:rsid w:val="0050619B"/>
    <w:rsid w:val="005062C8"/>
    <w:rsid w:val="00507285"/>
    <w:rsid w:val="00510560"/>
    <w:rsid w:val="0051213F"/>
    <w:rsid w:val="0051402B"/>
    <w:rsid w:val="005154E6"/>
    <w:rsid w:val="00520761"/>
    <w:rsid w:val="00520967"/>
    <w:rsid w:val="00520995"/>
    <w:rsid w:val="005218D6"/>
    <w:rsid w:val="005247E4"/>
    <w:rsid w:val="00524A22"/>
    <w:rsid w:val="005258DB"/>
    <w:rsid w:val="00530198"/>
    <w:rsid w:val="00533938"/>
    <w:rsid w:val="00533B81"/>
    <w:rsid w:val="00534AF7"/>
    <w:rsid w:val="00534BDC"/>
    <w:rsid w:val="00535602"/>
    <w:rsid w:val="005363C9"/>
    <w:rsid w:val="00536BFB"/>
    <w:rsid w:val="00537EC9"/>
    <w:rsid w:val="0054053E"/>
    <w:rsid w:val="00540569"/>
    <w:rsid w:val="00541D48"/>
    <w:rsid w:val="00542921"/>
    <w:rsid w:val="00543BA9"/>
    <w:rsid w:val="005447EC"/>
    <w:rsid w:val="005463C5"/>
    <w:rsid w:val="00546FD4"/>
    <w:rsid w:val="00547F11"/>
    <w:rsid w:val="00550B9E"/>
    <w:rsid w:val="00551FF1"/>
    <w:rsid w:val="005520D4"/>
    <w:rsid w:val="00552FDA"/>
    <w:rsid w:val="00555874"/>
    <w:rsid w:val="00555968"/>
    <w:rsid w:val="00555B6E"/>
    <w:rsid w:val="00562753"/>
    <w:rsid w:val="0056497C"/>
    <w:rsid w:val="0056609C"/>
    <w:rsid w:val="00570AC0"/>
    <w:rsid w:val="00570E50"/>
    <w:rsid w:val="00573458"/>
    <w:rsid w:val="00573F8E"/>
    <w:rsid w:val="005778D9"/>
    <w:rsid w:val="00577D48"/>
    <w:rsid w:val="00580BFE"/>
    <w:rsid w:val="00581BE4"/>
    <w:rsid w:val="005830B2"/>
    <w:rsid w:val="00583788"/>
    <w:rsid w:val="005862A1"/>
    <w:rsid w:val="00587C48"/>
    <w:rsid w:val="005900CC"/>
    <w:rsid w:val="005901F7"/>
    <w:rsid w:val="00591097"/>
    <w:rsid w:val="005921C4"/>
    <w:rsid w:val="00592634"/>
    <w:rsid w:val="00592CE1"/>
    <w:rsid w:val="00593C58"/>
    <w:rsid w:val="00594219"/>
    <w:rsid w:val="005947F4"/>
    <w:rsid w:val="00594849"/>
    <w:rsid w:val="00594BB9"/>
    <w:rsid w:val="005952CE"/>
    <w:rsid w:val="005959E6"/>
    <w:rsid w:val="00595F3F"/>
    <w:rsid w:val="00596087"/>
    <w:rsid w:val="00596340"/>
    <w:rsid w:val="005A196A"/>
    <w:rsid w:val="005A197B"/>
    <w:rsid w:val="005A198F"/>
    <w:rsid w:val="005A44B3"/>
    <w:rsid w:val="005A57E7"/>
    <w:rsid w:val="005A6804"/>
    <w:rsid w:val="005A79CB"/>
    <w:rsid w:val="005B17E7"/>
    <w:rsid w:val="005B1DBD"/>
    <w:rsid w:val="005B3E2B"/>
    <w:rsid w:val="005B62AC"/>
    <w:rsid w:val="005B6B5C"/>
    <w:rsid w:val="005C15D4"/>
    <w:rsid w:val="005C17DD"/>
    <w:rsid w:val="005C273F"/>
    <w:rsid w:val="005C2B99"/>
    <w:rsid w:val="005C3FA1"/>
    <w:rsid w:val="005C4BB2"/>
    <w:rsid w:val="005C54C7"/>
    <w:rsid w:val="005C6464"/>
    <w:rsid w:val="005D104F"/>
    <w:rsid w:val="005D2FB9"/>
    <w:rsid w:val="005D344E"/>
    <w:rsid w:val="005D36E7"/>
    <w:rsid w:val="005D3B03"/>
    <w:rsid w:val="005D6FE3"/>
    <w:rsid w:val="005E2797"/>
    <w:rsid w:val="005E2A6F"/>
    <w:rsid w:val="005E2D80"/>
    <w:rsid w:val="005E4BC6"/>
    <w:rsid w:val="005E5B03"/>
    <w:rsid w:val="005F0D40"/>
    <w:rsid w:val="005F1167"/>
    <w:rsid w:val="005F2D30"/>
    <w:rsid w:val="005F52E8"/>
    <w:rsid w:val="005F6549"/>
    <w:rsid w:val="005F7530"/>
    <w:rsid w:val="006001D5"/>
    <w:rsid w:val="00601FEF"/>
    <w:rsid w:val="006058C9"/>
    <w:rsid w:val="00605E62"/>
    <w:rsid w:val="00606BEA"/>
    <w:rsid w:val="00611DEC"/>
    <w:rsid w:val="0061250A"/>
    <w:rsid w:val="0061251F"/>
    <w:rsid w:val="00614572"/>
    <w:rsid w:val="00620460"/>
    <w:rsid w:val="00620C14"/>
    <w:rsid w:val="00620E51"/>
    <w:rsid w:val="00623A0F"/>
    <w:rsid w:val="0062411A"/>
    <w:rsid w:val="00626D75"/>
    <w:rsid w:val="00631222"/>
    <w:rsid w:val="00635D7D"/>
    <w:rsid w:val="00636281"/>
    <w:rsid w:val="006366BF"/>
    <w:rsid w:val="006414E7"/>
    <w:rsid w:val="0064151E"/>
    <w:rsid w:val="00641AC0"/>
    <w:rsid w:val="0064248D"/>
    <w:rsid w:val="00644F75"/>
    <w:rsid w:val="00646011"/>
    <w:rsid w:val="00650323"/>
    <w:rsid w:val="006511FC"/>
    <w:rsid w:val="00652241"/>
    <w:rsid w:val="00657B3E"/>
    <w:rsid w:val="00661947"/>
    <w:rsid w:val="006622F0"/>
    <w:rsid w:val="006632A2"/>
    <w:rsid w:val="006644EF"/>
    <w:rsid w:val="006659C8"/>
    <w:rsid w:val="00670518"/>
    <w:rsid w:val="0067157F"/>
    <w:rsid w:val="006725E7"/>
    <w:rsid w:val="00672F2C"/>
    <w:rsid w:val="0067341F"/>
    <w:rsid w:val="00673744"/>
    <w:rsid w:val="00673E9F"/>
    <w:rsid w:val="00677904"/>
    <w:rsid w:val="006800E8"/>
    <w:rsid w:val="00681DC8"/>
    <w:rsid w:val="00682F62"/>
    <w:rsid w:val="00682F8F"/>
    <w:rsid w:val="00684FDB"/>
    <w:rsid w:val="0068535B"/>
    <w:rsid w:val="006855B2"/>
    <w:rsid w:val="006867CC"/>
    <w:rsid w:val="00686A6E"/>
    <w:rsid w:val="00687B01"/>
    <w:rsid w:val="0069168C"/>
    <w:rsid w:val="00694ADB"/>
    <w:rsid w:val="006A0209"/>
    <w:rsid w:val="006A6479"/>
    <w:rsid w:val="006A75FC"/>
    <w:rsid w:val="006B2572"/>
    <w:rsid w:val="006B269A"/>
    <w:rsid w:val="006B699E"/>
    <w:rsid w:val="006C1298"/>
    <w:rsid w:val="006C1C4D"/>
    <w:rsid w:val="006C2B71"/>
    <w:rsid w:val="006C3F2A"/>
    <w:rsid w:val="006C4952"/>
    <w:rsid w:val="006C6293"/>
    <w:rsid w:val="006D07EB"/>
    <w:rsid w:val="006D310A"/>
    <w:rsid w:val="006D5A04"/>
    <w:rsid w:val="006D606D"/>
    <w:rsid w:val="006D6092"/>
    <w:rsid w:val="006D62BE"/>
    <w:rsid w:val="006E296E"/>
    <w:rsid w:val="006E2F51"/>
    <w:rsid w:val="006E42DB"/>
    <w:rsid w:val="006E4994"/>
    <w:rsid w:val="006E7334"/>
    <w:rsid w:val="006E7A61"/>
    <w:rsid w:val="006F0120"/>
    <w:rsid w:val="006F09A2"/>
    <w:rsid w:val="006F0FC5"/>
    <w:rsid w:val="006F2790"/>
    <w:rsid w:val="006F2DB0"/>
    <w:rsid w:val="006F6330"/>
    <w:rsid w:val="006F67A4"/>
    <w:rsid w:val="0070093A"/>
    <w:rsid w:val="00702F00"/>
    <w:rsid w:val="00706188"/>
    <w:rsid w:val="00706489"/>
    <w:rsid w:val="00707C42"/>
    <w:rsid w:val="00710755"/>
    <w:rsid w:val="007120DC"/>
    <w:rsid w:val="00712C66"/>
    <w:rsid w:val="00712D9B"/>
    <w:rsid w:val="00713844"/>
    <w:rsid w:val="00714336"/>
    <w:rsid w:val="00714BC9"/>
    <w:rsid w:val="00715511"/>
    <w:rsid w:val="007157C1"/>
    <w:rsid w:val="007173E7"/>
    <w:rsid w:val="00721D81"/>
    <w:rsid w:val="00722103"/>
    <w:rsid w:val="007244A0"/>
    <w:rsid w:val="0072513C"/>
    <w:rsid w:val="007267C8"/>
    <w:rsid w:val="007269B2"/>
    <w:rsid w:val="0072764A"/>
    <w:rsid w:val="00731ABE"/>
    <w:rsid w:val="00731BE5"/>
    <w:rsid w:val="00731F52"/>
    <w:rsid w:val="00734C7E"/>
    <w:rsid w:val="00737916"/>
    <w:rsid w:val="00737C88"/>
    <w:rsid w:val="007403D6"/>
    <w:rsid w:val="00741962"/>
    <w:rsid w:val="00741E6F"/>
    <w:rsid w:val="00742470"/>
    <w:rsid w:val="00744EEA"/>
    <w:rsid w:val="00746200"/>
    <w:rsid w:val="00747CB4"/>
    <w:rsid w:val="00750FF5"/>
    <w:rsid w:val="00753B85"/>
    <w:rsid w:val="007541FE"/>
    <w:rsid w:val="007542AB"/>
    <w:rsid w:val="00754D2F"/>
    <w:rsid w:val="00755714"/>
    <w:rsid w:val="00756085"/>
    <w:rsid w:val="0075790A"/>
    <w:rsid w:val="007603B9"/>
    <w:rsid w:val="00760D3B"/>
    <w:rsid w:val="00765850"/>
    <w:rsid w:val="00770823"/>
    <w:rsid w:val="00771498"/>
    <w:rsid w:val="007737E3"/>
    <w:rsid w:val="00774180"/>
    <w:rsid w:val="00777C8B"/>
    <w:rsid w:val="00780348"/>
    <w:rsid w:val="00781332"/>
    <w:rsid w:val="007813C5"/>
    <w:rsid w:val="007852A3"/>
    <w:rsid w:val="007859EC"/>
    <w:rsid w:val="0078785B"/>
    <w:rsid w:val="00787F35"/>
    <w:rsid w:val="0079012F"/>
    <w:rsid w:val="00790DFE"/>
    <w:rsid w:val="007925E6"/>
    <w:rsid w:val="007926B1"/>
    <w:rsid w:val="00793D98"/>
    <w:rsid w:val="00795A9D"/>
    <w:rsid w:val="007A0747"/>
    <w:rsid w:val="007A2454"/>
    <w:rsid w:val="007A65E7"/>
    <w:rsid w:val="007B18C3"/>
    <w:rsid w:val="007B4F7E"/>
    <w:rsid w:val="007B6A26"/>
    <w:rsid w:val="007B73C3"/>
    <w:rsid w:val="007B78AC"/>
    <w:rsid w:val="007C05A0"/>
    <w:rsid w:val="007C1AD8"/>
    <w:rsid w:val="007C1EC8"/>
    <w:rsid w:val="007C2C73"/>
    <w:rsid w:val="007C55CB"/>
    <w:rsid w:val="007C5F61"/>
    <w:rsid w:val="007C7416"/>
    <w:rsid w:val="007C7E1B"/>
    <w:rsid w:val="007D080C"/>
    <w:rsid w:val="007D0B17"/>
    <w:rsid w:val="007D1D98"/>
    <w:rsid w:val="007D2E3A"/>
    <w:rsid w:val="007D2FF8"/>
    <w:rsid w:val="007D50A4"/>
    <w:rsid w:val="007D56A5"/>
    <w:rsid w:val="007D6274"/>
    <w:rsid w:val="007D6B5F"/>
    <w:rsid w:val="007D7493"/>
    <w:rsid w:val="007E06C4"/>
    <w:rsid w:val="007E27D2"/>
    <w:rsid w:val="007E2E61"/>
    <w:rsid w:val="007E3182"/>
    <w:rsid w:val="007E46E2"/>
    <w:rsid w:val="007E7E1D"/>
    <w:rsid w:val="007F31A9"/>
    <w:rsid w:val="007F4037"/>
    <w:rsid w:val="007F5062"/>
    <w:rsid w:val="007F6096"/>
    <w:rsid w:val="007F6C5E"/>
    <w:rsid w:val="008000B4"/>
    <w:rsid w:val="00800F7C"/>
    <w:rsid w:val="008016D5"/>
    <w:rsid w:val="00802BC3"/>
    <w:rsid w:val="00802D75"/>
    <w:rsid w:val="0080348D"/>
    <w:rsid w:val="00804D1A"/>
    <w:rsid w:val="00804E0C"/>
    <w:rsid w:val="00805B48"/>
    <w:rsid w:val="00806985"/>
    <w:rsid w:val="008070C6"/>
    <w:rsid w:val="008074AA"/>
    <w:rsid w:val="00814433"/>
    <w:rsid w:val="0081518E"/>
    <w:rsid w:val="00815EE1"/>
    <w:rsid w:val="008164A8"/>
    <w:rsid w:val="008208A3"/>
    <w:rsid w:val="0082115B"/>
    <w:rsid w:val="0082138D"/>
    <w:rsid w:val="008230A8"/>
    <w:rsid w:val="00824884"/>
    <w:rsid w:val="008248F6"/>
    <w:rsid w:val="00824E4A"/>
    <w:rsid w:val="00824FD1"/>
    <w:rsid w:val="00827CF4"/>
    <w:rsid w:val="00827F1E"/>
    <w:rsid w:val="00830616"/>
    <w:rsid w:val="00830BF3"/>
    <w:rsid w:val="00831F88"/>
    <w:rsid w:val="00834D5A"/>
    <w:rsid w:val="00836D5F"/>
    <w:rsid w:val="00836F8C"/>
    <w:rsid w:val="00836FBB"/>
    <w:rsid w:val="008423A2"/>
    <w:rsid w:val="00844F29"/>
    <w:rsid w:val="00846B6D"/>
    <w:rsid w:val="00847D68"/>
    <w:rsid w:val="00851EE0"/>
    <w:rsid w:val="008533F5"/>
    <w:rsid w:val="00853811"/>
    <w:rsid w:val="00853AE6"/>
    <w:rsid w:val="0085432F"/>
    <w:rsid w:val="00855446"/>
    <w:rsid w:val="00855516"/>
    <w:rsid w:val="0086002B"/>
    <w:rsid w:val="008600D5"/>
    <w:rsid w:val="00867F89"/>
    <w:rsid w:val="00870EC1"/>
    <w:rsid w:val="008725A6"/>
    <w:rsid w:val="0087472A"/>
    <w:rsid w:val="00880083"/>
    <w:rsid w:val="008800FA"/>
    <w:rsid w:val="00882407"/>
    <w:rsid w:val="008829FD"/>
    <w:rsid w:val="00882DDC"/>
    <w:rsid w:val="00884950"/>
    <w:rsid w:val="00886211"/>
    <w:rsid w:val="00887999"/>
    <w:rsid w:val="0089043E"/>
    <w:rsid w:val="008929AA"/>
    <w:rsid w:val="00892CDD"/>
    <w:rsid w:val="008933E7"/>
    <w:rsid w:val="008941CC"/>
    <w:rsid w:val="00895F2A"/>
    <w:rsid w:val="008A09D6"/>
    <w:rsid w:val="008A0AA4"/>
    <w:rsid w:val="008A12D2"/>
    <w:rsid w:val="008A4646"/>
    <w:rsid w:val="008A5409"/>
    <w:rsid w:val="008A7DCB"/>
    <w:rsid w:val="008B3C4E"/>
    <w:rsid w:val="008B453F"/>
    <w:rsid w:val="008B58C9"/>
    <w:rsid w:val="008B5D01"/>
    <w:rsid w:val="008C08CF"/>
    <w:rsid w:val="008C0A87"/>
    <w:rsid w:val="008C2380"/>
    <w:rsid w:val="008C32E8"/>
    <w:rsid w:val="008C43BA"/>
    <w:rsid w:val="008C4B3D"/>
    <w:rsid w:val="008C5347"/>
    <w:rsid w:val="008C58AF"/>
    <w:rsid w:val="008C61F6"/>
    <w:rsid w:val="008C6379"/>
    <w:rsid w:val="008C7405"/>
    <w:rsid w:val="008D0C42"/>
    <w:rsid w:val="008D0D06"/>
    <w:rsid w:val="008D246E"/>
    <w:rsid w:val="008D2FD7"/>
    <w:rsid w:val="008D3ECF"/>
    <w:rsid w:val="008D54DC"/>
    <w:rsid w:val="008E0EB9"/>
    <w:rsid w:val="008E2C3A"/>
    <w:rsid w:val="008E42A0"/>
    <w:rsid w:val="008E5CBA"/>
    <w:rsid w:val="008E7867"/>
    <w:rsid w:val="008E7F28"/>
    <w:rsid w:val="008F06D7"/>
    <w:rsid w:val="008F1B14"/>
    <w:rsid w:val="008F1CE0"/>
    <w:rsid w:val="008F21E6"/>
    <w:rsid w:val="008F2D0A"/>
    <w:rsid w:val="008F3899"/>
    <w:rsid w:val="008F465E"/>
    <w:rsid w:val="008F4D93"/>
    <w:rsid w:val="008F7BB0"/>
    <w:rsid w:val="008F7EDC"/>
    <w:rsid w:val="00901828"/>
    <w:rsid w:val="00902BD0"/>
    <w:rsid w:val="0090549D"/>
    <w:rsid w:val="009073C8"/>
    <w:rsid w:val="00907808"/>
    <w:rsid w:val="00910A0B"/>
    <w:rsid w:val="00911DD9"/>
    <w:rsid w:val="0091363A"/>
    <w:rsid w:val="00915484"/>
    <w:rsid w:val="0091602E"/>
    <w:rsid w:val="00922CEA"/>
    <w:rsid w:val="00922FE2"/>
    <w:rsid w:val="0092521B"/>
    <w:rsid w:val="009301C8"/>
    <w:rsid w:val="00930983"/>
    <w:rsid w:val="0094116B"/>
    <w:rsid w:val="00942F04"/>
    <w:rsid w:val="009458D8"/>
    <w:rsid w:val="00947F6E"/>
    <w:rsid w:val="009509EB"/>
    <w:rsid w:val="0095312F"/>
    <w:rsid w:val="0095561D"/>
    <w:rsid w:val="00956ED3"/>
    <w:rsid w:val="009572E7"/>
    <w:rsid w:val="00962A6E"/>
    <w:rsid w:val="009637FC"/>
    <w:rsid w:val="00966F67"/>
    <w:rsid w:val="00970481"/>
    <w:rsid w:val="009718C3"/>
    <w:rsid w:val="00971CA4"/>
    <w:rsid w:val="009734C5"/>
    <w:rsid w:val="00973C4C"/>
    <w:rsid w:val="009763E0"/>
    <w:rsid w:val="00980DC8"/>
    <w:rsid w:val="00983EEA"/>
    <w:rsid w:val="00985C25"/>
    <w:rsid w:val="00987019"/>
    <w:rsid w:val="00987A35"/>
    <w:rsid w:val="009909AE"/>
    <w:rsid w:val="00990F1E"/>
    <w:rsid w:val="00996233"/>
    <w:rsid w:val="00996F5A"/>
    <w:rsid w:val="00997279"/>
    <w:rsid w:val="009A0381"/>
    <w:rsid w:val="009A0A9F"/>
    <w:rsid w:val="009A29EF"/>
    <w:rsid w:val="009A4C83"/>
    <w:rsid w:val="009A5BDE"/>
    <w:rsid w:val="009B06BC"/>
    <w:rsid w:val="009B0A33"/>
    <w:rsid w:val="009B1F7F"/>
    <w:rsid w:val="009B2F2D"/>
    <w:rsid w:val="009B5B8D"/>
    <w:rsid w:val="009C0075"/>
    <w:rsid w:val="009C08CB"/>
    <w:rsid w:val="009C0E7B"/>
    <w:rsid w:val="009C12BB"/>
    <w:rsid w:val="009C135D"/>
    <w:rsid w:val="009C153A"/>
    <w:rsid w:val="009C2E84"/>
    <w:rsid w:val="009C363A"/>
    <w:rsid w:val="009C366C"/>
    <w:rsid w:val="009D1DC5"/>
    <w:rsid w:val="009D6FA1"/>
    <w:rsid w:val="009E00B6"/>
    <w:rsid w:val="009E0880"/>
    <w:rsid w:val="009E0DD9"/>
    <w:rsid w:val="009E26D1"/>
    <w:rsid w:val="009E2E2C"/>
    <w:rsid w:val="009E36CA"/>
    <w:rsid w:val="009F050B"/>
    <w:rsid w:val="009F40D1"/>
    <w:rsid w:val="009F467E"/>
    <w:rsid w:val="00A006E3"/>
    <w:rsid w:val="00A00F90"/>
    <w:rsid w:val="00A01C21"/>
    <w:rsid w:val="00A02308"/>
    <w:rsid w:val="00A0248F"/>
    <w:rsid w:val="00A0639A"/>
    <w:rsid w:val="00A10F3D"/>
    <w:rsid w:val="00A1279B"/>
    <w:rsid w:val="00A131FD"/>
    <w:rsid w:val="00A13CB2"/>
    <w:rsid w:val="00A14991"/>
    <w:rsid w:val="00A150D3"/>
    <w:rsid w:val="00A15B0D"/>
    <w:rsid w:val="00A24403"/>
    <w:rsid w:val="00A25490"/>
    <w:rsid w:val="00A25AC6"/>
    <w:rsid w:val="00A26D5C"/>
    <w:rsid w:val="00A32B62"/>
    <w:rsid w:val="00A35A80"/>
    <w:rsid w:val="00A368C7"/>
    <w:rsid w:val="00A37405"/>
    <w:rsid w:val="00A40A7E"/>
    <w:rsid w:val="00A41716"/>
    <w:rsid w:val="00A4233D"/>
    <w:rsid w:val="00A440D3"/>
    <w:rsid w:val="00A449B8"/>
    <w:rsid w:val="00A51A5A"/>
    <w:rsid w:val="00A52386"/>
    <w:rsid w:val="00A536B4"/>
    <w:rsid w:val="00A5398C"/>
    <w:rsid w:val="00A54349"/>
    <w:rsid w:val="00A54E1D"/>
    <w:rsid w:val="00A558C6"/>
    <w:rsid w:val="00A57755"/>
    <w:rsid w:val="00A600B8"/>
    <w:rsid w:val="00A62DBB"/>
    <w:rsid w:val="00A63940"/>
    <w:rsid w:val="00A63F01"/>
    <w:rsid w:val="00A644AD"/>
    <w:rsid w:val="00A64E38"/>
    <w:rsid w:val="00A65403"/>
    <w:rsid w:val="00A65E2D"/>
    <w:rsid w:val="00A66819"/>
    <w:rsid w:val="00A70EED"/>
    <w:rsid w:val="00A7107E"/>
    <w:rsid w:val="00A724A7"/>
    <w:rsid w:val="00A7474E"/>
    <w:rsid w:val="00A748BC"/>
    <w:rsid w:val="00A75331"/>
    <w:rsid w:val="00A761B5"/>
    <w:rsid w:val="00A764E4"/>
    <w:rsid w:val="00A80686"/>
    <w:rsid w:val="00A81595"/>
    <w:rsid w:val="00A8217F"/>
    <w:rsid w:val="00A83DA4"/>
    <w:rsid w:val="00A85C0F"/>
    <w:rsid w:val="00A85D78"/>
    <w:rsid w:val="00A92404"/>
    <w:rsid w:val="00A95F6A"/>
    <w:rsid w:val="00A95FC5"/>
    <w:rsid w:val="00A97ABB"/>
    <w:rsid w:val="00AA1B6B"/>
    <w:rsid w:val="00AA4771"/>
    <w:rsid w:val="00AA48AD"/>
    <w:rsid w:val="00AA5DE8"/>
    <w:rsid w:val="00AA714A"/>
    <w:rsid w:val="00AA7884"/>
    <w:rsid w:val="00AA78F9"/>
    <w:rsid w:val="00AB163A"/>
    <w:rsid w:val="00AB33DA"/>
    <w:rsid w:val="00AB366C"/>
    <w:rsid w:val="00AB4575"/>
    <w:rsid w:val="00AB4581"/>
    <w:rsid w:val="00AB544B"/>
    <w:rsid w:val="00AB5C31"/>
    <w:rsid w:val="00AB5E6E"/>
    <w:rsid w:val="00AC02FA"/>
    <w:rsid w:val="00AC1497"/>
    <w:rsid w:val="00AC49CD"/>
    <w:rsid w:val="00AC5DC0"/>
    <w:rsid w:val="00AC72B1"/>
    <w:rsid w:val="00AC7581"/>
    <w:rsid w:val="00AD0162"/>
    <w:rsid w:val="00AD0C69"/>
    <w:rsid w:val="00AD1DB4"/>
    <w:rsid w:val="00AD40D2"/>
    <w:rsid w:val="00AD4EE9"/>
    <w:rsid w:val="00AD6121"/>
    <w:rsid w:val="00AD674F"/>
    <w:rsid w:val="00AD69A4"/>
    <w:rsid w:val="00AD7043"/>
    <w:rsid w:val="00AE153D"/>
    <w:rsid w:val="00AE2D97"/>
    <w:rsid w:val="00AE60AF"/>
    <w:rsid w:val="00AF0E6E"/>
    <w:rsid w:val="00AF3B77"/>
    <w:rsid w:val="00AF4109"/>
    <w:rsid w:val="00AF476E"/>
    <w:rsid w:val="00AF4820"/>
    <w:rsid w:val="00AF68F1"/>
    <w:rsid w:val="00AF7A17"/>
    <w:rsid w:val="00B020B0"/>
    <w:rsid w:val="00B02883"/>
    <w:rsid w:val="00B033D4"/>
    <w:rsid w:val="00B04151"/>
    <w:rsid w:val="00B055A4"/>
    <w:rsid w:val="00B05768"/>
    <w:rsid w:val="00B05C5F"/>
    <w:rsid w:val="00B06360"/>
    <w:rsid w:val="00B07DAC"/>
    <w:rsid w:val="00B10A16"/>
    <w:rsid w:val="00B1138B"/>
    <w:rsid w:val="00B128C6"/>
    <w:rsid w:val="00B15080"/>
    <w:rsid w:val="00B1632B"/>
    <w:rsid w:val="00B17D30"/>
    <w:rsid w:val="00B23004"/>
    <w:rsid w:val="00B24E80"/>
    <w:rsid w:val="00B26732"/>
    <w:rsid w:val="00B26D39"/>
    <w:rsid w:val="00B3241D"/>
    <w:rsid w:val="00B338DE"/>
    <w:rsid w:val="00B33BD7"/>
    <w:rsid w:val="00B401DE"/>
    <w:rsid w:val="00B4235F"/>
    <w:rsid w:val="00B43465"/>
    <w:rsid w:val="00B45706"/>
    <w:rsid w:val="00B45861"/>
    <w:rsid w:val="00B4739E"/>
    <w:rsid w:val="00B47F94"/>
    <w:rsid w:val="00B508EB"/>
    <w:rsid w:val="00B51B0A"/>
    <w:rsid w:val="00B55212"/>
    <w:rsid w:val="00B55D85"/>
    <w:rsid w:val="00B55F86"/>
    <w:rsid w:val="00B56C4A"/>
    <w:rsid w:val="00B602C3"/>
    <w:rsid w:val="00B60F9D"/>
    <w:rsid w:val="00B61236"/>
    <w:rsid w:val="00B623AC"/>
    <w:rsid w:val="00B64B79"/>
    <w:rsid w:val="00B652A7"/>
    <w:rsid w:val="00B65440"/>
    <w:rsid w:val="00B6760C"/>
    <w:rsid w:val="00B677D5"/>
    <w:rsid w:val="00B67D0D"/>
    <w:rsid w:val="00B73150"/>
    <w:rsid w:val="00B75CE8"/>
    <w:rsid w:val="00B75EF2"/>
    <w:rsid w:val="00B76DB0"/>
    <w:rsid w:val="00B80F21"/>
    <w:rsid w:val="00B80F3F"/>
    <w:rsid w:val="00B82140"/>
    <w:rsid w:val="00B82E29"/>
    <w:rsid w:val="00B8504B"/>
    <w:rsid w:val="00B870BF"/>
    <w:rsid w:val="00B87FB7"/>
    <w:rsid w:val="00B90ABB"/>
    <w:rsid w:val="00B9282E"/>
    <w:rsid w:val="00B92BC5"/>
    <w:rsid w:val="00B93B42"/>
    <w:rsid w:val="00B94F8E"/>
    <w:rsid w:val="00B963E1"/>
    <w:rsid w:val="00B96897"/>
    <w:rsid w:val="00B96CCC"/>
    <w:rsid w:val="00B9716D"/>
    <w:rsid w:val="00BA0ADD"/>
    <w:rsid w:val="00BA540A"/>
    <w:rsid w:val="00BA5470"/>
    <w:rsid w:val="00BA5A93"/>
    <w:rsid w:val="00BA6559"/>
    <w:rsid w:val="00BA65B2"/>
    <w:rsid w:val="00BB1E9B"/>
    <w:rsid w:val="00BB2110"/>
    <w:rsid w:val="00BB3330"/>
    <w:rsid w:val="00BC0276"/>
    <w:rsid w:val="00BC0B88"/>
    <w:rsid w:val="00BC0C4D"/>
    <w:rsid w:val="00BC27D6"/>
    <w:rsid w:val="00BC6A44"/>
    <w:rsid w:val="00BC72D2"/>
    <w:rsid w:val="00BC7522"/>
    <w:rsid w:val="00BC7CE7"/>
    <w:rsid w:val="00BC7FDD"/>
    <w:rsid w:val="00BD137B"/>
    <w:rsid w:val="00BD1FCE"/>
    <w:rsid w:val="00BD24B5"/>
    <w:rsid w:val="00BD27AB"/>
    <w:rsid w:val="00BD36D9"/>
    <w:rsid w:val="00BD7E9A"/>
    <w:rsid w:val="00BD7F7B"/>
    <w:rsid w:val="00BE34A4"/>
    <w:rsid w:val="00BE40DD"/>
    <w:rsid w:val="00BE44B2"/>
    <w:rsid w:val="00BE605E"/>
    <w:rsid w:val="00BE74AD"/>
    <w:rsid w:val="00BF5B54"/>
    <w:rsid w:val="00BF7E36"/>
    <w:rsid w:val="00C00D43"/>
    <w:rsid w:val="00C0413F"/>
    <w:rsid w:val="00C07134"/>
    <w:rsid w:val="00C0778E"/>
    <w:rsid w:val="00C10ABE"/>
    <w:rsid w:val="00C10F12"/>
    <w:rsid w:val="00C12E19"/>
    <w:rsid w:val="00C142C9"/>
    <w:rsid w:val="00C14E4E"/>
    <w:rsid w:val="00C170B7"/>
    <w:rsid w:val="00C200A4"/>
    <w:rsid w:val="00C2102D"/>
    <w:rsid w:val="00C3368B"/>
    <w:rsid w:val="00C33FF8"/>
    <w:rsid w:val="00C3516B"/>
    <w:rsid w:val="00C37055"/>
    <w:rsid w:val="00C4098A"/>
    <w:rsid w:val="00C432C4"/>
    <w:rsid w:val="00C47A42"/>
    <w:rsid w:val="00C51711"/>
    <w:rsid w:val="00C51A33"/>
    <w:rsid w:val="00C525D8"/>
    <w:rsid w:val="00C538BC"/>
    <w:rsid w:val="00C53ECD"/>
    <w:rsid w:val="00C547FF"/>
    <w:rsid w:val="00C55C0A"/>
    <w:rsid w:val="00C61838"/>
    <w:rsid w:val="00C61BEF"/>
    <w:rsid w:val="00C61F93"/>
    <w:rsid w:val="00C62142"/>
    <w:rsid w:val="00C6364B"/>
    <w:rsid w:val="00C63680"/>
    <w:rsid w:val="00C76B2D"/>
    <w:rsid w:val="00C81943"/>
    <w:rsid w:val="00C82FE1"/>
    <w:rsid w:val="00C83B78"/>
    <w:rsid w:val="00C83D46"/>
    <w:rsid w:val="00C851E9"/>
    <w:rsid w:val="00C86A5C"/>
    <w:rsid w:val="00C86E0F"/>
    <w:rsid w:val="00C904A1"/>
    <w:rsid w:val="00C90F65"/>
    <w:rsid w:val="00C910AF"/>
    <w:rsid w:val="00C934A4"/>
    <w:rsid w:val="00C9379A"/>
    <w:rsid w:val="00C93B57"/>
    <w:rsid w:val="00C9561D"/>
    <w:rsid w:val="00C959E5"/>
    <w:rsid w:val="00C96303"/>
    <w:rsid w:val="00C96FF4"/>
    <w:rsid w:val="00CA00D5"/>
    <w:rsid w:val="00CA0270"/>
    <w:rsid w:val="00CA4BC1"/>
    <w:rsid w:val="00CA78A0"/>
    <w:rsid w:val="00CC24F2"/>
    <w:rsid w:val="00CC3B42"/>
    <w:rsid w:val="00CC3F4B"/>
    <w:rsid w:val="00CD0192"/>
    <w:rsid w:val="00CD1D7E"/>
    <w:rsid w:val="00CD36AE"/>
    <w:rsid w:val="00CD390E"/>
    <w:rsid w:val="00CD4EDE"/>
    <w:rsid w:val="00CD64AC"/>
    <w:rsid w:val="00CD7A4C"/>
    <w:rsid w:val="00CD7C62"/>
    <w:rsid w:val="00CD7C98"/>
    <w:rsid w:val="00CE0AFE"/>
    <w:rsid w:val="00CE0C8A"/>
    <w:rsid w:val="00CE154B"/>
    <w:rsid w:val="00CE290F"/>
    <w:rsid w:val="00CE3895"/>
    <w:rsid w:val="00CE6932"/>
    <w:rsid w:val="00CE709B"/>
    <w:rsid w:val="00CE7493"/>
    <w:rsid w:val="00CE7F8B"/>
    <w:rsid w:val="00CF2839"/>
    <w:rsid w:val="00CF3FFB"/>
    <w:rsid w:val="00CF49A2"/>
    <w:rsid w:val="00D02DC3"/>
    <w:rsid w:val="00D036C3"/>
    <w:rsid w:val="00D038AB"/>
    <w:rsid w:val="00D0446D"/>
    <w:rsid w:val="00D05E76"/>
    <w:rsid w:val="00D0619A"/>
    <w:rsid w:val="00D065D6"/>
    <w:rsid w:val="00D0721B"/>
    <w:rsid w:val="00D07C34"/>
    <w:rsid w:val="00D1238B"/>
    <w:rsid w:val="00D12DC8"/>
    <w:rsid w:val="00D145C6"/>
    <w:rsid w:val="00D14E4D"/>
    <w:rsid w:val="00D15600"/>
    <w:rsid w:val="00D16219"/>
    <w:rsid w:val="00D166A3"/>
    <w:rsid w:val="00D16815"/>
    <w:rsid w:val="00D16906"/>
    <w:rsid w:val="00D219BC"/>
    <w:rsid w:val="00D2367F"/>
    <w:rsid w:val="00D270FD"/>
    <w:rsid w:val="00D2718E"/>
    <w:rsid w:val="00D319BF"/>
    <w:rsid w:val="00D31BC6"/>
    <w:rsid w:val="00D33763"/>
    <w:rsid w:val="00D3630C"/>
    <w:rsid w:val="00D37FD5"/>
    <w:rsid w:val="00D411C6"/>
    <w:rsid w:val="00D41D16"/>
    <w:rsid w:val="00D41DB8"/>
    <w:rsid w:val="00D431F7"/>
    <w:rsid w:val="00D434E6"/>
    <w:rsid w:val="00D43CAC"/>
    <w:rsid w:val="00D4439B"/>
    <w:rsid w:val="00D447D2"/>
    <w:rsid w:val="00D45356"/>
    <w:rsid w:val="00D4633D"/>
    <w:rsid w:val="00D46510"/>
    <w:rsid w:val="00D467C3"/>
    <w:rsid w:val="00D46F2E"/>
    <w:rsid w:val="00D478B5"/>
    <w:rsid w:val="00D47E65"/>
    <w:rsid w:val="00D51A15"/>
    <w:rsid w:val="00D5204B"/>
    <w:rsid w:val="00D529A2"/>
    <w:rsid w:val="00D55C93"/>
    <w:rsid w:val="00D57D21"/>
    <w:rsid w:val="00D6161C"/>
    <w:rsid w:val="00D61C61"/>
    <w:rsid w:val="00D61F6B"/>
    <w:rsid w:val="00D636C3"/>
    <w:rsid w:val="00D648A0"/>
    <w:rsid w:val="00D64B34"/>
    <w:rsid w:val="00D666BE"/>
    <w:rsid w:val="00D66939"/>
    <w:rsid w:val="00D6758E"/>
    <w:rsid w:val="00D7030F"/>
    <w:rsid w:val="00D72D27"/>
    <w:rsid w:val="00D744FD"/>
    <w:rsid w:val="00D75750"/>
    <w:rsid w:val="00D75EE4"/>
    <w:rsid w:val="00D76BB4"/>
    <w:rsid w:val="00D76E8E"/>
    <w:rsid w:val="00D814BD"/>
    <w:rsid w:val="00D90694"/>
    <w:rsid w:val="00D91531"/>
    <w:rsid w:val="00D9457D"/>
    <w:rsid w:val="00D95E85"/>
    <w:rsid w:val="00DA0E0F"/>
    <w:rsid w:val="00DA0FF9"/>
    <w:rsid w:val="00DA1FE4"/>
    <w:rsid w:val="00DA4797"/>
    <w:rsid w:val="00DA674F"/>
    <w:rsid w:val="00DA7A95"/>
    <w:rsid w:val="00DB0B80"/>
    <w:rsid w:val="00DB0B8E"/>
    <w:rsid w:val="00DB193C"/>
    <w:rsid w:val="00DB1FAF"/>
    <w:rsid w:val="00DC13CA"/>
    <w:rsid w:val="00DC1A85"/>
    <w:rsid w:val="00DC2406"/>
    <w:rsid w:val="00DC5F98"/>
    <w:rsid w:val="00DD15F1"/>
    <w:rsid w:val="00DD3040"/>
    <w:rsid w:val="00DD36B0"/>
    <w:rsid w:val="00DD64CE"/>
    <w:rsid w:val="00DE05DD"/>
    <w:rsid w:val="00DE0B63"/>
    <w:rsid w:val="00DE0E95"/>
    <w:rsid w:val="00DE1F61"/>
    <w:rsid w:val="00DE3280"/>
    <w:rsid w:val="00DE387E"/>
    <w:rsid w:val="00DE39AF"/>
    <w:rsid w:val="00DE458D"/>
    <w:rsid w:val="00DE5C71"/>
    <w:rsid w:val="00DE6BDF"/>
    <w:rsid w:val="00DE709E"/>
    <w:rsid w:val="00DF0458"/>
    <w:rsid w:val="00DF0A6F"/>
    <w:rsid w:val="00DF2105"/>
    <w:rsid w:val="00DF2958"/>
    <w:rsid w:val="00DF4436"/>
    <w:rsid w:val="00DF5F31"/>
    <w:rsid w:val="00DF6BA8"/>
    <w:rsid w:val="00DF7082"/>
    <w:rsid w:val="00DF7E38"/>
    <w:rsid w:val="00E0000F"/>
    <w:rsid w:val="00E001FE"/>
    <w:rsid w:val="00E00530"/>
    <w:rsid w:val="00E01121"/>
    <w:rsid w:val="00E01D8F"/>
    <w:rsid w:val="00E01EB2"/>
    <w:rsid w:val="00E06196"/>
    <w:rsid w:val="00E06611"/>
    <w:rsid w:val="00E06A47"/>
    <w:rsid w:val="00E10313"/>
    <w:rsid w:val="00E111E4"/>
    <w:rsid w:val="00E13267"/>
    <w:rsid w:val="00E21309"/>
    <w:rsid w:val="00E23E60"/>
    <w:rsid w:val="00E24C0A"/>
    <w:rsid w:val="00E252E5"/>
    <w:rsid w:val="00E25FB1"/>
    <w:rsid w:val="00E26CBC"/>
    <w:rsid w:val="00E27383"/>
    <w:rsid w:val="00E331B2"/>
    <w:rsid w:val="00E36E45"/>
    <w:rsid w:val="00E37972"/>
    <w:rsid w:val="00E40590"/>
    <w:rsid w:val="00E4272F"/>
    <w:rsid w:val="00E43FCD"/>
    <w:rsid w:val="00E457E7"/>
    <w:rsid w:val="00E46B90"/>
    <w:rsid w:val="00E46FA3"/>
    <w:rsid w:val="00E47196"/>
    <w:rsid w:val="00E47D3B"/>
    <w:rsid w:val="00E511F1"/>
    <w:rsid w:val="00E514E9"/>
    <w:rsid w:val="00E517BE"/>
    <w:rsid w:val="00E5258A"/>
    <w:rsid w:val="00E52DF8"/>
    <w:rsid w:val="00E534FF"/>
    <w:rsid w:val="00E549D7"/>
    <w:rsid w:val="00E5524B"/>
    <w:rsid w:val="00E604F9"/>
    <w:rsid w:val="00E611BE"/>
    <w:rsid w:val="00E61397"/>
    <w:rsid w:val="00E639DE"/>
    <w:rsid w:val="00E650BE"/>
    <w:rsid w:val="00E65E61"/>
    <w:rsid w:val="00E664D9"/>
    <w:rsid w:val="00E67157"/>
    <w:rsid w:val="00E6794C"/>
    <w:rsid w:val="00E70635"/>
    <w:rsid w:val="00E70A27"/>
    <w:rsid w:val="00E71D8C"/>
    <w:rsid w:val="00E72300"/>
    <w:rsid w:val="00E72CB1"/>
    <w:rsid w:val="00E7590B"/>
    <w:rsid w:val="00E80D29"/>
    <w:rsid w:val="00E81ECE"/>
    <w:rsid w:val="00E82433"/>
    <w:rsid w:val="00E844A7"/>
    <w:rsid w:val="00E84667"/>
    <w:rsid w:val="00E85D72"/>
    <w:rsid w:val="00E86912"/>
    <w:rsid w:val="00E905CD"/>
    <w:rsid w:val="00E90B80"/>
    <w:rsid w:val="00E925A4"/>
    <w:rsid w:val="00E934C6"/>
    <w:rsid w:val="00E9547F"/>
    <w:rsid w:val="00E95833"/>
    <w:rsid w:val="00E96A4E"/>
    <w:rsid w:val="00EA0A78"/>
    <w:rsid w:val="00EA10B1"/>
    <w:rsid w:val="00EA1CA7"/>
    <w:rsid w:val="00EA3068"/>
    <w:rsid w:val="00EA35AF"/>
    <w:rsid w:val="00EA40E8"/>
    <w:rsid w:val="00EA5637"/>
    <w:rsid w:val="00EA5F5D"/>
    <w:rsid w:val="00EA71CC"/>
    <w:rsid w:val="00EA7E7E"/>
    <w:rsid w:val="00EB0477"/>
    <w:rsid w:val="00EB1C23"/>
    <w:rsid w:val="00EB320B"/>
    <w:rsid w:val="00EB37AA"/>
    <w:rsid w:val="00EB6F55"/>
    <w:rsid w:val="00EB7581"/>
    <w:rsid w:val="00EC1062"/>
    <w:rsid w:val="00EC1B56"/>
    <w:rsid w:val="00EC1CE9"/>
    <w:rsid w:val="00EC5173"/>
    <w:rsid w:val="00EC71FA"/>
    <w:rsid w:val="00EC7C26"/>
    <w:rsid w:val="00EC7D24"/>
    <w:rsid w:val="00ED12FF"/>
    <w:rsid w:val="00ED1DE5"/>
    <w:rsid w:val="00ED4DE2"/>
    <w:rsid w:val="00ED56F7"/>
    <w:rsid w:val="00EE08A8"/>
    <w:rsid w:val="00EE25D4"/>
    <w:rsid w:val="00EE2D17"/>
    <w:rsid w:val="00EE3409"/>
    <w:rsid w:val="00EE42E9"/>
    <w:rsid w:val="00EE597D"/>
    <w:rsid w:val="00EE5B7E"/>
    <w:rsid w:val="00EE7247"/>
    <w:rsid w:val="00EE7A42"/>
    <w:rsid w:val="00EE7B64"/>
    <w:rsid w:val="00EF015C"/>
    <w:rsid w:val="00EF0763"/>
    <w:rsid w:val="00EF1747"/>
    <w:rsid w:val="00EF31F8"/>
    <w:rsid w:val="00EF4442"/>
    <w:rsid w:val="00EF4FB4"/>
    <w:rsid w:val="00EF69CA"/>
    <w:rsid w:val="00EF6CB0"/>
    <w:rsid w:val="00F00834"/>
    <w:rsid w:val="00F04F00"/>
    <w:rsid w:val="00F0525C"/>
    <w:rsid w:val="00F06C62"/>
    <w:rsid w:val="00F06DD9"/>
    <w:rsid w:val="00F105B3"/>
    <w:rsid w:val="00F10CA9"/>
    <w:rsid w:val="00F10D4A"/>
    <w:rsid w:val="00F132F6"/>
    <w:rsid w:val="00F13459"/>
    <w:rsid w:val="00F16AC5"/>
    <w:rsid w:val="00F16C4F"/>
    <w:rsid w:val="00F22A0C"/>
    <w:rsid w:val="00F22FA7"/>
    <w:rsid w:val="00F23ACC"/>
    <w:rsid w:val="00F249F6"/>
    <w:rsid w:val="00F24E1D"/>
    <w:rsid w:val="00F25139"/>
    <w:rsid w:val="00F258BB"/>
    <w:rsid w:val="00F269AF"/>
    <w:rsid w:val="00F30637"/>
    <w:rsid w:val="00F31B49"/>
    <w:rsid w:val="00F3362F"/>
    <w:rsid w:val="00F33DFB"/>
    <w:rsid w:val="00F34399"/>
    <w:rsid w:val="00F35331"/>
    <w:rsid w:val="00F36F39"/>
    <w:rsid w:val="00F375F0"/>
    <w:rsid w:val="00F426C9"/>
    <w:rsid w:val="00F429B9"/>
    <w:rsid w:val="00F4382B"/>
    <w:rsid w:val="00F4548B"/>
    <w:rsid w:val="00F45E1C"/>
    <w:rsid w:val="00F473E5"/>
    <w:rsid w:val="00F5097D"/>
    <w:rsid w:val="00F50FB6"/>
    <w:rsid w:val="00F51838"/>
    <w:rsid w:val="00F51DB8"/>
    <w:rsid w:val="00F552CE"/>
    <w:rsid w:val="00F60890"/>
    <w:rsid w:val="00F6131F"/>
    <w:rsid w:val="00F61DF1"/>
    <w:rsid w:val="00F61E16"/>
    <w:rsid w:val="00F61EF8"/>
    <w:rsid w:val="00F62254"/>
    <w:rsid w:val="00F63EB3"/>
    <w:rsid w:val="00F709C6"/>
    <w:rsid w:val="00F726F0"/>
    <w:rsid w:val="00F73831"/>
    <w:rsid w:val="00F775AC"/>
    <w:rsid w:val="00F80B0B"/>
    <w:rsid w:val="00F80C25"/>
    <w:rsid w:val="00F83EC3"/>
    <w:rsid w:val="00F93D6A"/>
    <w:rsid w:val="00F940CB"/>
    <w:rsid w:val="00F949A3"/>
    <w:rsid w:val="00F9681A"/>
    <w:rsid w:val="00F97711"/>
    <w:rsid w:val="00F97869"/>
    <w:rsid w:val="00FA1B54"/>
    <w:rsid w:val="00FA35E9"/>
    <w:rsid w:val="00FA40F7"/>
    <w:rsid w:val="00FA5B80"/>
    <w:rsid w:val="00FA5E35"/>
    <w:rsid w:val="00FB015A"/>
    <w:rsid w:val="00FB08D2"/>
    <w:rsid w:val="00FB0AEB"/>
    <w:rsid w:val="00FB1E83"/>
    <w:rsid w:val="00FB46DB"/>
    <w:rsid w:val="00FB4A5A"/>
    <w:rsid w:val="00FB50C5"/>
    <w:rsid w:val="00FC35F2"/>
    <w:rsid w:val="00FC3E4E"/>
    <w:rsid w:val="00FC4649"/>
    <w:rsid w:val="00FC57E2"/>
    <w:rsid w:val="00FD0E0D"/>
    <w:rsid w:val="00FD23E8"/>
    <w:rsid w:val="00FD28AD"/>
    <w:rsid w:val="00FD73CC"/>
    <w:rsid w:val="00FD78E9"/>
    <w:rsid w:val="00FE085F"/>
    <w:rsid w:val="00FE0A95"/>
    <w:rsid w:val="00FE1620"/>
    <w:rsid w:val="00FE202B"/>
    <w:rsid w:val="00FE29B3"/>
    <w:rsid w:val="00FE374F"/>
    <w:rsid w:val="00FE3A18"/>
    <w:rsid w:val="00FE6B7F"/>
    <w:rsid w:val="00FE7654"/>
    <w:rsid w:val="00FF050C"/>
    <w:rsid w:val="00FF185C"/>
    <w:rsid w:val="00FF35AB"/>
    <w:rsid w:val="00FF54EA"/>
    <w:rsid w:val="00FF6C84"/>
    <w:rsid w:val="00FF74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06894E"/>
  <w15:docId w15:val="{D664F342-81B6-40DA-B954-C162363D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0" w:unhideWhenUsed="1"/>
    <w:lsdException w:name="toc 4" w:locked="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6F8C"/>
    <w:rPr>
      <w:rFonts w:ascii="Tahoma" w:hAnsi="Tahoma"/>
      <w:szCs w:val="24"/>
      <w:lang w:val="en-GB" w:eastAsia="sv-SE"/>
    </w:rPr>
  </w:style>
  <w:style w:type="paragraph" w:styleId="berschrift1">
    <w:name w:val="heading 1"/>
    <w:basedOn w:val="Standard"/>
    <w:next w:val="Standard"/>
    <w:link w:val="berschrift1Zchn"/>
    <w:qFormat/>
    <w:rsid w:val="006E42DB"/>
    <w:pPr>
      <w:keepNext/>
      <w:numPr>
        <w:numId w:val="1"/>
      </w:numPr>
      <w:spacing w:before="480" w:after="120"/>
      <w:outlineLvl w:val="0"/>
    </w:pPr>
    <w:rPr>
      <w:rFonts w:cs="Arial"/>
      <w:b/>
      <w:bCs/>
      <w:kern w:val="32"/>
      <w:sz w:val="24"/>
      <w:szCs w:val="32"/>
    </w:rPr>
  </w:style>
  <w:style w:type="paragraph" w:styleId="berschrift2">
    <w:name w:val="heading 2"/>
    <w:basedOn w:val="Standard"/>
    <w:next w:val="Standard"/>
    <w:link w:val="berschrift2Zchn"/>
    <w:qFormat/>
    <w:rsid w:val="007C2C73"/>
    <w:pPr>
      <w:keepNext/>
      <w:numPr>
        <w:ilvl w:val="1"/>
        <w:numId w:val="1"/>
      </w:numPr>
      <w:tabs>
        <w:tab w:val="clear" w:pos="792"/>
      </w:tabs>
      <w:spacing w:before="480" w:after="60"/>
      <w:ind w:left="431" w:hanging="431"/>
      <w:outlineLvl w:val="1"/>
    </w:pPr>
    <w:rPr>
      <w:rFonts w:cs="Arial"/>
      <w:b/>
      <w:bCs/>
      <w:iCs/>
      <w:szCs w:val="28"/>
    </w:rPr>
  </w:style>
  <w:style w:type="paragraph" w:styleId="berschrift3">
    <w:name w:val="heading 3"/>
    <w:basedOn w:val="Standard"/>
    <w:next w:val="Standard"/>
    <w:link w:val="berschrift3Zchn"/>
    <w:autoRedefine/>
    <w:qFormat/>
    <w:rsid w:val="00DA7A95"/>
    <w:pPr>
      <w:keepNext/>
      <w:numPr>
        <w:ilvl w:val="2"/>
        <w:numId w:val="1"/>
      </w:numPr>
      <w:tabs>
        <w:tab w:val="clear" w:pos="1224"/>
        <w:tab w:val="left" w:pos="709"/>
      </w:tabs>
      <w:spacing w:before="240" w:after="60"/>
      <w:ind w:left="709" w:hanging="709"/>
      <w:outlineLvl w:val="2"/>
    </w:pPr>
    <w:rPr>
      <w:rFonts w:cs="Arial"/>
      <w:b/>
      <w:bCs/>
      <w:szCs w:val="26"/>
    </w:rPr>
  </w:style>
  <w:style w:type="paragraph" w:styleId="berschrift4">
    <w:name w:val="heading 4"/>
    <w:basedOn w:val="berschrift3"/>
    <w:next w:val="Standard"/>
    <w:link w:val="berschrift4Zchn"/>
    <w:qFormat/>
    <w:rsid w:val="006E42DB"/>
    <w:pPr>
      <w:numPr>
        <w:ilvl w:val="3"/>
      </w:numPr>
      <w:tabs>
        <w:tab w:val="num" w:pos="993"/>
        <w:tab w:val="num" w:pos="1224"/>
      </w:tabs>
      <w:ind w:left="993" w:hanging="993"/>
      <w:outlineLvl w:val="3"/>
    </w:pPr>
  </w:style>
  <w:style w:type="paragraph" w:styleId="berschrift5">
    <w:name w:val="heading 5"/>
    <w:basedOn w:val="Standard"/>
    <w:next w:val="Standard"/>
    <w:link w:val="berschrift5Zchn"/>
    <w:uiPriority w:val="99"/>
    <w:qFormat/>
    <w:rsid w:val="0051402B"/>
    <w:pPr>
      <w:tabs>
        <w:tab w:val="num" w:pos="1008"/>
      </w:tabs>
      <w:spacing w:before="240" w:after="60"/>
      <w:ind w:left="1008" w:hanging="1008"/>
      <w:outlineLvl w:val="4"/>
    </w:pPr>
    <w:rPr>
      <w:rFonts w:ascii="Times New Roman" w:hAnsi="Times New Roman"/>
      <w:b/>
      <w:bCs/>
      <w:i/>
      <w:iCs/>
      <w:sz w:val="26"/>
      <w:szCs w:val="26"/>
      <w:lang w:val="da-DK" w:eastAsia="da-DK"/>
    </w:rPr>
  </w:style>
  <w:style w:type="paragraph" w:styleId="berschrift6">
    <w:name w:val="heading 6"/>
    <w:basedOn w:val="Standard"/>
    <w:next w:val="Standard"/>
    <w:link w:val="berschrift6Zchn"/>
    <w:uiPriority w:val="99"/>
    <w:qFormat/>
    <w:rsid w:val="0051402B"/>
    <w:pPr>
      <w:tabs>
        <w:tab w:val="num" w:pos="1152"/>
      </w:tabs>
      <w:spacing w:before="240" w:after="60"/>
      <w:ind w:left="1152" w:hanging="1152"/>
      <w:outlineLvl w:val="5"/>
    </w:pPr>
    <w:rPr>
      <w:rFonts w:ascii="Times New Roman" w:hAnsi="Times New Roman"/>
      <w:b/>
      <w:bCs/>
      <w:szCs w:val="22"/>
      <w:lang w:val="da-DK" w:eastAsia="da-DK"/>
    </w:rPr>
  </w:style>
  <w:style w:type="paragraph" w:styleId="berschrift7">
    <w:name w:val="heading 7"/>
    <w:basedOn w:val="Standard"/>
    <w:next w:val="Standard"/>
    <w:link w:val="berschrift7Zchn"/>
    <w:uiPriority w:val="99"/>
    <w:qFormat/>
    <w:rsid w:val="0051402B"/>
    <w:pPr>
      <w:tabs>
        <w:tab w:val="num" w:pos="1296"/>
      </w:tabs>
      <w:spacing w:before="240" w:after="60"/>
      <w:ind w:left="1296" w:hanging="1296"/>
      <w:outlineLvl w:val="6"/>
    </w:pPr>
    <w:rPr>
      <w:rFonts w:ascii="Times New Roman" w:hAnsi="Times New Roman"/>
      <w:sz w:val="24"/>
      <w:lang w:val="da-DK" w:eastAsia="da-DK"/>
    </w:rPr>
  </w:style>
  <w:style w:type="paragraph" w:styleId="berschrift8">
    <w:name w:val="heading 8"/>
    <w:basedOn w:val="Standard"/>
    <w:next w:val="Standard"/>
    <w:link w:val="berschrift8Zchn"/>
    <w:uiPriority w:val="99"/>
    <w:qFormat/>
    <w:rsid w:val="0051402B"/>
    <w:pPr>
      <w:tabs>
        <w:tab w:val="num" w:pos="1440"/>
      </w:tabs>
      <w:spacing w:before="240" w:after="60"/>
      <w:ind w:left="1440" w:hanging="1440"/>
      <w:outlineLvl w:val="7"/>
    </w:pPr>
    <w:rPr>
      <w:rFonts w:ascii="Times New Roman" w:hAnsi="Times New Roman"/>
      <w:i/>
      <w:iCs/>
      <w:sz w:val="24"/>
      <w:lang w:val="da-DK" w:eastAsia="da-DK"/>
    </w:rPr>
  </w:style>
  <w:style w:type="paragraph" w:styleId="berschrift9">
    <w:name w:val="heading 9"/>
    <w:basedOn w:val="Standard"/>
    <w:next w:val="Standard"/>
    <w:link w:val="berschrift9Zchn"/>
    <w:uiPriority w:val="99"/>
    <w:qFormat/>
    <w:rsid w:val="0051402B"/>
    <w:pPr>
      <w:tabs>
        <w:tab w:val="num" w:pos="1584"/>
      </w:tabs>
      <w:spacing w:before="240" w:after="60"/>
      <w:ind w:left="1584" w:hanging="1584"/>
      <w:outlineLvl w:val="8"/>
    </w:pPr>
    <w:rPr>
      <w:rFonts w:ascii="Arial" w:hAnsi="Arial" w:cs="Arial"/>
      <w:szCs w:val="22"/>
      <w:lang w:val="da-DK" w:eastAsia="da-DK"/>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E0FE5"/>
    <w:rPr>
      <w:rFonts w:ascii="Tahoma" w:hAnsi="Tahoma" w:cs="Arial"/>
      <w:b/>
      <w:bCs/>
      <w:kern w:val="32"/>
      <w:sz w:val="24"/>
      <w:szCs w:val="32"/>
      <w:lang w:val="en-GB" w:eastAsia="sv-SE"/>
    </w:rPr>
  </w:style>
  <w:style w:type="character" w:customStyle="1" w:styleId="berschrift2Zchn">
    <w:name w:val="Überschrift 2 Zchn"/>
    <w:basedOn w:val="Absatz-Standardschriftart"/>
    <w:link w:val="berschrift2"/>
    <w:rsid w:val="007C2C73"/>
    <w:rPr>
      <w:rFonts w:ascii="Tahoma" w:hAnsi="Tahoma" w:cs="Arial"/>
      <w:b/>
      <w:bCs/>
      <w:iCs/>
      <w:szCs w:val="28"/>
      <w:lang w:val="en-GB" w:eastAsia="sv-SE"/>
    </w:rPr>
  </w:style>
  <w:style w:type="character" w:customStyle="1" w:styleId="berschrift3Zchn">
    <w:name w:val="Überschrift 3 Zchn"/>
    <w:basedOn w:val="Absatz-Standardschriftart"/>
    <w:link w:val="berschrift3"/>
    <w:rsid w:val="00DA7A95"/>
    <w:rPr>
      <w:rFonts w:ascii="Tahoma" w:hAnsi="Tahoma" w:cs="Arial"/>
      <w:b/>
      <w:bCs/>
      <w:szCs w:val="26"/>
      <w:lang w:val="en-GB" w:eastAsia="sv-SE"/>
    </w:rPr>
  </w:style>
  <w:style w:type="character" w:customStyle="1" w:styleId="berschrift4Zchn">
    <w:name w:val="Überschrift 4 Zchn"/>
    <w:basedOn w:val="Absatz-Standardschriftart"/>
    <w:link w:val="berschrift4"/>
    <w:uiPriority w:val="99"/>
    <w:rsid w:val="004E0FE5"/>
    <w:rPr>
      <w:rFonts w:ascii="Tahoma" w:hAnsi="Tahoma" w:cs="Arial"/>
      <w:b/>
      <w:bCs/>
      <w:i/>
      <w:szCs w:val="26"/>
      <w:lang w:val="en-GB" w:eastAsia="sv-SE"/>
    </w:rPr>
  </w:style>
  <w:style w:type="character" w:customStyle="1" w:styleId="berschrift5Zchn">
    <w:name w:val="Überschrift 5 Zchn"/>
    <w:basedOn w:val="Absatz-Standardschriftart"/>
    <w:link w:val="berschrift5"/>
    <w:uiPriority w:val="9"/>
    <w:semiHidden/>
    <w:rsid w:val="004E0FE5"/>
    <w:rPr>
      <w:rFonts w:asciiTheme="minorHAnsi" w:eastAsiaTheme="minorEastAsia" w:hAnsiTheme="minorHAnsi" w:cstheme="minorBidi"/>
      <w:b/>
      <w:bCs/>
      <w:i/>
      <w:iCs/>
      <w:sz w:val="26"/>
      <w:szCs w:val="26"/>
      <w:lang w:val="en-GB" w:eastAsia="sv-SE"/>
    </w:rPr>
  </w:style>
  <w:style w:type="character" w:customStyle="1" w:styleId="berschrift6Zchn">
    <w:name w:val="Überschrift 6 Zchn"/>
    <w:basedOn w:val="Absatz-Standardschriftart"/>
    <w:link w:val="berschrift6"/>
    <w:uiPriority w:val="9"/>
    <w:semiHidden/>
    <w:rsid w:val="004E0FE5"/>
    <w:rPr>
      <w:rFonts w:asciiTheme="minorHAnsi" w:eastAsiaTheme="minorEastAsia" w:hAnsiTheme="minorHAnsi" w:cstheme="minorBidi"/>
      <w:b/>
      <w:bCs/>
      <w:lang w:val="en-GB" w:eastAsia="sv-SE"/>
    </w:rPr>
  </w:style>
  <w:style w:type="character" w:customStyle="1" w:styleId="berschrift7Zchn">
    <w:name w:val="Überschrift 7 Zchn"/>
    <w:basedOn w:val="Absatz-Standardschriftart"/>
    <w:link w:val="berschrift7"/>
    <w:uiPriority w:val="9"/>
    <w:semiHidden/>
    <w:rsid w:val="004E0FE5"/>
    <w:rPr>
      <w:rFonts w:asciiTheme="minorHAnsi" w:eastAsiaTheme="minorEastAsia" w:hAnsiTheme="minorHAnsi" w:cstheme="minorBidi"/>
      <w:sz w:val="24"/>
      <w:szCs w:val="24"/>
      <w:lang w:val="en-GB" w:eastAsia="sv-SE"/>
    </w:rPr>
  </w:style>
  <w:style w:type="character" w:customStyle="1" w:styleId="berschrift8Zchn">
    <w:name w:val="Überschrift 8 Zchn"/>
    <w:basedOn w:val="Absatz-Standardschriftart"/>
    <w:link w:val="berschrift8"/>
    <w:uiPriority w:val="9"/>
    <w:semiHidden/>
    <w:rsid w:val="004E0FE5"/>
    <w:rPr>
      <w:rFonts w:asciiTheme="minorHAnsi" w:eastAsiaTheme="minorEastAsia" w:hAnsiTheme="minorHAnsi" w:cstheme="minorBidi"/>
      <w:i/>
      <w:iCs/>
      <w:sz w:val="24"/>
      <w:szCs w:val="24"/>
      <w:lang w:val="en-GB" w:eastAsia="sv-SE"/>
    </w:rPr>
  </w:style>
  <w:style w:type="character" w:customStyle="1" w:styleId="berschrift9Zchn">
    <w:name w:val="Überschrift 9 Zchn"/>
    <w:basedOn w:val="Absatz-Standardschriftart"/>
    <w:link w:val="berschrift9"/>
    <w:uiPriority w:val="9"/>
    <w:semiHidden/>
    <w:rsid w:val="004E0FE5"/>
    <w:rPr>
      <w:rFonts w:asciiTheme="majorHAnsi" w:eastAsiaTheme="majorEastAsia" w:hAnsiTheme="majorHAnsi" w:cstheme="majorBidi"/>
      <w:lang w:val="en-GB" w:eastAsia="sv-SE"/>
    </w:rPr>
  </w:style>
  <w:style w:type="paragraph" w:styleId="Kopfzeile">
    <w:name w:val="header"/>
    <w:basedOn w:val="Standard"/>
    <w:link w:val="KopfzeileZchn"/>
    <w:uiPriority w:val="99"/>
    <w:rsid w:val="00436AD6"/>
    <w:pPr>
      <w:tabs>
        <w:tab w:val="center" w:pos="4536"/>
        <w:tab w:val="right" w:pos="9072"/>
      </w:tabs>
    </w:pPr>
  </w:style>
  <w:style w:type="character" w:customStyle="1" w:styleId="KopfzeileZchn">
    <w:name w:val="Kopfzeile Zchn"/>
    <w:basedOn w:val="Absatz-Standardschriftart"/>
    <w:link w:val="Kopfzeile"/>
    <w:uiPriority w:val="99"/>
    <w:semiHidden/>
    <w:rsid w:val="004E0FE5"/>
    <w:rPr>
      <w:rFonts w:ascii="Tahoma" w:hAnsi="Tahoma"/>
      <w:szCs w:val="24"/>
      <w:lang w:val="en-GB" w:eastAsia="sv-SE"/>
    </w:rPr>
  </w:style>
  <w:style w:type="paragraph" w:styleId="Fuzeile">
    <w:name w:val="footer"/>
    <w:basedOn w:val="Standard"/>
    <w:link w:val="FuzeileZchn"/>
    <w:uiPriority w:val="99"/>
    <w:rsid w:val="00436AD6"/>
    <w:pPr>
      <w:tabs>
        <w:tab w:val="center" w:pos="4536"/>
        <w:tab w:val="right" w:pos="9072"/>
      </w:tabs>
    </w:pPr>
  </w:style>
  <w:style w:type="character" w:customStyle="1" w:styleId="FuzeileZchn">
    <w:name w:val="Fußzeile Zchn"/>
    <w:basedOn w:val="Absatz-Standardschriftart"/>
    <w:link w:val="Fuzeile"/>
    <w:uiPriority w:val="99"/>
    <w:semiHidden/>
    <w:rsid w:val="004E0FE5"/>
    <w:rPr>
      <w:rFonts w:ascii="Tahoma" w:hAnsi="Tahoma"/>
      <w:szCs w:val="24"/>
      <w:lang w:val="en-GB" w:eastAsia="sv-SE"/>
    </w:rPr>
  </w:style>
  <w:style w:type="character" w:styleId="Seitenzahl">
    <w:name w:val="page number"/>
    <w:basedOn w:val="Absatz-Standardschriftart"/>
    <w:uiPriority w:val="99"/>
    <w:rsid w:val="00436AD6"/>
    <w:rPr>
      <w:rFonts w:cs="Times New Roman"/>
    </w:rPr>
  </w:style>
  <w:style w:type="paragraph" w:customStyle="1" w:styleId="Rubrikutannumrering">
    <w:name w:val="Rubrik utan numrering"/>
    <w:basedOn w:val="berschrift1"/>
    <w:next w:val="Standard"/>
    <w:uiPriority w:val="99"/>
    <w:rsid w:val="00B61236"/>
    <w:pPr>
      <w:numPr>
        <w:numId w:val="0"/>
      </w:numPr>
    </w:pPr>
  </w:style>
  <w:style w:type="paragraph" w:styleId="Sprechblasentext">
    <w:name w:val="Balloon Text"/>
    <w:basedOn w:val="Standard"/>
    <w:link w:val="SprechblasentextZchn"/>
    <w:uiPriority w:val="99"/>
    <w:semiHidden/>
    <w:rsid w:val="0051402B"/>
    <w:rPr>
      <w:rFonts w:cs="Tahoma"/>
      <w:sz w:val="16"/>
      <w:szCs w:val="16"/>
      <w:lang w:val="da-DK" w:eastAsia="da-DK"/>
    </w:rPr>
  </w:style>
  <w:style w:type="character" w:customStyle="1" w:styleId="SprechblasentextZchn">
    <w:name w:val="Sprechblasentext Zchn"/>
    <w:basedOn w:val="Absatz-Standardschriftart"/>
    <w:link w:val="Sprechblasentext"/>
    <w:uiPriority w:val="99"/>
    <w:semiHidden/>
    <w:rsid w:val="004E0FE5"/>
    <w:rPr>
      <w:sz w:val="0"/>
      <w:szCs w:val="0"/>
      <w:lang w:val="en-GB" w:eastAsia="sv-SE"/>
    </w:rPr>
  </w:style>
  <w:style w:type="paragraph" w:styleId="Verzeichnis1">
    <w:name w:val="toc 1"/>
    <w:basedOn w:val="Standard"/>
    <w:next w:val="Standard"/>
    <w:autoRedefine/>
    <w:uiPriority w:val="39"/>
    <w:rsid w:val="0051402B"/>
  </w:style>
  <w:style w:type="paragraph" w:styleId="Verzeichnis2">
    <w:name w:val="toc 2"/>
    <w:basedOn w:val="Standard"/>
    <w:next w:val="Standard"/>
    <w:autoRedefine/>
    <w:uiPriority w:val="39"/>
    <w:rsid w:val="0051402B"/>
    <w:pPr>
      <w:ind w:left="220"/>
    </w:pPr>
  </w:style>
  <w:style w:type="paragraph" w:styleId="Verzeichnis3">
    <w:name w:val="toc 3"/>
    <w:basedOn w:val="Standard"/>
    <w:next w:val="Standard"/>
    <w:autoRedefine/>
    <w:uiPriority w:val="99"/>
    <w:rsid w:val="0051402B"/>
    <w:pPr>
      <w:ind w:left="440"/>
    </w:pPr>
  </w:style>
  <w:style w:type="character" w:styleId="Hyperlink">
    <w:name w:val="Hyperlink"/>
    <w:basedOn w:val="Absatz-Standardschriftart"/>
    <w:uiPriority w:val="99"/>
    <w:rsid w:val="0051402B"/>
    <w:rPr>
      <w:rFonts w:cs="Times New Roman"/>
      <w:color w:val="0000FF"/>
      <w:u w:val="single"/>
    </w:rPr>
  </w:style>
  <w:style w:type="character" w:styleId="Kommentarzeichen">
    <w:name w:val="annotation reference"/>
    <w:basedOn w:val="Absatz-Standardschriftart"/>
    <w:uiPriority w:val="99"/>
    <w:semiHidden/>
    <w:rsid w:val="00153466"/>
    <w:rPr>
      <w:rFonts w:cs="Times New Roman"/>
      <w:sz w:val="16"/>
    </w:rPr>
  </w:style>
  <w:style w:type="paragraph" w:styleId="Kommentartext">
    <w:name w:val="annotation text"/>
    <w:basedOn w:val="Standard"/>
    <w:link w:val="KommentartextZchn"/>
    <w:uiPriority w:val="99"/>
    <w:semiHidden/>
    <w:rsid w:val="00153466"/>
    <w:rPr>
      <w:sz w:val="20"/>
      <w:szCs w:val="20"/>
      <w:lang w:val="da-DK" w:eastAsia="da-DK"/>
    </w:rPr>
  </w:style>
  <w:style w:type="character" w:customStyle="1" w:styleId="KommentartextZchn">
    <w:name w:val="Kommentartext Zchn"/>
    <w:basedOn w:val="Absatz-Standardschriftart"/>
    <w:link w:val="Kommentartext"/>
    <w:uiPriority w:val="99"/>
    <w:semiHidden/>
    <w:rsid w:val="004E0FE5"/>
    <w:rPr>
      <w:rFonts w:ascii="Tahoma" w:hAnsi="Tahoma"/>
      <w:sz w:val="20"/>
      <w:szCs w:val="20"/>
      <w:lang w:val="en-GB" w:eastAsia="sv-SE"/>
    </w:rPr>
  </w:style>
  <w:style w:type="paragraph" w:customStyle="1" w:styleId="Heading11">
    <w:name w:val="Heading 11"/>
    <w:basedOn w:val="berschrift1"/>
    <w:uiPriority w:val="99"/>
    <w:rsid w:val="00153466"/>
    <w:pPr>
      <w:tabs>
        <w:tab w:val="num" w:pos="432"/>
      </w:tabs>
      <w:spacing w:before="240" w:after="60"/>
      <w:ind w:left="432" w:hanging="432"/>
    </w:pPr>
    <w:rPr>
      <w:lang w:val="da-DK" w:eastAsia="da-DK"/>
    </w:rPr>
  </w:style>
  <w:style w:type="paragraph" w:customStyle="1" w:styleId="Heading21">
    <w:name w:val="Heading 21"/>
    <w:basedOn w:val="berschrift2"/>
    <w:uiPriority w:val="99"/>
    <w:rsid w:val="00153466"/>
    <w:pPr>
      <w:tabs>
        <w:tab w:val="num" w:pos="576"/>
      </w:tabs>
      <w:spacing w:before="240"/>
      <w:ind w:left="576" w:hanging="576"/>
    </w:pPr>
    <w:rPr>
      <w:iCs w:val="0"/>
      <w:lang w:val="da-DK" w:eastAsia="da-DK"/>
    </w:rPr>
  </w:style>
  <w:style w:type="paragraph" w:customStyle="1" w:styleId="Heading31">
    <w:name w:val="Heading 31"/>
    <w:basedOn w:val="berschrift3"/>
    <w:uiPriority w:val="99"/>
    <w:rsid w:val="00153466"/>
    <w:pPr>
      <w:numPr>
        <w:ilvl w:val="0"/>
        <w:numId w:val="0"/>
      </w:numPr>
      <w:tabs>
        <w:tab w:val="clear" w:pos="709"/>
        <w:tab w:val="num" w:pos="720"/>
      </w:tabs>
      <w:ind w:left="720" w:hanging="720"/>
    </w:pPr>
    <w:rPr>
      <w:lang w:val="da-DK" w:eastAsia="da-DK"/>
    </w:rPr>
  </w:style>
  <w:style w:type="paragraph" w:customStyle="1" w:styleId="Ttulo31">
    <w:name w:val="Título 31"/>
    <w:basedOn w:val="berschrift3"/>
    <w:next w:val="Heading31"/>
    <w:uiPriority w:val="99"/>
    <w:rsid w:val="00707C42"/>
    <w:pPr>
      <w:tabs>
        <w:tab w:val="clear" w:pos="709"/>
        <w:tab w:val="num" w:pos="720"/>
      </w:tabs>
      <w:ind w:left="720" w:hanging="720"/>
    </w:pPr>
    <w:rPr>
      <w:lang w:val="da-DK" w:eastAsia="da-DK"/>
    </w:rPr>
  </w:style>
  <w:style w:type="paragraph" w:customStyle="1" w:styleId="Formatmall1">
    <w:name w:val="Formatmall1"/>
    <w:basedOn w:val="Standard"/>
    <w:uiPriority w:val="99"/>
    <w:rsid w:val="002D0F9F"/>
    <w:pPr>
      <w:numPr>
        <w:numId w:val="2"/>
      </w:numPr>
    </w:pPr>
  </w:style>
  <w:style w:type="paragraph" w:customStyle="1" w:styleId="Formatmall2">
    <w:name w:val="Formatmall2"/>
    <w:basedOn w:val="berschrift1"/>
    <w:uiPriority w:val="99"/>
    <w:rsid w:val="002D0F9F"/>
    <w:rPr>
      <w:sz w:val="22"/>
    </w:rPr>
  </w:style>
  <w:style w:type="paragraph" w:customStyle="1" w:styleId="Formatmall3">
    <w:name w:val="Formatmall3"/>
    <w:basedOn w:val="Standard"/>
    <w:next w:val="Standard"/>
    <w:uiPriority w:val="99"/>
    <w:rsid w:val="002D0F9F"/>
  </w:style>
  <w:style w:type="paragraph" w:customStyle="1" w:styleId="Formatmall4">
    <w:name w:val="Formatmall4"/>
    <w:basedOn w:val="Standard"/>
    <w:uiPriority w:val="99"/>
    <w:rsid w:val="008C61F6"/>
    <w:rPr>
      <w:b/>
    </w:rPr>
  </w:style>
  <w:style w:type="paragraph" w:customStyle="1" w:styleId="FormatmallRubrik1Vnster0cmFrstaraden0cm">
    <w:name w:val="Formatmall Rubrik 1 + Vänster:  0 cm Första raden:  0 cm"/>
    <w:basedOn w:val="berschrift1"/>
    <w:autoRedefine/>
    <w:uiPriority w:val="99"/>
    <w:rsid w:val="002D0F9F"/>
    <w:pPr>
      <w:spacing w:before="120" w:after="0"/>
      <w:ind w:left="0" w:firstLine="0"/>
    </w:pPr>
    <w:rPr>
      <w:rFonts w:cs="Times New Roman"/>
      <w:szCs w:val="20"/>
    </w:rPr>
  </w:style>
  <w:style w:type="paragraph" w:customStyle="1" w:styleId="Rubrik10">
    <w:name w:val="Rubrik 10"/>
    <w:basedOn w:val="Standard"/>
    <w:autoRedefine/>
    <w:uiPriority w:val="99"/>
    <w:rsid w:val="008C61F6"/>
    <w:rPr>
      <w:b/>
    </w:rPr>
  </w:style>
  <w:style w:type="paragraph" w:customStyle="1" w:styleId="Ttulo21">
    <w:name w:val="Título 21"/>
    <w:basedOn w:val="berschrift2"/>
    <w:uiPriority w:val="99"/>
    <w:rsid w:val="0035011C"/>
    <w:pPr>
      <w:tabs>
        <w:tab w:val="num" w:pos="576"/>
      </w:tabs>
      <w:spacing w:before="240"/>
      <w:ind w:left="576" w:hanging="576"/>
    </w:pPr>
    <w:rPr>
      <w:iCs w:val="0"/>
      <w:lang w:val="da-DK" w:eastAsia="da-DK"/>
    </w:rPr>
  </w:style>
  <w:style w:type="paragraph" w:styleId="Verzeichnis4">
    <w:name w:val="toc 4"/>
    <w:basedOn w:val="Standard"/>
    <w:next w:val="Standard"/>
    <w:autoRedefine/>
    <w:uiPriority w:val="99"/>
    <w:rsid w:val="00CD7A4C"/>
    <w:pPr>
      <w:ind w:left="660"/>
    </w:pPr>
  </w:style>
  <w:style w:type="table" w:styleId="Tabellenraster">
    <w:name w:val="Table Grid"/>
    <w:basedOn w:val="NormaleTabelle"/>
    <w:uiPriority w:val="39"/>
    <w:locked/>
    <w:rsid w:val="00623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915C7"/>
    <w:pPr>
      <w:ind w:left="720"/>
      <w:contextualSpacing/>
    </w:pPr>
  </w:style>
  <w:style w:type="paragraph" w:styleId="Funotentext">
    <w:name w:val="footnote text"/>
    <w:basedOn w:val="Standard"/>
    <w:link w:val="FunotentextZchn"/>
    <w:uiPriority w:val="99"/>
    <w:semiHidden/>
    <w:unhideWhenUsed/>
    <w:rsid w:val="008C6379"/>
    <w:rPr>
      <w:sz w:val="20"/>
      <w:szCs w:val="20"/>
    </w:rPr>
  </w:style>
  <w:style w:type="character" w:customStyle="1" w:styleId="FunotentextZchn">
    <w:name w:val="Fußnotentext Zchn"/>
    <w:basedOn w:val="Absatz-Standardschriftart"/>
    <w:link w:val="Funotentext"/>
    <w:uiPriority w:val="99"/>
    <w:semiHidden/>
    <w:rsid w:val="008C6379"/>
    <w:rPr>
      <w:rFonts w:ascii="Tahoma" w:hAnsi="Tahoma"/>
      <w:sz w:val="20"/>
      <w:szCs w:val="20"/>
      <w:lang w:val="en-GB" w:eastAsia="sv-SE"/>
    </w:rPr>
  </w:style>
  <w:style w:type="character" w:styleId="Funotenzeichen">
    <w:name w:val="footnote reference"/>
    <w:basedOn w:val="Absatz-Standardschriftart"/>
    <w:uiPriority w:val="99"/>
    <w:semiHidden/>
    <w:unhideWhenUsed/>
    <w:rsid w:val="008C63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fpa-e.eu/category-guidelines/security/" TargetMode="External"/><Relationship Id="rId7" Type="http://schemas.openxmlformats.org/officeDocument/2006/relationships/endnotes" Target="endnotes.xml"/><Relationship Id="rId12" Type="http://schemas.openxmlformats.org/officeDocument/2006/relationships/hyperlink" Target="http://www.cfpa-e.eu" TargetMode="External"/><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cfpa-e.eu/category-guidelines/natural-hazar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2.xml"/><Relationship Id="rId10" Type="http://schemas.openxmlformats.org/officeDocument/2006/relationships/image" Target="media/image1.jpg"/><Relationship Id="rId19" Type="http://schemas.openxmlformats.org/officeDocument/2006/relationships/hyperlink" Target="https://cfpa-e.eu/category-guidelines/fire-prevention-and-protect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hyperlink" Target="https://www.cfpa-e.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AppData\Local\Microsoft\Windows\Temporary%20Internet%20Files\Content.Outlook\4QU0FMTM\Templates%20Guideline%20Fi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281FA-DEB0-4ECB-8C5A-AFA78806F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 Guideline Fire.dotx</Template>
  <TotalTime>0</TotalTime>
  <Pages>23</Pages>
  <Words>6729</Words>
  <Characters>36327</Characters>
  <Application>Microsoft Office Word</Application>
  <DocSecurity>0</DocSecurity>
  <Lines>302</Lines>
  <Paragraphs>85</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Xxxxxxx</vt:lpstr>
      <vt:lpstr>Xxxxxxx</vt:lpstr>
    </vt:vector>
  </TitlesOfParts>
  <Company>Resurskontoret i Sthlm</Company>
  <LinksUpToDate>false</LinksUpToDate>
  <CharactersWithSpaces>42971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subject/>
  <dc:creator>Jon</dc:creator>
  <cp:keywords/>
  <dc:description/>
  <cp:lastModifiedBy>Rusch,Hardy</cp:lastModifiedBy>
  <cp:revision>92</cp:revision>
  <cp:lastPrinted>2021-12-16T12:47:00Z</cp:lastPrinted>
  <dcterms:created xsi:type="dcterms:W3CDTF">2024-11-08T09:21:00Z</dcterms:created>
  <dcterms:modified xsi:type="dcterms:W3CDTF">2024-11-08T14:20:00Z</dcterms:modified>
</cp:coreProperties>
</file>