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8BC" w:rsidRDefault="00A748BC" w:rsidP="00B05C5F">
      <w:pPr>
        <w:rPr>
          <w:rFonts w:cs="Tahoma"/>
          <w:sz w:val="48"/>
          <w:szCs w:val="48"/>
        </w:rPr>
      </w:pPr>
    </w:p>
    <w:p w:rsidR="00B05C5F" w:rsidRPr="002840DD" w:rsidRDefault="006122AD" w:rsidP="00B05C5F">
      <w:pPr>
        <w:spacing w:line="288" w:lineRule="auto"/>
        <w:ind w:left="-1418" w:right="-851"/>
        <w:jc w:val="center"/>
        <w:rPr>
          <w:rFonts w:ascii="Helvetica" w:hAnsi="Helvetica" w:cs="Helvetica"/>
          <w:color w:val="0070C0"/>
          <w:sz w:val="60"/>
          <w:szCs w:val="60"/>
        </w:rPr>
      </w:pPr>
      <w:r w:rsidRPr="006122AD">
        <w:rPr>
          <w:rFonts w:ascii="Helvetica" w:hAnsi="Helvetica" w:cs="Helvetica"/>
          <w:color w:val="0070C0"/>
          <w:sz w:val="60"/>
          <w:szCs w:val="60"/>
        </w:rPr>
        <w:t>Fire safety in camping sites</w:t>
      </w:r>
    </w:p>
    <w:p w:rsidR="00B82E29" w:rsidRDefault="00B82E29" w:rsidP="00B82E29">
      <w:pPr>
        <w:spacing w:line="288" w:lineRule="auto"/>
        <w:ind w:left="-1418" w:right="-851"/>
        <w:jc w:val="center"/>
        <w:rPr>
          <w:rFonts w:ascii="Helvetica" w:hAnsi="Helvetica" w:cs="Helvetica"/>
          <w:b/>
          <w:color w:val="0070C0"/>
          <w:sz w:val="40"/>
          <w:szCs w:val="40"/>
        </w:rPr>
      </w:pPr>
    </w:p>
    <w:p w:rsidR="006122AD" w:rsidRDefault="006122AD" w:rsidP="00B82E29">
      <w:pPr>
        <w:spacing w:line="288" w:lineRule="auto"/>
        <w:ind w:left="-1418" w:right="-851"/>
        <w:jc w:val="center"/>
        <w:rPr>
          <w:rFonts w:ascii="Helvetica" w:hAnsi="Helvetica" w:cs="Helvetica"/>
          <w:b/>
          <w:color w:val="0070C0"/>
          <w:sz w:val="40"/>
          <w:szCs w:val="40"/>
        </w:rPr>
      </w:pPr>
    </w:p>
    <w:p w:rsidR="00B82E29" w:rsidRDefault="00B82E29" w:rsidP="00B82E29">
      <w:pPr>
        <w:spacing w:line="288" w:lineRule="auto"/>
        <w:ind w:left="-1418" w:right="-851"/>
        <w:jc w:val="center"/>
        <w:rPr>
          <w:rFonts w:ascii="Helvetica" w:hAnsi="Helvetica" w:cs="Helvetica"/>
          <w:b/>
          <w:color w:val="0070C0"/>
          <w:sz w:val="40"/>
          <w:szCs w:val="40"/>
        </w:rPr>
      </w:pPr>
      <w:r w:rsidRPr="002840DD">
        <w:rPr>
          <w:rFonts w:ascii="Helvetica" w:hAnsi="Helvetica" w:cs="Helvetica"/>
          <w:b/>
          <w:color w:val="0070C0"/>
          <w:sz w:val="40"/>
          <w:szCs w:val="40"/>
        </w:rPr>
        <w:t xml:space="preserve">CFPA-E Guideline No </w:t>
      </w:r>
      <w:r w:rsidR="006122AD">
        <w:rPr>
          <w:rFonts w:ascii="Helvetica" w:hAnsi="Helvetica" w:cs="Helvetica"/>
          <w:b/>
          <w:color w:val="0070C0"/>
          <w:sz w:val="40"/>
          <w:szCs w:val="40"/>
        </w:rPr>
        <w:t>20</w:t>
      </w:r>
      <w:r w:rsidRPr="002840DD">
        <w:rPr>
          <w:rFonts w:ascii="Helvetica" w:hAnsi="Helvetica" w:cs="Helvetica"/>
          <w:b/>
          <w:color w:val="0070C0"/>
          <w:sz w:val="40"/>
          <w:szCs w:val="40"/>
        </w:rPr>
        <w:t>:202</w:t>
      </w:r>
      <w:r w:rsidR="006122AD">
        <w:rPr>
          <w:rFonts w:ascii="Helvetica" w:hAnsi="Helvetica" w:cs="Helvetica"/>
          <w:b/>
          <w:color w:val="0070C0"/>
          <w:sz w:val="40"/>
          <w:szCs w:val="40"/>
        </w:rPr>
        <w:t>2</w:t>
      </w:r>
      <w:r w:rsidRPr="002840DD">
        <w:rPr>
          <w:rFonts w:ascii="Helvetica" w:hAnsi="Helvetica" w:cs="Helvetica"/>
          <w:b/>
          <w:color w:val="0070C0"/>
          <w:sz w:val="40"/>
          <w:szCs w:val="40"/>
        </w:rPr>
        <w:t xml:space="preserve"> F</w:t>
      </w:r>
    </w:p>
    <w:p w:rsidR="00B82E29" w:rsidRPr="00B82E29" w:rsidRDefault="00B82E29" w:rsidP="00B82E29">
      <w:pPr>
        <w:spacing w:line="288" w:lineRule="auto"/>
        <w:ind w:left="-1418" w:right="-851"/>
        <w:jc w:val="center"/>
        <w:rPr>
          <w:rFonts w:ascii="Helvetica" w:hAnsi="Helvetica" w:cs="Helvetica"/>
          <w:b/>
          <w:color w:val="0070C0"/>
          <w:sz w:val="40"/>
          <w:szCs w:val="40"/>
        </w:rPr>
      </w:pPr>
    </w:p>
    <w:p w:rsidR="00620E51" w:rsidRDefault="00B82E29" w:rsidP="00F80C25">
      <w:pPr>
        <w:ind w:left="-1418" w:right="-851"/>
        <w:jc w:val="center"/>
        <w:rPr>
          <w:rFonts w:cs="Tahoma"/>
          <w:sz w:val="48"/>
          <w:szCs w:val="48"/>
        </w:rPr>
      </w:pPr>
      <w:r>
        <w:rPr>
          <w:rFonts w:cs="Tahoma"/>
          <w:noProof/>
          <w:sz w:val="48"/>
          <w:szCs w:val="48"/>
          <w:lang w:val="de-DE" w:eastAsia="de-DE"/>
        </w:rPr>
        <mc:AlternateContent>
          <mc:Choice Requires="wps">
            <w:drawing>
              <wp:anchor distT="0" distB="0" distL="114300" distR="114300" simplePos="0" relativeHeight="251658240" behindDoc="0" locked="0" layoutInCell="1" allowOverlap="1">
                <wp:simplePos x="0" y="0"/>
                <wp:positionH relativeFrom="column">
                  <wp:posOffset>-884664</wp:posOffset>
                </wp:positionH>
                <wp:positionV relativeFrom="paragraph">
                  <wp:posOffset>140663</wp:posOffset>
                </wp:positionV>
                <wp:extent cx="7535545" cy="220345"/>
                <wp:effectExtent l="0" t="0" r="8255" b="8255"/>
                <wp:wrapSquare wrapText="bothSides"/>
                <wp:docPr id="37" name="Rectángulo 37"/>
                <wp:cNvGraphicFramePr/>
                <a:graphic xmlns:a="http://schemas.openxmlformats.org/drawingml/2006/main">
                  <a:graphicData uri="http://schemas.microsoft.com/office/word/2010/wordprocessingShape">
                    <wps:wsp>
                      <wps:cNvSpPr/>
                      <wps:spPr>
                        <a:xfrm>
                          <a:off x="0" y="0"/>
                          <a:ext cx="7535545" cy="22034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129698" id="Rectángulo 37" o:spid="_x0000_s1026" style="position:absolute;margin-left:-69.65pt;margin-top:11.1pt;width:593.35pt;height: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" fillcolor="#0070c0" stroked="f" strokeweight="2pt">
                <w10:wrap type="square"/>
              </v:rect>
            </w:pict>
          </mc:Fallback>
        </mc:AlternateContent>
      </w:r>
    </w:p>
    <w:p w:rsidR="00B05C5F" w:rsidRPr="006122AD" w:rsidRDefault="006122AD" w:rsidP="006122AD">
      <w:pPr>
        <w:ind w:left="-1418" w:right="-851"/>
        <w:jc w:val="center"/>
        <w:rPr>
          <w:rFonts w:cs="Tahoma"/>
          <w:color w:val="FF0000"/>
          <w:sz w:val="48"/>
          <w:szCs w:val="48"/>
        </w:rPr>
      </w:pPr>
      <w:r w:rsidRPr="006122AD">
        <w:rPr>
          <w:rFonts w:cs="Tahoma"/>
          <w:color w:val="FF0000"/>
          <w:sz w:val="48"/>
          <w:szCs w:val="48"/>
        </w:rPr>
        <w:t>New image needed!</w:t>
      </w:r>
    </w:p>
    <w:p w:rsidR="006122AD" w:rsidRPr="000B1DD6" w:rsidRDefault="006122AD" w:rsidP="006122AD">
      <w:pPr>
        <w:ind w:left="-1418" w:right="-851"/>
        <w:jc w:val="center"/>
        <w:rPr>
          <w:rFonts w:cs="Tahoma"/>
          <w:sz w:val="48"/>
          <w:szCs w:val="48"/>
        </w:rPr>
      </w:pPr>
    </w:p>
    <w:p w:rsidR="0031428E" w:rsidRPr="00A41716" w:rsidRDefault="00F80C25" w:rsidP="00A41716">
      <w:pPr>
        <w:jc w:val="center"/>
        <w:rPr>
          <w:rFonts w:cs="Tahoma"/>
          <w:sz w:val="48"/>
          <w:szCs w:val="48"/>
        </w:rPr>
        <w:sectPr w:rsidR="0031428E" w:rsidRPr="00A41716" w:rsidSect="00620E51">
          <w:headerReference w:type="default" r:id="rId8"/>
          <w:footerReference w:type="default" r:id="rId9"/>
          <w:pgSz w:w="11906" w:h="16838" w:code="9"/>
          <w:pgMar w:top="1276" w:right="851" w:bottom="568" w:left="1418" w:header="851" w:footer="907" w:gutter="0"/>
          <w:cols w:space="708"/>
          <w:titlePg/>
          <w:docGrid w:linePitch="360"/>
        </w:sectPr>
      </w:pPr>
      <w:r>
        <w:rPr>
          <w:rFonts w:cs="Tahoma"/>
          <w:noProof/>
          <w:sz w:val="48"/>
          <w:szCs w:val="48"/>
          <w:lang w:val="de-DE" w:eastAsia="de-DE"/>
        </w:rPr>
        <w:drawing>
          <wp:inline distT="0" distB="0" distL="0" distR="0">
            <wp:extent cx="3314700" cy="760486"/>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fpa.jpg"/>
                    <pic:cNvPicPr/>
                  </pic:nvPicPr>
                  <pic:blipFill>
                    <a:blip r:embed="rId10">
                      <a:extLst>
                        <a:ext uri="{28A0092B-C50C-407E-A947-70E740481C1C}">
                          <a14:useLocalDpi xmlns:a14="http://schemas.microsoft.com/office/drawing/2010/main" val="0"/>
                        </a:ext>
                      </a:extLst>
                    </a:blip>
                    <a:stretch>
                      <a:fillRect/>
                    </a:stretch>
                  </pic:blipFill>
                  <pic:spPr>
                    <a:xfrm>
                      <a:off x="0" y="0"/>
                      <a:ext cx="3375740" cy="774490"/>
                    </a:xfrm>
                    <a:prstGeom prst="rect">
                      <a:avLst/>
                    </a:prstGeom>
                  </pic:spPr>
                </pic:pic>
              </a:graphicData>
            </a:graphic>
          </wp:inline>
        </w:drawing>
      </w:r>
    </w:p>
    <w:p w:rsidR="00A41716" w:rsidRDefault="00A41716" w:rsidP="00DE0E95">
      <w:pPr>
        <w:ind w:right="1982"/>
        <w:jc w:val="both"/>
        <w:rPr>
          <w:b/>
          <w:color w:val="404040" w:themeColor="text1" w:themeTint="BF"/>
          <w:sz w:val="20"/>
          <w:szCs w:val="20"/>
        </w:rPr>
      </w:pPr>
    </w:p>
    <w:p w:rsidR="00A41716" w:rsidRDefault="00A41716" w:rsidP="00A41716">
      <w:pPr>
        <w:ind w:left="1134" w:right="1982"/>
        <w:jc w:val="both"/>
        <w:rPr>
          <w:b/>
          <w:color w:val="404040" w:themeColor="text1" w:themeTint="BF"/>
          <w:sz w:val="20"/>
          <w:szCs w:val="20"/>
        </w:rPr>
      </w:pPr>
    </w:p>
    <w:p w:rsidR="00A41716" w:rsidRDefault="00A41716" w:rsidP="00996233">
      <w:pPr>
        <w:ind w:left="567" w:right="1982"/>
        <w:jc w:val="both"/>
        <w:rPr>
          <w:b/>
          <w:color w:val="404040" w:themeColor="text1" w:themeTint="BF"/>
          <w:sz w:val="20"/>
          <w:szCs w:val="20"/>
        </w:rPr>
      </w:pPr>
      <w:r w:rsidRPr="00A41716">
        <w:rPr>
          <w:b/>
          <w:noProof/>
          <w:color w:val="404040" w:themeColor="text1" w:themeTint="BF"/>
          <w:sz w:val="20"/>
          <w:szCs w:val="20"/>
          <w:lang w:val="de-DE" w:eastAsia="de-DE"/>
        </w:rPr>
        <w:drawing>
          <wp:inline distT="0" distB="0" distL="0" distR="0" wp14:anchorId="1A1022C4" wp14:editId="0CE12A2E">
            <wp:extent cx="5077534" cy="695422"/>
            <wp:effectExtent l="0" t="0" r="889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7534" cy="695422"/>
                    </a:xfrm>
                    <a:prstGeom prst="rect">
                      <a:avLst/>
                    </a:prstGeom>
                  </pic:spPr>
                </pic:pic>
              </a:graphicData>
            </a:graphic>
          </wp:inline>
        </w:drawing>
      </w:r>
    </w:p>
    <w:p w:rsidR="00463EB0" w:rsidRPr="00A41716" w:rsidRDefault="00836D5F" w:rsidP="00DD3040">
      <w:pPr>
        <w:ind w:left="1276" w:right="1699"/>
        <w:jc w:val="both"/>
        <w:rPr>
          <w:b/>
          <w:color w:val="404040" w:themeColor="text1" w:themeTint="BF"/>
          <w:sz w:val="20"/>
          <w:szCs w:val="20"/>
        </w:rPr>
      </w:pPr>
      <w:r>
        <w:rPr>
          <w:b/>
          <w:color w:val="404040" w:themeColor="text1" w:themeTint="BF"/>
          <w:sz w:val="20"/>
          <w:szCs w:val="20"/>
        </w:rPr>
        <w:t>The</w:t>
      </w:r>
      <w:r w:rsidR="00463EB0" w:rsidRPr="00A41716">
        <w:rPr>
          <w:b/>
          <w:color w:val="404040" w:themeColor="text1" w:themeTint="BF"/>
          <w:sz w:val="20"/>
          <w:szCs w:val="20"/>
        </w:rPr>
        <w:t xml:space="preserve"> CFPA Europe develops and publishes common guidelines about fire </w:t>
      </w:r>
      <w:r w:rsidR="00A41716" w:rsidRPr="00A41716">
        <w:rPr>
          <w:b/>
          <w:color w:val="404040" w:themeColor="text1" w:themeTint="BF"/>
          <w:sz w:val="20"/>
          <w:szCs w:val="20"/>
        </w:rPr>
        <w:t xml:space="preserve">safety, security, and </w:t>
      </w:r>
      <w:r w:rsidR="00463EB0" w:rsidRPr="00A41716">
        <w:rPr>
          <w:b/>
          <w:color w:val="404040" w:themeColor="text1" w:themeTint="BF"/>
          <w:sz w:val="20"/>
          <w:szCs w:val="20"/>
        </w:rPr>
        <w:t>natural hazards with the aim to achieve similar interpretation and to give ex</w:t>
      </w:r>
      <w:r w:rsidR="00A41716" w:rsidRPr="00A41716">
        <w:rPr>
          <w:b/>
          <w:color w:val="404040" w:themeColor="text1" w:themeTint="BF"/>
          <w:sz w:val="20"/>
          <w:szCs w:val="20"/>
        </w:rPr>
        <w:t xml:space="preserve">amples of acceptable </w:t>
      </w:r>
      <w:r w:rsidR="00463EB0" w:rsidRPr="00A41716">
        <w:rPr>
          <w:b/>
          <w:color w:val="404040" w:themeColor="text1" w:themeTint="BF"/>
          <w:sz w:val="20"/>
          <w:szCs w:val="20"/>
        </w:rPr>
        <w:t>solutions, concepts, and models. The aim is to facilitate and support fire prote</w:t>
      </w:r>
      <w:r w:rsidR="00A41716" w:rsidRPr="00A41716">
        <w:rPr>
          <w:b/>
          <w:color w:val="404040" w:themeColor="text1" w:themeTint="BF"/>
          <w:sz w:val="20"/>
          <w:szCs w:val="20"/>
        </w:rPr>
        <w:t xml:space="preserve">ction, security, and </w:t>
      </w:r>
      <w:r w:rsidR="00463EB0" w:rsidRPr="00A41716">
        <w:rPr>
          <w:b/>
          <w:color w:val="404040" w:themeColor="text1" w:themeTint="BF"/>
          <w:sz w:val="20"/>
          <w:szCs w:val="20"/>
        </w:rPr>
        <w:t>protection against natural hazards across Europe, and the whole world.</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Today fire safety, security and protection against natural hazards fo</w:t>
      </w:r>
      <w:r w:rsidR="00A41716" w:rsidRPr="00A41716">
        <w:rPr>
          <w:b/>
          <w:color w:val="404040" w:themeColor="text1" w:themeTint="BF"/>
          <w:sz w:val="20"/>
          <w:szCs w:val="20"/>
        </w:rPr>
        <w:t xml:space="preserve">rm an integral part of a </w:t>
      </w:r>
      <w:r w:rsidRPr="00A41716">
        <w:rPr>
          <w:b/>
          <w:color w:val="404040" w:themeColor="text1" w:themeTint="BF"/>
          <w:sz w:val="20"/>
          <w:szCs w:val="20"/>
        </w:rPr>
        <w:t>modern strategy for survival, sustainability, and competitiveness. Therefore,</w:t>
      </w:r>
      <w:r w:rsidR="00A41716" w:rsidRPr="00A41716">
        <w:rPr>
          <w:b/>
          <w:color w:val="404040" w:themeColor="text1" w:themeTint="BF"/>
          <w:sz w:val="20"/>
          <w:szCs w:val="20"/>
        </w:rPr>
        <w:t xml:space="preserve"> the market imposes </w:t>
      </w:r>
      <w:r w:rsidRPr="00A41716">
        <w:rPr>
          <w:b/>
          <w:color w:val="404040" w:themeColor="text1" w:themeTint="BF"/>
          <w:sz w:val="20"/>
          <w:szCs w:val="20"/>
        </w:rPr>
        <w:t>new demands for quality.</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These Guidelines are intended for all interested parties and the public. Intereste</w:t>
      </w:r>
      <w:r w:rsidR="00A41716" w:rsidRPr="00A41716">
        <w:rPr>
          <w:b/>
          <w:color w:val="404040" w:themeColor="text1" w:themeTint="BF"/>
          <w:sz w:val="20"/>
          <w:szCs w:val="20"/>
        </w:rPr>
        <w:t xml:space="preserve">d parties includes </w:t>
      </w:r>
      <w:r w:rsidRPr="00A41716">
        <w:rPr>
          <w:b/>
          <w:color w:val="404040" w:themeColor="text1" w:themeTint="BF"/>
          <w:sz w:val="20"/>
          <w:szCs w:val="20"/>
        </w:rPr>
        <w:t>plant owners, insurers, rescue services, consultants, safety compani</w:t>
      </w:r>
      <w:r w:rsidR="00A41716" w:rsidRPr="00A41716">
        <w:rPr>
          <w:b/>
          <w:color w:val="404040" w:themeColor="text1" w:themeTint="BF"/>
          <w:sz w:val="20"/>
          <w:szCs w:val="20"/>
        </w:rPr>
        <w:t xml:space="preserve">es and the like so that, in the </w:t>
      </w:r>
      <w:r w:rsidRPr="00A41716">
        <w:rPr>
          <w:b/>
          <w:color w:val="404040" w:themeColor="text1" w:themeTint="BF"/>
          <w:sz w:val="20"/>
          <w:szCs w:val="20"/>
        </w:rPr>
        <w:t>course of their work, they may be able to help manage risk in society.</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The Guidelines reflect best practice developed by the national mem</w:t>
      </w:r>
      <w:r w:rsidR="00A41716">
        <w:rPr>
          <w:b/>
          <w:color w:val="404040" w:themeColor="text1" w:themeTint="BF"/>
          <w:sz w:val="20"/>
          <w:szCs w:val="20"/>
        </w:rPr>
        <w:t xml:space="preserve">bers of CFPA Europe. Where </w:t>
      </w:r>
      <w:r w:rsidRPr="00A41716">
        <w:rPr>
          <w:b/>
          <w:color w:val="404040" w:themeColor="text1" w:themeTint="BF"/>
          <w:sz w:val="20"/>
          <w:szCs w:val="20"/>
        </w:rPr>
        <w:t>these Guidelines and national requirements conflict, national requirements shall apply.</w:t>
      </w:r>
    </w:p>
    <w:p w:rsidR="00463EB0" w:rsidRPr="00A41716" w:rsidRDefault="00463EB0" w:rsidP="00DD3040">
      <w:pPr>
        <w:ind w:left="1276" w:right="1699"/>
        <w:jc w:val="both"/>
        <w:rPr>
          <w:b/>
          <w:color w:val="404040" w:themeColor="text1" w:themeTint="BF"/>
          <w:sz w:val="20"/>
          <w:szCs w:val="20"/>
        </w:rPr>
      </w:pPr>
    </w:p>
    <w:p w:rsidR="001A09E7"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This Guideline has been compiled by the Guidelines Commission and is adopted by the members of CFPA Europe.</w:t>
      </w:r>
    </w:p>
    <w:p w:rsidR="00463EB0" w:rsidRPr="00A41716" w:rsidRDefault="00463EB0" w:rsidP="00DD3040">
      <w:pPr>
        <w:ind w:left="1276" w:right="1699"/>
        <w:jc w:val="both"/>
        <w:rPr>
          <w:b/>
          <w:color w:val="404040" w:themeColor="text1" w:themeTint="BF"/>
          <w:sz w:val="20"/>
          <w:szCs w:val="20"/>
        </w:rPr>
      </w:pPr>
    </w:p>
    <w:p w:rsidR="001A09E7" w:rsidRPr="00DE0E95" w:rsidRDefault="00463EB0" w:rsidP="00DD3040">
      <w:pPr>
        <w:ind w:left="1276" w:right="1699"/>
        <w:jc w:val="both"/>
        <w:rPr>
          <w:b/>
          <w:color w:val="404040" w:themeColor="text1" w:themeTint="BF"/>
          <w:sz w:val="20"/>
          <w:szCs w:val="20"/>
        </w:rPr>
      </w:pPr>
      <w:r w:rsidRPr="00A41716">
        <w:rPr>
          <w:b/>
          <w:color w:val="404040" w:themeColor="text1" w:themeTint="BF"/>
          <w:sz w:val="20"/>
          <w:szCs w:val="20"/>
        </w:rPr>
        <w:t xml:space="preserve">More information: </w:t>
      </w:r>
      <w:hyperlink r:id="rId12" w:history="1">
        <w:r w:rsidRPr="00A41716">
          <w:rPr>
            <w:rStyle w:val="Hyperlink"/>
            <w:b/>
            <w:color w:val="365F91" w:themeColor="accent1" w:themeShade="BF"/>
            <w:sz w:val="20"/>
            <w:szCs w:val="20"/>
            <w:u w:val="none"/>
          </w:rPr>
          <w:t>www.cfpa-e.eu</w:t>
        </w:r>
      </w:hyperlink>
    </w:p>
    <w:p w:rsidR="00DE0E95" w:rsidRDefault="00836D5F" w:rsidP="00996233">
      <w:pPr>
        <w:ind w:left="709" w:hanging="142"/>
      </w:pPr>
      <w:r>
        <w:rPr>
          <w:noProof/>
          <w:lang w:val="de-DE" w:eastAsia="de-DE"/>
        </w:rPr>
        <w:drawing>
          <wp:inline distT="0" distB="0" distL="0" distR="0">
            <wp:extent cx="5106035" cy="7061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6035" cy="706120"/>
                    </a:xfrm>
                    <a:prstGeom prst="rect">
                      <a:avLst/>
                    </a:prstGeom>
                    <a:noFill/>
                    <a:ln>
                      <a:noFill/>
                    </a:ln>
                  </pic:spPr>
                </pic:pic>
              </a:graphicData>
            </a:graphic>
          </wp:inline>
        </w:drawing>
      </w:r>
    </w:p>
    <w:p w:rsidR="001A09E7" w:rsidRDefault="001A09E7" w:rsidP="00F00834"/>
    <w:p w:rsidR="0031428E" w:rsidRPr="000B1DD6" w:rsidRDefault="0031428E" w:rsidP="0051402B">
      <w:pPr>
        <w:rPr>
          <w:rFonts w:cs="Tahoma"/>
          <w:szCs w:val="22"/>
        </w:rPr>
      </w:pPr>
    </w:p>
    <w:p w:rsidR="00DE0E95" w:rsidRDefault="00DE0E95" w:rsidP="00223B2D">
      <w:pPr>
        <w:tabs>
          <w:tab w:val="left" w:pos="5580"/>
        </w:tabs>
        <w:rPr>
          <w:lang w:val="en-US" w:eastAsia="da-DK"/>
        </w:rPr>
      </w:pPr>
    </w:p>
    <w:p w:rsidR="00DE0E95" w:rsidRDefault="00DE0E95" w:rsidP="00223B2D">
      <w:pPr>
        <w:tabs>
          <w:tab w:val="left" w:pos="5580"/>
        </w:tabs>
        <w:rPr>
          <w:lang w:val="en-US" w:eastAsia="da-DK"/>
        </w:rPr>
      </w:pPr>
    </w:p>
    <w:p w:rsidR="00DE0E95" w:rsidRDefault="00DE0E95" w:rsidP="00223B2D">
      <w:pPr>
        <w:tabs>
          <w:tab w:val="left" w:pos="5580"/>
        </w:tabs>
        <w:rPr>
          <w:lang w:val="en-US" w:eastAsia="da-DK"/>
        </w:rPr>
      </w:pPr>
    </w:p>
    <w:p w:rsidR="0031428E" w:rsidRPr="00223B2D" w:rsidRDefault="001A09E7" w:rsidP="00996233">
      <w:pPr>
        <w:tabs>
          <w:tab w:val="left" w:pos="6237"/>
        </w:tabs>
        <w:ind w:left="567"/>
        <w:rPr>
          <w:lang w:val="en-US" w:eastAsia="da-DK"/>
        </w:rPr>
      </w:pPr>
      <w:r>
        <w:rPr>
          <w:lang w:val="en-US" w:eastAsia="da-DK"/>
        </w:rPr>
        <w:t>Copenhagen,</w:t>
      </w:r>
      <w:r w:rsidR="004C5941">
        <w:rPr>
          <w:lang w:val="en-US" w:eastAsia="da-DK"/>
        </w:rPr>
        <w:t xml:space="preserve"> August</w:t>
      </w:r>
      <w:r>
        <w:rPr>
          <w:lang w:val="en-US" w:eastAsia="da-DK"/>
        </w:rPr>
        <w:t xml:space="preserve"> 202</w:t>
      </w:r>
      <w:r w:rsidR="00FB131D">
        <w:rPr>
          <w:lang w:val="en-US" w:eastAsia="da-DK"/>
        </w:rPr>
        <w:t>2</w:t>
      </w:r>
      <w:r w:rsidR="0031428E" w:rsidRPr="00223B2D">
        <w:rPr>
          <w:lang w:val="en-US" w:eastAsia="da-DK"/>
        </w:rPr>
        <w:tab/>
      </w:r>
      <w:r>
        <w:rPr>
          <w:lang w:val="en-US" w:eastAsia="da-DK"/>
        </w:rPr>
        <w:t>Cologne,</w:t>
      </w:r>
      <w:r w:rsidR="004C5941">
        <w:rPr>
          <w:lang w:val="en-US" w:eastAsia="da-DK"/>
        </w:rPr>
        <w:t xml:space="preserve"> August </w:t>
      </w:r>
      <w:r w:rsidR="0031428E" w:rsidRPr="00223B2D">
        <w:rPr>
          <w:lang w:val="en-US" w:eastAsia="da-DK"/>
        </w:rPr>
        <w:t>20</w:t>
      </w:r>
      <w:r>
        <w:rPr>
          <w:lang w:val="en-US" w:eastAsia="da-DK"/>
        </w:rPr>
        <w:t>2</w:t>
      </w:r>
      <w:r w:rsidR="00FB131D">
        <w:rPr>
          <w:lang w:val="en-US" w:eastAsia="da-DK"/>
        </w:rPr>
        <w:t>2</w:t>
      </w:r>
      <w:r w:rsidR="0031428E" w:rsidRPr="00223B2D">
        <w:rPr>
          <w:lang w:val="en-US" w:eastAsia="da-DK"/>
        </w:rPr>
        <w:br/>
        <w:t>CFPA Europe</w:t>
      </w:r>
      <w:r w:rsidR="0031428E" w:rsidRPr="00223B2D">
        <w:rPr>
          <w:lang w:val="en-US" w:eastAsia="da-DK"/>
        </w:rPr>
        <w:tab/>
        <w:t>Guidelines Commission</w:t>
      </w:r>
    </w:p>
    <w:p w:rsidR="0031428E" w:rsidRPr="00223B2D" w:rsidRDefault="0031428E" w:rsidP="00996233">
      <w:pPr>
        <w:tabs>
          <w:tab w:val="left" w:pos="5580"/>
        </w:tabs>
        <w:ind w:left="284"/>
        <w:rPr>
          <w:lang w:val="en-US" w:eastAsia="da-DK"/>
        </w:rPr>
      </w:pPr>
    </w:p>
    <w:p w:rsidR="0031428E" w:rsidRPr="00223B2D" w:rsidRDefault="0031428E" w:rsidP="00996233">
      <w:pPr>
        <w:tabs>
          <w:tab w:val="left" w:pos="6237"/>
        </w:tabs>
        <w:ind w:left="567"/>
        <w:rPr>
          <w:rFonts w:cs="Tahoma"/>
          <w:szCs w:val="22"/>
          <w:lang w:val="da-DK" w:eastAsia="da-DK"/>
        </w:rPr>
      </w:pPr>
      <w:r w:rsidRPr="00223B2D">
        <w:rPr>
          <w:lang w:val="en-US" w:eastAsia="da-DK"/>
        </w:rPr>
        <w:t>Jesper Ditlev</w:t>
      </w:r>
      <w:r w:rsidRPr="00223B2D">
        <w:rPr>
          <w:lang w:val="en-US" w:eastAsia="da-DK"/>
        </w:rPr>
        <w:tab/>
      </w:r>
      <w:r w:rsidR="001A09E7">
        <w:rPr>
          <w:lang w:val="en-US" w:eastAsia="da-DK"/>
        </w:rPr>
        <w:t>Hardy Rusch</w:t>
      </w:r>
      <w:r w:rsidRPr="00223B2D">
        <w:rPr>
          <w:lang w:val="en-US" w:eastAsia="da-DK"/>
        </w:rPr>
        <w:br/>
        <w:t>Chairman</w:t>
      </w:r>
      <w:r w:rsidRPr="00223B2D">
        <w:rPr>
          <w:lang w:val="en-US" w:eastAsia="da-DK"/>
        </w:rPr>
        <w:tab/>
        <w:t>Chairman</w:t>
      </w:r>
    </w:p>
    <w:p w:rsidR="0031428E" w:rsidRDefault="0031428E" w:rsidP="009E26D1">
      <w:pPr>
        <w:tabs>
          <w:tab w:val="left" w:pos="5400"/>
        </w:tabs>
      </w:pPr>
    </w:p>
    <w:p w:rsidR="001A09E7" w:rsidRDefault="001A09E7" w:rsidP="009E26D1">
      <w:pPr>
        <w:tabs>
          <w:tab w:val="left" w:pos="5400"/>
        </w:tabs>
      </w:pPr>
    </w:p>
    <w:p w:rsidR="001A09E7" w:rsidRPr="000B1DD6" w:rsidRDefault="001A09E7" w:rsidP="009E26D1">
      <w:pPr>
        <w:tabs>
          <w:tab w:val="left" w:pos="5400"/>
        </w:tabs>
      </w:pPr>
    </w:p>
    <w:p w:rsidR="0031428E" w:rsidRPr="000B1DD6" w:rsidRDefault="0031428E" w:rsidP="009E26D1">
      <w:pPr>
        <w:tabs>
          <w:tab w:val="left" w:pos="5400"/>
        </w:tabs>
      </w:pPr>
    </w:p>
    <w:p w:rsidR="0031428E" w:rsidRPr="000B1DD6" w:rsidRDefault="00D5204B" w:rsidP="001B4ED9">
      <w:pPr>
        <w:tabs>
          <w:tab w:val="left" w:pos="5400"/>
        </w:tabs>
        <w:ind w:right="990"/>
        <w:jc w:val="right"/>
      </w:pPr>
      <w:r>
        <w:rPr>
          <w:noProof/>
          <w:lang w:val="de-DE" w:eastAsia="de-DE"/>
        </w:rPr>
        <w:drawing>
          <wp:inline distT="0" distB="0" distL="0" distR="0">
            <wp:extent cx="1889125" cy="276225"/>
            <wp:effectExtent l="0" t="0" r="0" b="0"/>
            <wp:docPr id="5" name="Bild 2"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FPA_cmyk_kompr_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9125" cy="276225"/>
                    </a:xfrm>
                    <a:prstGeom prst="rect">
                      <a:avLst/>
                    </a:prstGeom>
                    <a:noFill/>
                    <a:ln>
                      <a:noFill/>
                    </a:ln>
                  </pic:spPr>
                </pic:pic>
              </a:graphicData>
            </a:graphic>
          </wp:inline>
        </w:drawing>
      </w:r>
      <w:r w:rsidR="0031428E" w:rsidRPr="000B1DD6">
        <w:br w:type="page"/>
      </w:r>
    </w:p>
    <w:p w:rsidR="0031428E" w:rsidRPr="00F3362F" w:rsidRDefault="0031428E" w:rsidP="00EF4442">
      <w:pPr>
        <w:tabs>
          <w:tab w:val="left" w:pos="5400"/>
        </w:tabs>
        <w:rPr>
          <w:rFonts w:cs="Tahoma"/>
          <w:b/>
        </w:rPr>
      </w:pPr>
      <w:r w:rsidRPr="00F3362F">
        <w:rPr>
          <w:rFonts w:cs="Tahoma"/>
          <w:b/>
        </w:rPr>
        <w:lastRenderedPageBreak/>
        <w:t>Contents</w:t>
      </w:r>
    </w:p>
    <w:p w:rsidR="0031428E" w:rsidRPr="000B1DD6" w:rsidRDefault="0031428E" w:rsidP="009E26D1">
      <w:pPr>
        <w:tabs>
          <w:tab w:val="left" w:pos="5400"/>
        </w:tabs>
      </w:pPr>
    </w:p>
    <w:bookmarkStart w:id="0" w:name="_Toc205346643"/>
    <w:p w:rsidR="00C538DD" w:rsidRDefault="0031428E">
      <w:pPr>
        <w:pStyle w:val="Verzeichnis1"/>
        <w:tabs>
          <w:tab w:val="left" w:pos="440"/>
          <w:tab w:val="right" w:leader="dot" w:pos="9627"/>
        </w:tabs>
        <w:rPr>
          <w:rFonts w:asciiTheme="minorHAnsi" w:eastAsiaTheme="minorEastAsia" w:hAnsiTheme="minorHAnsi" w:cstheme="minorBidi"/>
          <w:noProof/>
          <w:szCs w:val="22"/>
          <w:lang w:val="de-DE" w:eastAsia="de-DE"/>
        </w:rPr>
      </w:pPr>
      <w:r>
        <w:fldChar w:fldCharType="begin"/>
      </w:r>
      <w:r>
        <w:instrText xml:space="preserve"> TOC \o "1-4" \h \z \u </w:instrText>
      </w:r>
      <w:r>
        <w:fldChar w:fldCharType="separate"/>
      </w:r>
      <w:hyperlink w:anchor="_Toc112322739" w:history="1">
        <w:r w:rsidR="00C538DD" w:rsidRPr="00943FFF">
          <w:rPr>
            <w:rStyle w:val="Hyperlink"/>
            <w:noProof/>
          </w:rPr>
          <w:t>1</w:t>
        </w:r>
        <w:r w:rsidR="00C538DD">
          <w:rPr>
            <w:rFonts w:asciiTheme="minorHAnsi" w:eastAsiaTheme="minorEastAsia" w:hAnsiTheme="minorHAnsi" w:cstheme="minorBidi"/>
            <w:noProof/>
            <w:szCs w:val="22"/>
            <w:lang w:val="de-DE" w:eastAsia="de-DE"/>
          </w:rPr>
          <w:tab/>
        </w:r>
        <w:r w:rsidR="00C538DD" w:rsidRPr="00943FFF">
          <w:rPr>
            <w:rStyle w:val="Hyperlink"/>
            <w:noProof/>
          </w:rPr>
          <w:t>Introduction</w:t>
        </w:r>
        <w:r w:rsidR="00C538DD">
          <w:rPr>
            <w:noProof/>
            <w:webHidden/>
          </w:rPr>
          <w:tab/>
        </w:r>
        <w:r w:rsidR="00C538DD">
          <w:rPr>
            <w:noProof/>
            <w:webHidden/>
          </w:rPr>
          <w:fldChar w:fldCharType="begin"/>
        </w:r>
        <w:r w:rsidR="00C538DD">
          <w:rPr>
            <w:noProof/>
            <w:webHidden/>
          </w:rPr>
          <w:instrText xml:space="preserve"> PAGEREF _Toc112322739 \h </w:instrText>
        </w:r>
        <w:r w:rsidR="00C538DD">
          <w:rPr>
            <w:noProof/>
            <w:webHidden/>
          </w:rPr>
        </w:r>
        <w:r w:rsidR="00C538DD">
          <w:rPr>
            <w:noProof/>
            <w:webHidden/>
          </w:rPr>
          <w:fldChar w:fldCharType="separate"/>
        </w:r>
        <w:r w:rsidR="00C538DD">
          <w:rPr>
            <w:noProof/>
            <w:webHidden/>
          </w:rPr>
          <w:t>4</w:t>
        </w:r>
        <w:r w:rsidR="00C538DD">
          <w:rPr>
            <w:noProof/>
            <w:webHidden/>
          </w:rPr>
          <w:fldChar w:fldCharType="end"/>
        </w:r>
      </w:hyperlink>
    </w:p>
    <w:p w:rsidR="00C538DD" w:rsidRDefault="00C538DD">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12322740" w:history="1">
        <w:r w:rsidRPr="00943FFF">
          <w:rPr>
            <w:rStyle w:val="Hyperlink"/>
            <w:noProof/>
          </w:rPr>
          <w:t>2</w:t>
        </w:r>
        <w:r>
          <w:rPr>
            <w:rFonts w:asciiTheme="minorHAnsi" w:eastAsiaTheme="minorEastAsia" w:hAnsiTheme="minorHAnsi" w:cstheme="minorBidi"/>
            <w:noProof/>
            <w:szCs w:val="22"/>
            <w:lang w:val="de-DE" w:eastAsia="de-DE"/>
          </w:rPr>
          <w:tab/>
        </w:r>
        <w:r w:rsidRPr="00943FFF">
          <w:rPr>
            <w:rStyle w:val="Hyperlink"/>
            <w:noProof/>
          </w:rPr>
          <w:t>Scope</w:t>
        </w:r>
        <w:r>
          <w:rPr>
            <w:noProof/>
            <w:webHidden/>
          </w:rPr>
          <w:tab/>
        </w:r>
        <w:r>
          <w:rPr>
            <w:noProof/>
            <w:webHidden/>
          </w:rPr>
          <w:fldChar w:fldCharType="begin"/>
        </w:r>
        <w:r>
          <w:rPr>
            <w:noProof/>
            <w:webHidden/>
          </w:rPr>
          <w:instrText xml:space="preserve"> PAGEREF _Toc112322740 \h </w:instrText>
        </w:r>
        <w:r>
          <w:rPr>
            <w:noProof/>
            <w:webHidden/>
          </w:rPr>
        </w:r>
        <w:r>
          <w:rPr>
            <w:noProof/>
            <w:webHidden/>
          </w:rPr>
          <w:fldChar w:fldCharType="separate"/>
        </w:r>
        <w:r>
          <w:rPr>
            <w:noProof/>
            <w:webHidden/>
          </w:rPr>
          <w:t>4</w:t>
        </w:r>
        <w:r>
          <w:rPr>
            <w:noProof/>
            <w:webHidden/>
          </w:rPr>
          <w:fldChar w:fldCharType="end"/>
        </w:r>
      </w:hyperlink>
    </w:p>
    <w:p w:rsidR="00C538DD" w:rsidRDefault="00C538DD">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12322741" w:history="1">
        <w:r w:rsidRPr="00943FFF">
          <w:rPr>
            <w:rStyle w:val="Hyperlink"/>
            <w:noProof/>
          </w:rPr>
          <w:t>3</w:t>
        </w:r>
        <w:r>
          <w:rPr>
            <w:rFonts w:asciiTheme="minorHAnsi" w:eastAsiaTheme="minorEastAsia" w:hAnsiTheme="minorHAnsi" w:cstheme="minorBidi"/>
            <w:noProof/>
            <w:szCs w:val="22"/>
            <w:lang w:val="de-DE" w:eastAsia="de-DE"/>
          </w:rPr>
          <w:tab/>
        </w:r>
        <w:r w:rsidRPr="00943FFF">
          <w:rPr>
            <w:rStyle w:val="Hyperlink"/>
            <w:noProof/>
          </w:rPr>
          <w:t>Definitions</w:t>
        </w:r>
        <w:r>
          <w:rPr>
            <w:noProof/>
            <w:webHidden/>
          </w:rPr>
          <w:tab/>
        </w:r>
        <w:r>
          <w:rPr>
            <w:noProof/>
            <w:webHidden/>
          </w:rPr>
          <w:fldChar w:fldCharType="begin"/>
        </w:r>
        <w:r>
          <w:rPr>
            <w:noProof/>
            <w:webHidden/>
          </w:rPr>
          <w:instrText xml:space="preserve"> PAGEREF _Toc112322741 \h </w:instrText>
        </w:r>
        <w:r>
          <w:rPr>
            <w:noProof/>
            <w:webHidden/>
          </w:rPr>
        </w:r>
        <w:r>
          <w:rPr>
            <w:noProof/>
            <w:webHidden/>
          </w:rPr>
          <w:fldChar w:fldCharType="separate"/>
        </w:r>
        <w:r>
          <w:rPr>
            <w:noProof/>
            <w:webHidden/>
          </w:rPr>
          <w:t>4</w:t>
        </w:r>
        <w:r>
          <w:rPr>
            <w:noProof/>
            <w:webHidden/>
          </w:rPr>
          <w:fldChar w:fldCharType="end"/>
        </w:r>
      </w:hyperlink>
    </w:p>
    <w:p w:rsidR="00C538DD" w:rsidRDefault="00C538DD">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12322742" w:history="1">
        <w:r w:rsidRPr="00943FFF">
          <w:rPr>
            <w:rStyle w:val="Hyperlink"/>
            <w:noProof/>
          </w:rPr>
          <w:t>4</w:t>
        </w:r>
        <w:r>
          <w:rPr>
            <w:rFonts w:asciiTheme="minorHAnsi" w:eastAsiaTheme="minorEastAsia" w:hAnsiTheme="minorHAnsi" w:cstheme="minorBidi"/>
            <w:noProof/>
            <w:szCs w:val="22"/>
            <w:lang w:val="de-DE" w:eastAsia="de-DE"/>
          </w:rPr>
          <w:tab/>
        </w:r>
        <w:r w:rsidRPr="00943FFF">
          <w:rPr>
            <w:rStyle w:val="Hyperlink"/>
            <w:noProof/>
          </w:rPr>
          <w:t>Risks involved and prevention measures to be taken</w:t>
        </w:r>
        <w:r>
          <w:rPr>
            <w:noProof/>
            <w:webHidden/>
          </w:rPr>
          <w:tab/>
        </w:r>
        <w:r>
          <w:rPr>
            <w:noProof/>
            <w:webHidden/>
          </w:rPr>
          <w:fldChar w:fldCharType="begin"/>
        </w:r>
        <w:r>
          <w:rPr>
            <w:noProof/>
            <w:webHidden/>
          </w:rPr>
          <w:instrText xml:space="preserve"> PAGEREF _Toc112322742 \h </w:instrText>
        </w:r>
        <w:r>
          <w:rPr>
            <w:noProof/>
            <w:webHidden/>
          </w:rPr>
        </w:r>
        <w:r>
          <w:rPr>
            <w:noProof/>
            <w:webHidden/>
          </w:rPr>
          <w:fldChar w:fldCharType="separate"/>
        </w:r>
        <w:r>
          <w:rPr>
            <w:noProof/>
            <w:webHidden/>
          </w:rPr>
          <w:t>5</w:t>
        </w:r>
        <w:r>
          <w:rPr>
            <w:noProof/>
            <w:webHidden/>
          </w:rPr>
          <w:fldChar w:fldCharType="end"/>
        </w:r>
      </w:hyperlink>
    </w:p>
    <w:p w:rsidR="00C538DD" w:rsidRDefault="00C538DD">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12322743" w:history="1">
        <w:r w:rsidRPr="00943FFF">
          <w:rPr>
            <w:rStyle w:val="Hyperlink"/>
            <w:noProof/>
          </w:rPr>
          <w:t>4.1</w:t>
        </w:r>
        <w:r>
          <w:rPr>
            <w:rFonts w:asciiTheme="minorHAnsi" w:eastAsiaTheme="minorEastAsia" w:hAnsiTheme="minorHAnsi" w:cstheme="minorBidi"/>
            <w:noProof/>
            <w:szCs w:val="22"/>
            <w:lang w:val="de-DE" w:eastAsia="de-DE"/>
          </w:rPr>
          <w:tab/>
        </w:r>
        <w:r w:rsidRPr="00943FFF">
          <w:rPr>
            <w:rStyle w:val="Hyperlink"/>
            <w:noProof/>
          </w:rPr>
          <w:t>General</w:t>
        </w:r>
        <w:r>
          <w:rPr>
            <w:noProof/>
            <w:webHidden/>
          </w:rPr>
          <w:tab/>
        </w:r>
        <w:r>
          <w:rPr>
            <w:noProof/>
            <w:webHidden/>
          </w:rPr>
          <w:fldChar w:fldCharType="begin"/>
        </w:r>
        <w:r>
          <w:rPr>
            <w:noProof/>
            <w:webHidden/>
          </w:rPr>
          <w:instrText xml:space="preserve"> PAGEREF _Toc112322743 \h </w:instrText>
        </w:r>
        <w:r>
          <w:rPr>
            <w:noProof/>
            <w:webHidden/>
          </w:rPr>
        </w:r>
        <w:r>
          <w:rPr>
            <w:noProof/>
            <w:webHidden/>
          </w:rPr>
          <w:fldChar w:fldCharType="separate"/>
        </w:r>
        <w:r>
          <w:rPr>
            <w:noProof/>
            <w:webHidden/>
          </w:rPr>
          <w:t>5</w:t>
        </w:r>
        <w:r>
          <w:rPr>
            <w:noProof/>
            <w:webHidden/>
          </w:rPr>
          <w:fldChar w:fldCharType="end"/>
        </w:r>
      </w:hyperlink>
    </w:p>
    <w:p w:rsidR="00C538DD" w:rsidRDefault="00C538DD">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12322744" w:history="1">
        <w:r w:rsidRPr="00943FFF">
          <w:rPr>
            <w:rStyle w:val="Hyperlink"/>
            <w:noProof/>
          </w:rPr>
          <w:t>4.2</w:t>
        </w:r>
        <w:r>
          <w:rPr>
            <w:rFonts w:asciiTheme="minorHAnsi" w:eastAsiaTheme="minorEastAsia" w:hAnsiTheme="minorHAnsi" w:cstheme="minorBidi"/>
            <w:noProof/>
            <w:szCs w:val="22"/>
            <w:lang w:val="de-DE" w:eastAsia="de-DE"/>
          </w:rPr>
          <w:tab/>
        </w:r>
        <w:r w:rsidRPr="00943FFF">
          <w:rPr>
            <w:rStyle w:val="Hyperlink"/>
            <w:noProof/>
          </w:rPr>
          <w:t>Fire precaution guidelines for the camping guests</w:t>
        </w:r>
        <w:r>
          <w:rPr>
            <w:noProof/>
            <w:webHidden/>
          </w:rPr>
          <w:tab/>
        </w:r>
        <w:r>
          <w:rPr>
            <w:noProof/>
            <w:webHidden/>
          </w:rPr>
          <w:fldChar w:fldCharType="begin"/>
        </w:r>
        <w:r>
          <w:rPr>
            <w:noProof/>
            <w:webHidden/>
          </w:rPr>
          <w:instrText xml:space="preserve"> PAGEREF _Toc112322744 \h </w:instrText>
        </w:r>
        <w:r>
          <w:rPr>
            <w:noProof/>
            <w:webHidden/>
          </w:rPr>
        </w:r>
        <w:r>
          <w:rPr>
            <w:noProof/>
            <w:webHidden/>
          </w:rPr>
          <w:fldChar w:fldCharType="separate"/>
        </w:r>
        <w:r>
          <w:rPr>
            <w:noProof/>
            <w:webHidden/>
          </w:rPr>
          <w:t>5</w:t>
        </w:r>
        <w:r>
          <w:rPr>
            <w:noProof/>
            <w:webHidden/>
          </w:rPr>
          <w:fldChar w:fldCharType="end"/>
        </w:r>
      </w:hyperlink>
    </w:p>
    <w:p w:rsidR="00C538DD" w:rsidRDefault="00C538DD">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12322745" w:history="1">
        <w:r w:rsidRPr="00943FFF">
          <w:rPr>
            <w:rStyle w:val="Hyperlink"/>
            <w:noProof/>
          </w:rPr>
          <w:t>4.3</w:t>
        </w:r>
        <w:r>
          <w:rPr>
            <w:rFonts w:asciiTheme="minorHAnsi" w:eastAsiaTheme="minorEastAsia" w:hAnsiTheme="minorHAnsi" w:cstheme="minorBidi"/>
            <w:noProof/>
            <w:szCs w:val="22"/>
            <w:lang w:val="de-DE" w:eastAsia="de-DE"/>
          </w:rPr>
          <w:tab/>
        </w:r>
        <w:r w:rsidRPr="00943FFF">
          <w:rPr>
            <w:rStyle w:val="Hyperlink"/>
            <w:noProof/>
          </w:rPr>
          <w:t>Fire precaution rules for the owner of the camping site</w:t>
        </w:r>
        <w:r>
          <w:rPr>
            <w:noProof/>
            <w:webHidden/>
          </w:rPr>
          <w:tab/>
        </w:r>
        <w:r>
          <w:rPr>
            <w:noProof/>
            <w:webHidden/>
          </w:rPr>
          <w:fldChar w:fldCharType="begin"/>
        </w:r>
        <w:r>
          <w:rPr>
            <w:noProof/>
            <w:webHidden/>
          </w:rPr>
          <w:instrText xml:space="preserve"> PAGEREF _Toc112322745 \h </w:instrText>
        </w:r>
        <w:r>
          <w:rPr>
            <w:noProof/>
            <w:webHidden/>
          </w:rPr>
        </w:r>
        <w:r>
          <w:rPr>
            <w:noProof/>
            <w:webHidden/>
          </w:rPr>
          <w:fldChar w:fldCharType="separate"/>
        </w:r>
        <w:r>
          <w:rPr>
            <w:noProof/>
            <w:webHidden/>
          </w:rPr>
          <w:t>6</w:t>
        </w:r>
        <w:r>
          <w:rPr>
            <w:noProof/>
            <w:webHidden/>
          </w:rPr>
          <w:fldChar w:fldCharType="end"/>
        </w:r>
      </w:hyperlink>
    </w:p>
    <w:p w:rsidR="00C538DD" w:rsidRDefault="00C538DD">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12322746" w:history="1">
        <w:r w:rsidRPr="00943FFF">
          <w:rPr>
            <w:rStyle w:val="Hyperlink"/>
            <w:noProof/>
          </w:rPr>
          <w:t>4.4</w:t>
        </w:r>
        <w:r>
          <w:rPr>
            <w:rFonts w:asciiTheme="minorHAnsi" w:eastAsiaTheme="minorEastAsia" w:hAnsiTheme="minorHAnsi" w:cstheme="minorBidi"/>
            <w:noProof/>
            <w:szCs w:val="22"/>
            <w:lang w:val="de-DE" w:eastAsia="de-DE"/>
          </w:rPr>
          <w:tab/>
        </w:r>
        <w:r w:rsidRPr="00943FFF">
          <w:rPr>
            <w:rStyle w:val="Hyperlink"/>
            <w:noProof/>
          </w:rPr>
          <w:t>Access for the fire brigade or rescue units and the required water supply</w:t>
        </w:r>
        <w:r>
          <w:rPr>
            <w:noProof/>
            <w:webHidden/>
          </w:rPr>
          <w:tab/>
        </w:r>
        <w:r>
          <w:rPr>
            <w:noProof/>
            <w:webHidden/>
          </w:rPr>
          <w:fldChar w:fldCharType="begin"/>
        </w:r>
        <w:r>
          <w:rPr>
            <w:noProof/>
            <w:webHidden/>
          </w:rPr>
          <w:instrText xml:space="preserve"> PAGEREF _Toc112322746 \h </w:instrText>
        </w:r>
        <w:r>
          <w:rPr>
            <w:noProof/>
            <w:webHidden/>
          </w:rPr>
        </w:r>
        <w:r>
          <w:rPr>
            <w:noProof/>
            <w:webHidden/>
          </w:rPr>
          <w:fldChar w:fldCharType="separate"/>
        </w:r>
        <w:r>
          <w:rPr>
            <w:noProof/>
            <w:webHidden/>
          </w:rPr>
          <w:t>7</w:t>
        </w:r>
        <w:r>
          <w:rPr>
            <w:noProof/>
            <w:webHidden/>
          </w:rPr>
          <w:fldChar w:fldCharType="end"/>
        </w:r>
      </w:hyperlink>
    </w:p>
    <w:p w:rsidR="00C538DD" w:rsidRDefault="00C538DD">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12322747" w:history="1">
        <w:r w:rsidRPr="00943FFF">
          <w:rPr>
            <w:rStyle w:val="Hyperlink"/>
            <w:noProof/>
          </w:rPr>
          <w:t>4.5</w:t>
        </w:r>
        <w:r>
          <w:rPr>
            <w:rFonts w:asciiTheme="minorHAnsi" w:eastAsiaTheme="minorEastAsia" w:hAnsiTheme="minorHAnsi" w:cstheme="minorBidi"/>
            <w:noProof/>
            <w:szCs w:val="22"/>
            <w:lang w:val="de-DE" w:eastAsia="de-DE"/>
          </w:rPr>
          <w:tab/>
        </w:r>
        <w:r w:rsidRPr="00943FFF">
          <w:rPr>
            <w:rStyle w:val="Hyperlink"/>
            <w:noProof/>
          </w:rPr>
          <w:t>Caravans and campers</w:t>
        </w:r>
        <w:r>
          <w:rPr>
            <w:noProof/>
            <w:webHidden/>
          </w:rPr>
          <w:tab/>
        </w:r>
        <w:r>
          <w:rPr>
            <w:noProof/>
            <w:webHidden/>
          </w:rPr>
          <w:fldChar w:fldCharType="begin"/>
        </w:r>
        <w:r>
          <w:rPr>
            <w:noProof/>
            <w:webHidden/>
          </w:rPr>
          <w:instrText xml:space="preserve"> PAGEREF _Toc112322747 \h </w:instrText>
        </w:r>
        <w:r>
          <w:rPr>
            <w:noProof/>
            <w:webHidden/>
          </w:rPr>
        </w:r>
        <w:r>
          <w:rPr>
            <w:noProof/>
            <w:webHidden/>
          </w:rPr>
          <w:fldChar w:fldCharType="separate"/>
        </w:r>
        <w:r>
          <w:rPr>
            <w:noProof/>
            <w:webHidden/>
          </w:rPr>
          <w:t>7</w:t>
        </w:r>
        <w:r>
          <w:rPr>
            <w:noProof/>
            <w:webHidden/>
          </w:rPr>
          <w:fldChar w:fldCharType="end"/>
        </w:r>
      </w:hyperlink>
    </w:p>
    <w:p w:rsidR="00C538DD" w:rsidRDefault="00C538DD">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12322748" w:history="1">
        <w:r w:rsidRPr="00943FFF">
          <w:rPr>
            <w:rStyle w:val="Hyperlink"/>
            <w:noProof/>
          </w:rPr>
          <w:t>5</w:t>
        </w:r>
        <w:r>
          <w:rPr>
            <w:rFonts w:asciiTheme="minorHAnsi" w:eastAsiaTheme="minorEastAsia" w:hAnsiTheme="minorHAnsi" w:cstheme="minorBidi"/>
            <w:noProof/>
            <w:szCs w:val="22"/>
            <w:lang w:val="de-DE" w:eastAsia="de-DE"/>
          </w:rPr>
          <w:tab/>
        </w:r>
        <w:r w:rsidRPr="00943FFF">
          <w:rPr>
            <w:rStyle w:val="Hyperlink"/>
            <w:noProof/>
          </w:rPr>
          <w:t>References</w:t>
        </w:r>
        <w:r>
          <w:rPr>
            <w:noProof/>
            <w:webHidden/>
          </w:rPr>
          <w:tab/>
        </w:r>
        <w:r>
          <w:rPr>
            <w:noProof/>
            <w:webHidden/>
          </w:rPr>
          <w:fldChar w:fldCharType="begin"/>
        </w:r>
        <w:r>
          <w:rPr>
            <w:noProof/>
            <w:webHidden/>
          </w:rPr>
          <w:instrText xml:space="preserve"> PAGEREF _Toc112322748 \h </w:instrText>
        </w:r>
        <w:r>
          <w:rPr>
            <w:noProof/>
            <w:webHidden/>
          </w:rPr>
        </w:r>
        <w:r>
          <w:rPr>
            <w:noProof/>
            <w:webHidden/>
          </w:rPr>
          <w:fldChar w:fldCharType="separate"/>
        </w:r>
        <w:r>
          <w:rPr>
            <w:noProof/>
            <w:webHidden/>
          </w:rPr>
          <w:t>7</w:t>
        </w:r>
        <w:r>
          <w:rPr>
            <w:noProof/>
            <w:webHidden/>
          </w:rPr>
          <w:fldChar w:fldCharType="end"/>
        </w:r>
      </w:hyperlink>
    </w:p>
    <w:p w:rsidR="00C538DD" w:rsidRDefault="00C538DD">
      <w:pPr>
        <w:pStyle w:val="Verzeichnis1"/>
        <w:tabs>
          <w:tab w:val="right" w:leader="dot" w:pos="9627"/>
        </w:tabs>
        <w:rPr>
          <w:rFonts w:asciiTheme="minorHAnsi" w:eastAsiaTheme="minorEastAsia" w:hAnsiTheme="minorHAnsi" w:cstheme="minorBidi"/>
          <w:noProof/>
          <w:szCs w:val="22"/>
          <w:lang w:val="de-DE" w:eastAsia="de-DE"/>
        </w:rPr>
      </w:pPr>
      <w:hyperlink w:anchor="_Toc112322749" w:history="1">
        <w:r w:rsidRPr="00943FFF">
          <w:rPr>
            <w:rStyle w:val="Hyperlink"/>
            <w:noProof/>
          </w:rPr>
          <w:t>European guidelines</w:t>
        </w:r>
        <w:r>
          <w:rPr>
            <w:noProof/>
            <w:webHidden/>
          </w:rPr>
          <w:tab/>
        </w:r>
        <w:r>
          <w:rPr>
            <w:noProof/>
            <w:webHidden/>
          </w:rPr>
          <w:fldChar w:fldCharType="begin"/>
        </w:r>
        <w:r>
          <w:rPr>
            <w:noProof/>
            <w:webHidden/>
          </w:rPr>
          <w:instrText xml:space="preserve"> PAGEREF _Toc112322749 \h </w:instrText>
        </w:r>
        <w:r>
          <w:rPr>
            <w:noProof/>
            <w:webHidden/>
          </w:rPr>
        </w:r>
        <w:r>
          <w:rPr>
            <w:noProof/>
            <w:webHidden/>
          </w:rPr>
          <w:fldChar w:fldCharType="separate"/>
        </w:r>
        <w:r>
          <w:rPr>
            <w:noProof/>
            <w:webHidden/>
          </w:rPr>
          <w:t>8</w:t>
        </w:r>
        <w:r>
          <w:rPr>
            <w:noProof/>
            <w:webHidden/>
          </w:rPr>
          <w:fldChar w:fldCharType="end"/>
        </w:r>
      </w:hyperlink>
    </w:p>
    <w:p w:rsidR="0031428E" w:rsidRPr="000B1DD6" w:rsidRDefault="0031428E" w:rsidP="00C538DD">
      <w:pPr>
        <w:pStyle w:val="Verzeichnis3"/>
        <w:tabs>
          <w:tab w:val="left" w:pos="1200"/>
          <w:tab w:val="right" w:leader="dot" w:pos="9627"/>
        </w:tabs>
        <w:ind w:left="0"/>
      </w:pPr>
      <w:r>
        <w:fldChar w:fldCharType="end"/>
      </w:r>
    </w:p>
    <w:p w:rsidR="0031428E" w:rsidRPr="000B1DD6" w:rsidRDefault="0031428E" w:rsidP="00C538DD">
      <w:pPr>
        <w:pStyle w:val="Verzeichnis3"/>
        <w:tabs>
          <w:tab w:val="left" w:pos="1200"/>
          <w:tab w:val="right" w:leader="dot" w:pos="9627"/>
        </w:tabs>
        <w:ind w:left="0"/>
      </w:pPr>
      <w:bookmarkStart w:id="1" w:name="_GoBack"/>
      <w:bookmarkEnd w:id="1"/>
    </w:p>
    <w:p w:rsidR="0031428E" w:rsidRDefault="0031428E"/>
    <w:p w:rsidR="006C1C4D" w:rsidRDefault="0031428E">
      <w:r>
        <w:t>Key words:</w:t>
      </w:r>
    </w:p>
    <w:p w:rsidR="006C1C4D" w:rsidRDefault="006C1C4D"/>
    <w:p w:rsidR="0031428E" w:rsidRDefault="0031428E">
      <w:r>
        <w:br w:type="page"/>
      </w:r>
    </w:p>
    <w:p w:rsidR="0031428E" w:rsidRDefault="004C5941" w:rsidP="004C5941">
      <w:pPr>
        <w:pStyle w:val="berschrift1"/>
      </w:pPr>
      <w:bookmarkStart w:id="2" w:name="_Toc112322739"/>
      <w:bookmarkEnd w:id="0"/>
      <w:r>
        <w:lastRenderedPageBreak/>
        <w:t>Introduction</w:t>
      </w:r>
      <w:bookmarkEnd w:id="2"/>
    </w:p>
    <w:p w:rsidR="00FB131D" w:rsidRDefault="00FB131D" w:rsidP="00FB131D">
      <w:r>
        <w:t>Fires and explosions in caravans are feared incidents.</w:t>
      </w:r>
    </w:p>
    <w:p w:rsidR="00FB131D" w:rsidRDefault="00FB131D" w:rsidP="00FB131D"/>
    <w:p w:rsidR="00FB131D" w:rsidRDefault="00FB131D" w:rsidP="00FB131D">
      <w:r>
        <w:t>So far the European communities have not experienced devastating fires in camping sites as such, but the risk exists that a large fire might occur. The risk includes danger of fatalities and injuries. There was, however, a large fire with many fatalities in the camping site of Los Alfaques in Spain in 1978 with 210 fatalities. This was due to a truck carrying a liquefied propane tank, which ruptured due to overfilling and exploded beside the camping site. This must be considered as a transport incident with highly inflammable substance.</w:t>
      </w:r>
    </w:p>
    <w:p w:rsidR="00FB131D" w:rsidRDefault="00FB131D" w:rsidP="00FB131D"/>
    <w:p w:rsidR="00FB131D" w:rsidRDefault="00FB131D" w:rsidP="00FB131D">
      <w:r>
        <w:t>Fires in camping tents and caravans do occur regularly, but if they were to occur at night-time in an overcrowded camping-site, fatalities and injuries and heavy material damage might be the result.</w:t>
      </w:r>
    </w:p>
    <w:p w:rsidR="00FB131D" w:rsidRDefault="00FB131D" w:rsidP="00FB131D"/>
    <w:p w:rsidR="00FB131D" w:rsidRDefault="00FB131D" w:rsidP="00FB131D">
      <w:r>
        <w:t>This guideline is based on a review of the existing different European rules for camping sites. The Finnish rules and guidelines (see references, No.1) are extensively used as basis. This guideline does not apply to areas used for the permanent siting of mobile homes.</w:t>
      </w:r>
    </w:p>
    <w:p w:rsidR="00FB131D" w:rsidRDefault="00FB131D" w:rsidP="00FB131D"/>
    <w:p w:rsidR="00FB131D" w:rsidRDefault="00FB131D" w:rsidP="00FB131D">
      <w:r w:rsidRPr="00FB131D">
        <w:t>The guideline is primarily intended for the public. It is also aimed at the rescue services, consultants, safety companies and the like so that, in the course of their work, they may be able to help increase fire safety in society.</w:t>
      </w:r>
    </w:p>
    <w:p w:rsidR="004C5941" w:rsidRDefault="004C5941" w:rsidP="004C5941">
      <w:pPr>
        <w:pStyle w:val="berschrift1"/>
        <w:tabs>
          <w:tab w:val="num" w:pos="284"/>
        </w:tabs>
        <w:ind w:left="284" w:hanging="284"/>
      </w:pPr>
      <w:bookmarkStart w:id="3" w:name="_Toc112322740"/>
      <w:r>
        <w:t>Scope</w:t>
      </w:r>
      <w:bookmarkEnd w:id="3"/>
    </w:p>
    <w:p w:rsidR="00FB131D" w:rsidRDefault="00FB131D" w:rsidP="00FB131D">
      <w:r>
        <w:t>The aim of this guideline is to prevent injuries, loss of life and loss of property in fires in on camping sites. It recommends fire precaution measures to be taken by the owner of the sites, and measures the guests may take to protect themselves from fires and explosions when they are visiting a camping site.</w:t>
      </w:r>
    </w:p>
    <w:p w:rsidR="00FB131D" w:rsidRDefault="00FB131D" w:rsidP="00FB131D"/>
    <w:p w:rsidR="00FB131D" w:rsidRDefault="00FB131D" w:rsidP="00FB131D">
      <w:r>
        <w:t>These precautions rules will also be useful to prevent fires in caravans when they are on the road.</w:t>
      </w:r>
    </w:p>
    <w:p w:rsidR="00FB131D" w:rsidRDefault="00FB131D" w:rsidP="00FB131D"/>
    <w:p w:rsidR="00FB131D" w:rsidRDefault="00FB131D" w:rsidP="00FB131D">
      <w:r w:rsidRPr="00FB131D">
        <w:rPr>
          <w:b/>
        </w:rPr>
        <w:t>Note:</w:t>
      </w:r>
      <w:r>
        <w:t xml:space="preserve"> This guideline is not applicable to temporary assembly tents like circus tents, and areas temporary used for concerts and festivals.</w:t>
      </w:r>
    </w:p>
    <w:p w:rsidR="004C5941" w:rsidRDefault="004C5941" w:rsidP="004C5941">
      <w:pPr>
        <w:pStyle w:val="berschrift1"/>
        <w:tabs>
          <w:tab w:val="num" w:pos="284"/>
        </w:tabs>
        <w:ind w:left="284" w:hanging="284"/>
      </w:pPr>
      <w:bookmarkStart w:id="4" w:name="_Toc112322741"/>
      <w:r>
        <w:t>Definitions</w:t>
      </w:r>
      <w:bookmarkEnd w:id="4"/>
    </w:p>
    <w:p w:rsidR="004C5941" w:rsidRDefault="00FB131D" w:rsidP="004C5941">
      <w:r>
        <w:rPr>
          <w:b/>
        </w:rPr>
        <w:t>Caravan</w:t>
      </w:r>
      <w:r w:rsidR="004C5941" w:rsidRPr="004C5941">
        <w:rPr>
          <w:b/>
        </w:rPr>
        <w:t>:</w:t>
      </w:r>
      <w:r w:rsidR="004C5941">
        <w:t xml:space="preserve"> </w:t>
      </w:r>
      <w:r w:rsidRPr="00FB131D">
        <w:t>A mobile wagon, which may be towed by a vehicle and used for dwelling purposes</w:t>
      </w:r>
      <w:r>
        <w:t>,</w:t>
      </w:r>
      <w:r w:rsidRPr="00FB131D">
        <w:t xml:space="preserve"> especially on vacations</w:t>
      </w:r>
      <w:r w:rsidR="004C5941">
        <w:t>.</w:t>
      </w:r>
    </w:p>
    <w:p w:rsidR="004C5941" w:rsidRDefault="004C5941" w:rsidP="004C5941"/>
    <w:p w:rsidR="004C5941" w:rsidRDefault="00FB131D" w:rsidP="004C5941">
      <w:r>
        <w:rPr>
          <w:b/>
        </w:rPr>
        <w:t>Camper</w:t>
      </w:r>
      <w:r w:rsidR="004C5941">
        <w:t xml:space="preserve">: </w:t>
      </w:r>
      <w:r w:rsidRPr="00FB131D">
        <w:t>A self-propelled vehicle used for overnight and dwelling purposes.</w:t>
      </w:r>
    </w:p>
    <w:p w:rsidR="004C5941" w:rsidRDefault="004C5941" w:rsidP="004C5941"/>
    <w:p w:rsidR="004C5941" w:rsidRDefault="00FB131D" w:rsidP="004C5941">
      <w:r>
        <w:rPr>
          <w:b/>
        </w:rPr>
        <w:t>Camping site</w:t>
      </w:r>
      <w:r w:rsidR="004C5941" w:rsidRPr="004C5941">
        <w:rPr>
          <w:b/>
        </w:rPr>
        <w:t>:</w:t>
      </w:r>
      <w:r w:rsidR="004C5941">
        <w:t xml:space="preserve"> </w:t>
      </w:r>
      <w:r w:rsidRPr="00FB131D">
        <w:t>A ground prepared for caravans, cars and tents. The site may be guarded and also contain reception, washing-rooms with toilets, kiosks and sometimes leisure equipment.</w:t>
      </w:r>
    </w:p>
    <w:p w:rsidR="004C5941" w:rsidRDefault="004C5941" w:rsidP="004C5941"/>
    <w:p w:rsidR="004C5941" w:rsidRDefault="00FB131D" w:rsidP="004C5941">
      <w:r>
        <w:rPr>
          <w:b/>
        </w:rPr>
        <w:t>Camping unit:</w:t>
      </w:r>
      <w:r w:rsidR="004C5941">
        <w:t xml:space="preserve"> </w:t>
      </w:r>
      <w:r w:rsidRPr="00FB131D">
        <w:t>Caravan or camper including possible tent or similar</w:t>
      </w:r>
      <w:r w:rsidR="004C5941">
        <w:t>.</w:t>
      </w:r>
    </w:p>
    <w:p w:rsidR="004C5941" w:rsidRDefault="004C5941" w:rsidP="004C5941"/>
    <w:p w:rsidR="004C5941" w:rsidRDefault="00FB131D" w:rsidP="004C5941">
      <w:r>
        <w:rPr>
          <w:b/>
        </w:rPr>
        <w:t>Service building</w:t>
      </w:r>
      <w:r w:rsidR="004C5941">
        <w:t xml:space="preserve">: </w:t>
      </w:r>
      <w:r w:rsidRPr="00FB131D">
        <w:t>A building intended for the operation of the site with reception, kiosk, shop, re</w:t>
      </w:r>
      <w:r w:rsidR="000038F9">
        <w:t>staurant, wash-rooms or similar</w:t>
      </w:r>
      <w:r w:rsidR="004C5941">
        <w:t>.</w:t>
      </w:r>
    </w:p>
    <w:p w:rsidR="004C5941" w:rsidRDefault="004C5941" w:rsidP="004C5941"/>
    <w:p w:rsidR="000038F9" w:rsidRDefault="000038F9" w:rsidP="000038F9">
      <w:r>
        <w:rPr>
          <w:b/>
        </w:rPr>
        <w:lastRenderedPageBreak/>
        <w:t>Tent area</w:t>
      </w:r>
      <w:r>
        <w:rPr>
          <w:b/>
        </w:rPr>
        <w:t>:</w:t>
      </w:r>
      <w:r>
        <w:t xml:space="preserve"> </w:t>
      </w:r>
      <w:r w:rsidRPr="000038F9">
        <w:t>Part of the camping site where tents are pitched</w:t>
      </w:r>
      <w:r>
        <w:t>.</w:t>
      </w:r>
    </w:p>
    <w:p w:rsidR="000038F9" w:rsidRDefault="000038F9" w:rsidP="004C5941"/>
    <w:p w:rsidR="000038F9" w:rsidRDefault="000038F9" w:rsidP="000038F9">
      <w:r>
        <w:rPr>
          <w:b/>
        </w:rPr>
        <w:t>Caravan</w:t>
      </w:r>
      <w:r>
        <w:rPr>
          <w:b/>
        </w:rPr>
        <w:t xml:space="preserve"> area:</w:t>
      </w:r>
      <w:r>
        <w:t xml:space="preserve"> </w:t>
      </w:r>
      <w:r w:rsidRPr="000038F9">
        <w:t>Part of the camping site where caravans and campers are placed</w:t>
      </w:r>
      <w:r>
        <w:t>.</w:t>
      </w:r>
    </w:p>
    <w:p w:rsidR="000038F9" w:rsidRDefault="000038F9" w:rsidP="004C5941"/>
    <w:p w:rsidR="000038F9" w:rsidRDefault="000038F9" w:rsidP="000038F9">
      <w:r>
        <w:rPr>
          <w:b/>
        </w:rPr>
        <w:t>Distance between tents</w:t>
      </w:r>
      <w:r>
        <w:rPr>
          <w:b/>
        </w:rPr>
        <w:t>:</w:t>
      </w:r>
      <w:r>
        <w:t xml:space="preserve"> </w:t>
      </w:r>
      <w:r w:rsidRPr="000038F9">
        <w:t>Distance between tents measured between the nearest tent wires</w:t>
      </w:r>
      <w:r>
        <w:t>.</w:t>
      </w:r>
    </w:p>
    <w:p w:rsidR="000038F9" w:rsidRDefault="000038F9" w:rsidP="004C5941"/>
    <w:p w:rsidR="000038F9" w:rsidRDefault="000038F9" w:rsidP="004C5941">
      <w:r>
        <w:rPr>
          <w:b/>
        </w:rPr>
        <w:t>safety</w:t>
      </w:r>
      <w:r>
        <w:rPr>
          <w:b/>
        </w:rPr>
        <w:t xml:space="preserve"> area:</w:t>
      </w:r>
      <w:r>
        <w:t xml:space="preserve"> </w:t>
      </w:r>
      <w:r w:rsidRPr="000038F9">
        <w:t>Area in the camping site fixed to secure sufficient distance to prevent fire spread and secure access for rescue units</w:t>
      </w:r>
      <w:r>
        <w:t>.</w:t>
      </w:r>
    </w:p>
    <w:p w:rsidR="00623A0F" w:rsidRDefault="000038F9" w:rsidP="000038F9">
      <w:pPr>
        <w:pStyle w:val="berschrift1"/>
      </w:pPr>
      <w:bookmarkStart w:id="5" w:name="_Toc112322742"/>
      <w:r w:rsidRPr="000038F9">
        <w:t>Risks involved and prevention measures to be taken</w:t>
      </w:r>
      <w:bookmarkEnd w:id="5"/>
    </w:p>
    <w:p w:rsidR="000038F9" w:rsidRDefault="000038F9" w:rsidP="000038F9">
      <w:pPr>
        <w:pStyle w:val="berschrift2"/>
        <w:tabs>
          <w:tab w:val="clear" w:pos="792"/>
          <w:tab w:val="num" w:pos="426"/>
        </w:tabs>
        <w:ind w:left="426" w:hanging="426"/>
      </w:pPr>
      <w:bookmarkStart w:id="6" w:name="_Toc112322743"/>
      <w:r>
        <w:t>General</w:t>
      </w:r>
      <w:bookmarkEnd w:id="6"/>
    </w:p>
    <w:p w:rsidR="000038F9" w:rsidRDefault="000038F9" w:rsidP="000038F9">
      <w:r>
        <w:t xml:space="preserve">In the recent </w:t>
      </w:r>
      <w:r>
        <w:t>years,</w:t>
      </w:r>
      <w:r>
        <w:t xml:space="preserve"> camping sites have developed from simple grounds with no or few facilities to modern sites with high standards. Most sites have receptions, kiosks where you can buy a selection of the most common articles, toilets- and washing facilities, electric power and leisure equipment.</w:t>
      </w:r>
    </w:p>
    <w:p w:rsidR="000038F9" w:rsidRDefault="000038F9" w:rsidP="000038F9"/>
    <w:p w:rsidR="000A324E" w:rsidRDefault="000038F9" w:rsidP="000038F9">
      <w:r>
        <w:t>C</w:t>
      </w:r>
      <w:r>
        <w:t>amping sites have grown larger and might hold a large number of guests, tents, caravans and cars. All these together may create a risk of tragic fires with potential loss of lives and property. The probability of a fire to occurring is h</w:t>
      </w:r>
      <w:r w:rsidR="000A324E">
        <w:t>igher than in normal dwellings.</w:t>
      </w:r>
    </w:p>
    <w:p w:rsidR="000A324E" w:rsidRDefault="000A324E" w:rsidP="000038F9"/>
    <w:p w:rsidR="000038F9" w:rsidRDefault="000038F9" w:rsidP="000038F9">
      <w:r>
        <w:t>This is due to the fact that:</w:t>
      </w:r>
    </w:p>
    <w:p w:rsidR="000038F9" w:rsidRPr="000A324E" w:rsidRDefault="000038F9" w:rsidP="000A324E">
      <w:pPr>
        <w:numPr>
          <w:ilvl w:val="0"/>
          <w:numId w:val="3"/>
        </w:numPr>
        <w:jc w:val="both"/>
        <w:rPr>
          <w:lang w:val="en-US"/>
        </w:rPr>
      </w:pPr>
      <w:r w:rsidRPr="000A324E">
        <w:rPr>
          <w:lang w:val="en-US"/>
        </w:rPr>
        <w:t>Cooking is performed by use of propane burners in narrow spaces i</w:t>
      </w:r>
      <w:r w:rsidR="000A324E">
        <w:rPr>
          <w:lang w:val="en-US"/>
        </w:rPr>
        <w:t>n combustible tents or caravans,</w:t>
      </w:r>
    </w:p>
    <w:p w:rsidR="000038F9" w:rsidRPr="000A324E" w:rsidRDefault="000038F9" w:rsidP="000A324E">
      <w:pPr>
        <w:numPr>
          <w:ilvl w:val="0"/>
          <w:numId w:val="3"/>
        </w:numPr>
        <w:jc w:val="both"/>
        <w:rPr>
          <w:lang w:val="en-US"/>
        </w:rPr>
      </w:pPr>
      <w:r w:rsidRPr="000A324E">
        <w:rPr>
          <w:lang w:val="en-US"/>
        </w:rPr>
        <w:t>Tents, cars and caravans are made of combustible materials, often easily ignitable and the units are often placed with minimum distance to the neighbours.</w:t>
      </w:r>
    </w:p>
    <w:p w:rsidR="000A324E" w:rsidRPr="000A324E" w:rsidRDefault="000A324E" w:rsidP="000A324E">
      <w:pPr>
        <w:pStyle w:val="berschrift2"/>
        <w:tabs>
          <w:tab w:val="clear" w:pos="792"/>
          <w:tab w:val="num" w:pos="426"/>
        </w:tabs>
        <w:ind w:left="426" w:hanging="426"/>
      </w:pPr>
      <w:bookmarkStart w:id="7" w:name="_Toc112322744"/>
      <w:r w:rsidRPr="000A324E">
        <w:t>Fire precaution guidelines for the camping guests</w:t>
      </w:r>
      <w:bookmarkEnd w:id="7"/>
    </w:p>
    <w:p w:rsidR="000A324E" w:rsidRDefault="000A324E" w:rsidP="000A324E">
      <w:pPr>
        <w:jc w:val="both"/>
      </w:pPr>
      <w:r>
        <w:t>Injuries</w:t>
      </w:r>
      <w:r>
        <w:t>,</w:t>
      </w:r>
      <w:r>
        <w:t xml:space="preserve"> in connection with fires on camping sites</w:t>
      </w:r>
      <w:r>
        <w:t>,</w:t>
      </w:r>
      <w:r>
        <w:t xml:space="preserve"> are mostly caused by a fire in </w:t>
      </w:r>
      <w:r>
        <w:t>one’s</w:t>
      </w:r>
      <w:r>
        <w:t xml:space="preserve"> own camping unit. It</w:t>
      </w:r>
      <w:r>
        <w:t xml:space="preserve"> is therefore first and foremost</w:t>
      </w:r>
      <w:r>
        <w:t xml:space="preserve"> the individual camping guest who can influence the risk of a fire.</w:t>
      </w:r>
    </w:p>
    <w:p w:rsidR="000A324E" w:rsidRDefault="000A324E" w:rsidP="000A324E">
      <w:pPr>
        <w:jc w:val="both"/>
      </w:pPr>
    </w:p>
    <w:p w:rsidR="000A324E" w:rsidRDefault="000A324E" w:rsidP="000A324E">
      <w:pPr>
        <w:jc w:val="both"/>
      </w:pPr>
      <w:r>
        <w:t>The risk will be reduced if the following precautions are taken into account:</w:t>
      </w:r>
    </w:p>
    <w:p w:rsidR="000A324E" w:rsidRPr="000A324E" w:rsidRDefault="000A324E" w:rsidP="000A324E">
      <w:pPr>
        <w:numPr>
          <w:ilvl w:val="0"/>
          <w:numId w:val="3"/>
        </w:numPr>
        <w:jc w:val="both"/>
        <w:rPr>
          <w:lang w:val="en-US"/>
        </w:rPr>
      </w:pPr>
      <w:r w:rsidRPr="000A324E">
        <w:rPr>
          <w:lang w:val="en-US"/>
        </w:rPr>
        <w:t xml:space="preserve">There should be no use of open fires or glowing charcoal inside tents or near tent canvas. A tent will very quickly turn into </w:t>
      </w:r>
      <w:r w:rsidRPr="000A324E">
        <w:rPr>
          <w:lang w:val="en-US"/>
        </w:rPr>
        <w:t>flashover</w:t>
      </w:r>
      <w:r w:rsidRPr="000A324E">
        <w:rPr>
          <w:lang w:val="en-US"/>
        </w:rPr>
        <w:t>. A knife ready accessible inside the tent can easily be used to create a way out.</w:t>
      </w:r>
    </w:p>
    <w:p w:rsidR="000A324E" w:rsidRPr="000A324E" w:rsidRDefault="000A324E" w:rsidP="000A324E">
      <w:pPr>
        <w:numPr>
          <w:ilvl w:val="0"/>
          <w:numId w:val="3"/>
        </w:numPr>
        <w:jc w:val="both"/>
        <w:rPr>
          <w:lang w:val="en-US"/>
        </w:rPr>
      </w:pPr>
      <w:r w:rsidRPr="000A324E">
        <w:rPr>
          <w:lang w:val="en-US"/>
        </w:rPr>
        <w:t>Cooking appliances and field kitchens should not be fuelled unless the burner is put out and cold. If not, the bottle might catch fire and cause heavy injuries.</w:t>
      </w:r>
    </w:p>
    <w:p w:rsidR="000A324E" w:rsidRPr="000A324E" w:rsidRDefault="000A324E" w:rsidP="000A324E">
      <w:pPr>
        <w:numPr>
          <w:ilvl w:val="0"/>
          <w:numId w:val="3"/>
        </w:numPr>
        <w:jc w:val="both"/>
        <w:rPr>
          <w:lang w:val="en-US"/>
        </w:rPr>
      </w:pPr>
      <w:r w:rsidRPr="000A324E">
        <w:rPr>
          <w:lang w:val="en-US"/>
        </w:rPr>
        <w:t>Grills, cooking appliances and similar must not be placed nearer than 1 m to tent canvas.</w:t>
      </w:r>
    </w:p>
    <w:p w:rsidR="000A324E" w:rsidRPr="000A324E" w:rsidRDefault="000A324E" w:rsidP="000A324E">
      <w:pPr>
        <w:numPr>
          <w:ilvl w:val="0"/>
          <w:numId w:val="3"/>
        </w:numPr>
        <w:jc w:val="both"/>
        <w:rPr>
          <w:lang w:val="en-US"/>
        </w:rPr>
      </w:pPr>
      <w:r w:rsidRPr="000A324E">
        <w:rPr>
          <w:lang w:val="en-US"/>
        </w:rPr>
        <w:t>All flexible tubes and couplings to the gas burner should be checked for leakage and that it is in good order.</w:t>
      </w:r>
    </w:p>
    <w:p w:rsidR="000A324E" w:rsidRPr="000A324E" w:rsidRDefault="000A324E" w:rsidP="000A324E">
      <w:pPr>
        <w:numPr>
          <w:ilvl w:val="0"/>
          <w:numId w:val="3"/>
        </w:numPr>
        <w:jc w:val="both"/>
        <w:rPr>
          <w:lang w:val="en-US"/>
        </w:rPr>
      </w:pPr>
      <w:r w:rsidRPr="000A324E">
        <w:rPr>
          <w:lang w:val="en-US"/>
        </w:rPr>
        <w:t xml:space="preserve">All inhabitants should be aware of the location of the fire fighting </w:t>
      </w:r>
      <w:r w:rsidRPr="000A324E">
        <w:rPr>
          <w:lang w:val="en-US"/>
        </w:rPr>
        <w:t>equipment’s</w:t>
      </w:r>
      <w:r w:rsidRPr="000A324E">
        <w:rPr>
          <w:lang w:val="en-US"/>
        </w:rPr>
        <w:t xml:space="preserve"> location and how a fire could be detected, and how the alarm should be raised.</w:t>
      </w:r>
    </w:p>
    <w:p w:rsidR="000A324E" w:rsidRPr="000A324E" w:rsidRDefault="000A324E" w:rsidP="000A324E">
      <w:pPr>
        <w:numPr>
          <w:ilvl w:val="0"/>
          <w:numId w:val="3"/>
        </w:numPr>
        <w:jc w:val="both"/>
        <w:rPr>
          <w:lang w:val="en-US"/>
        </w:rPr>
      </w:pPr>
      <w:r w:rsidRPr="000A324E">
        <w:rPr>
          <w:lang w:val="en-US"/>
        </w:rPr>
        <w:t>The area between the tents should be kept clean and orderly and not be subject to storage of any objects.</w:t>
      </w:r>
    </w:p>
    <w:p w:rsidR="00623A0F" w:rsidRDefault="000A324E" w:rsidP="000A324E">
      <w:pPr>
        <w:pStyle w:val="berschrift2"/>
        <w:tabs>
          <w:tab w:val="clear" w:pos="792"/>
          <w:tab w:val="num" w:pos="426"/>
        </w:tabs>
        <w:ind w:left="426" w:hanging="426"/>
      </w:pPr>
      <w:bookmarkStart w:id="8" w:name="_Toc112322745"/>
      <w:r w:rsidRPr="000A324E">
        <w:lastRenderedPageBreak/>
        <w:t>Fire precaution</w:t>
      </w:r>
      <w:r>
        <w:t xml:space="preserve"> </w:t>
      </w:r>
      <w:r w:rsidRPr="000A324E">
        <w:t>rules for</w:t>
      </w:r>
      <w:r>
        <w:t xml:space="preserve"> </w:t>
      </w:r>
      <w:r w:rsidRPr="000A324E">
        <w:t xml:space="preserve">the owner </w:t>
      </w:r>
      <w:r>
        <w:t>of</w:t>
      </w:r>
      <w:r w:rsidRPr="000A324E">
        <w:t xml:space="preserve"> the camping</w:t>
      </w:r>
      <w:r>
        <w:t xml:space="preserve"> </w:t>
      </w:r>
      <w:r w:rsidRPr="000A324E">
        <w:t>site</w:t>
      </w:r>
      <w:bookmarkEnd w:id="8"/>
    </w:p>
    <w:p w:rsidR="000A324E" w:rsidRDefault="000A324E" w:rsidP="000A324E">
      <w:r>
        <w:t>The following requirements are recommended to be applied by the owners of camping sites:</w:t>
      </w:r>
    </w:p>
    <w:p w:rsidR="000A324E" w:rsidRPr="000A324E" w:rsidRDefault="000A324E" w:rsidP="000A324E">
      <w:pPr>
        <w:numPr>
          <w:ilvl w:val="0"/>
          <w:numId w:val="3"/>
        </w:numPr>
        <w:jc w:val="both"/>
        <w:rPr>
          <w:lang w:val="en-US"/>
        </w:rPr>
      </w:pPr>
      <w:r w:rsidRPr="000A324E">
        <w:rPr>
          <w:lang w:val="en-US"/>
        </w:rPr>
        <w:t>The ground has to be arranged in such a manner that the free distance between each camping unit is a minimum of 3 m; preferably 4 m.</w:t>
      </w:r>
    </w:p>
    <w:p w:rsidR="000A324E" w:rsidRPr="000A324E" w:rsidRDefault="000A324E" w:rsidP="000A324E">
      <w:pPr>
        <w:numPr>
          <w:ilvl w:val="0"/>
          <w:numId w:val="3"/>
        </w:numPr>
        <w:jc w:val="both"/>
        <w:rPr>
          <w:lang w:val="en-US"/>
        </w:rPr>
      </w:pPr>
      <w:r w:rsidRPr="000A324E">
        <w:rPr>
          <w:lang w:val="en-US"/>
        </w:rPr>
        <w:t>Portable fire extinguishers and/or fire hoses have to be placed around the site. The traveller distance to a fire extinguisher should not exceed 25 m.</w:t>
      </w:r>
    </w:p>
    <w:p w:rsidR="000A324E" w:rsidRPr="000A324E" w:rsidRDefault="000A324E" w:rsidP="000A324E">
      <w:pPr>
        <w:numPr>
          <w:ilvl w:val="0"/>
          <w:numId w:val="3"/>
        </w:numPr>
        <w:jc w:val="both"/>
        <w:rPr>
          <w:lang w:val="en-US"/>
        </w:rPr>
      </w:pPr>
      <w:r w:rsidRPr="000A324E">
        <w:rPr>
          <w:lang w:val="en-US"/>
        </w:rPr>
        <w:t>Posters with fire precaution rules for the specific site and how to raise the alarm in case of a fire, have to be set up.</w:t>
      </w:r>
    </w:p>
    <w:p w:rsidR="000A324E" w:rsidRPr="000A324E" w:rsidRDefault="000A324E" w:rsidP="000A324E">
      <w:pPr>
        <w:numPr>
          <w:ilvl w:val="0"/>
          <w:numId w:val="3"/>
        </w:numPr>
        <w:jc w:val="both"/>
        <w:rPr>
          <w:lang w:val="en-US"/>
        </w:rPr>
      </w:pPr>
      <w:r w:rsidRPr="000A324E">
        <w:rPr>
          <w:lang w:val="en-US"/>
        </w:rPr>
        <w:t>For every 1000 m</w:t>
      </w:r>
      <w:r w:rsidRPr="000A324E">
        <w:rPr>
          <w:vertAlign w:val="superscript"/>
          <w:lang w:val="en-US"/>
        </w:rPr>
        <w:t>2</w:t>
      </w:r>
      <w:r w:rsidRPr="000A324E">
        <w:rPr>
          <w:lang w:val="en-US"/>
        </w:rPr>
        <w:t xml:space="preserve"> it is recommended to make an open area of at least 6 m width to the next section.</w:t>
      </w:r>
    </w:p>
    <w:p w:rsidR="000A324E" w:rsidRPr="000A324E" w:rsidRDefault="000A324E" w:rsidP="000A324E">
      <w:pPr>
        <w:numPr>
          <w:ilvl w:val="0"/>
          <w:numId w:val="3"/>
        </w:numPr>
        <w:jc w:val="both"/>
        <w:rPr>
          <w:lang w:val="en-US"/>
        </w:rPr>
      </w:pPr>
      <w:r w:rsidRPr="000A324E">
        <w:rPr>
          <w:lang w:val="en-US"/>
        </w:rPr>
        <w:t>The owner of the camping site should consult the local building authority regarding camping units with more or less permanent annex constructed of combustible materials.</w:t>
      </w:r>
    </w:p>
    <w:p w:rsidR="000A324E" w:rsidRPr="000A324E" w:rsidRDefault="000A324E" w:rsidP="000A324E">
      <w:pPr>
        <w:numPr>
          <w:ilvl w:val="0"/>
          <w:numId w:val="3"/>
        </w:numPr>
        <w:jc w:val="both"/>
        <w:rPr>
          <w:lang w:val="en-US"/>
        </w:rPr>
      </w:pPr>
      <w:r w:rsidRPr="000A324E">
        <w:rPr>
          <w:lang w:val="en-US"/>
        </w:rPr>
        <w:t>The owner is responsible for the security and should work out a rescue plan for the camping site.</w:t>
      </w:r>
    </w:p>
    <w:p w:rsidR="000A324E" w:rsidRPr="000A324E" w:rsidRDefault="000A324E" w:rsidP="000A324E">
      <w:pPr>
        <w:numPr>
          <w:ilvl w:val="0"/>
          <w:numId w:val="3"/>
        </w:numPr>
        <w:jc w:val="both"/>
        <w:rPr>
          <w:lang w:val="en-US"/>
        </w:rPr>
      </w:pPr>
      <w:r w:rsidRPr="000A324E">
        <w:rPr>
          <w:lang w:val="en-US"/>
        </w:rPr>
        <w:t>Personnel shall preferably restrict the access to the camping site.</w:t>
      </w:r>
    </w:p>
    <w:p w:rsidR="000A324E" w:rsidRPr="000A324E" w:rsidRDefault="000A324E" w:rsidP="000A324E">
      <w:pPr>
        <w:numPr>
          <w:ilvl w:val="0"/>
          <w:numId w:val="3"/>
        </w:numPr>
        <w:jc w:val="both"/>
        <w:rPr>
          <w:lang w:val="en-US"/>
        </w:rPr>
      </w:pPr>
      <w:r w:rsidRPr="000A324E">
        <w:rPr>
          <w:lang w:val="en-US"/>
        </w:rPr>
        <w:t>The camping site should be divided into blocks with 30 places for vehicles, maximum 60 tents, giving each car with trailer a space of minimum 100 m</w:t>
      </w:r>
      <w:r w:rsidRPr="000A324E">
        <w:rPr>
          <w:vertAlign w:val="superscript"/>
          <w:lang w:val="en-US"/>
        </w:rPr>
        <w:t>2</w:t>
      </w:r>
      <w:r w:rsidRPr="000A324E">
        <w:rPr>
          <w:lang w:val="en-US"/>
        </w:rPr>
        <w:t xml:space="preserve"> and each caravan a space of minimum 80 m</w:t>
      </w:r>
      <w:r w:rsidRPr="000A324E">
        <w:rPr>
          <w:vertAlign w:val="superscript"/>
          <w:lang w:val="en-US"/>
        </w:rPr>
        <w:t>2</w:t>
      </w:r>
      <w:r w:rsidRPr="000A324E">
        <w:rPr>
          <w:lang w:val="en-US"/>
        </w:rPr>
        <w:t>. The distance between the blocks should be minimum 8 m.</w:t>
      </w:r>
    </w:p>
    <w:p w:rsidR="000A324E" w:rsidRPr="000A324E" w:rsidRDefault="000A324E" w:rsidP="000A324E">
      <w:pPr>
        <w:numPr>
          <w:ilvl w:val="0"/>
          <w:numId w:val="3"/>
        </w:numPr>
        <w:jc w:val="both"/>
        <w:rPr>
          <w:lang w:val="en-US"/>
        </w:rPr>
      </w:pPr>
      <w:r w:rsidRPr="000A324E">
        <w:rPr>
          <w:lang w:val="en-US"/>
        </w:rPr>
        <w:t>Each block in the site should be divided into 3 units, each with space for 10 vehicles and with a minimum distance of 5 m between each unit.</w:t>
      </w:r>
    </w:p>
    <w:p w:rsidR="000A324E" w:rsidRPr="000A324E" w:rsidRDefault="000A324E" w:rsidP="000A324E">
      <w:pPr>
        <w:numPr>
          <w:ilvl w:val="0"/>
          <w:numId w:val="3"/>
        </w:numPr>
        <w:jc w:val="both"/>
        <w:rPr>
          <w:lang w:val="en-US"/>
        </w:rPr>
      </w:pPr>
      <w:r w:rsidRPr="000A324E">
        <w:rPr>
          <w:lang w:val="en-US"/>
        </w:rPr>
        <w:t>Minimum distance between a caravan and a neighbouring vehicle or awning should be 1.8 m.</w:t>
      </w:r>
    </w:p>
    <w:p w:rsidR="000A324E" w:rsidRDefault="000A324E" w:rsidP="000A324E"/>
    <w:p w:rsidR="009753B6" w:rsidRDefault="009753B6" w:rsidP="000A324E">
      <w:r w:rsidRPr="009753B6">
        <w:t xml:space="preserve">The figure </w:t>
      </w:r>
      <w:r>
        <w:t xml:space="preserve">below </w:t>
      </w:r>
      <w:r w:rsidRPr="009753B6">
        <w:t>shows the recommended distances between the blocks of a camping site and the recommended minimum distances between the differen</w:t>
      </w:r>
      <w:r>
        <w:t>t camping vehicles/units (from r</w:t>
      </w:r>
      <w:r w:rsidRPr="009753B6">
        <w:t>ef</w:t>
      </w:r>
      <w:r>
        <w:t>erence No.</w:t>
      </w:r>
      <w:r w:rsidRPr="009753B6">
        <w:t>1)</w:t>
      </w:r>
    </w:p>
    <w:p w:rsidR="009753B6" w:rsidRDefault="009753B6" w:rsidP="000A324E"/>
    <w:p w:rsidR="000A324E" w:rsidRDefault="009753B6" w:rsidP="000A324E">
      <w:r>
        <w:rPr>
          <w:rFonts w:eastAsia="Tahoma" w:cs="Tahoma"/>
          <w:noProof/>
          <w:sz w:val="20"/>
          <w:szCs w:val="20"/>
          <w:lang w:val="de-DE" w:eastAsia="de-DE"/>
        </w:rPr>
        <w:drawing>
          <wp:inline distT="0" distB="0" distL="0" distR="0" wp14:anchorId="75802CCF" wp14:editId="5143F9FC">
            <wp:extent cx="5792218" cy="3641979"/>
            <wp:effectExtent l="0" t="0" r="0" b="0"/>
            <wp:docPr id="7" name="image9.jpeg" descr="Camping site_outl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jpeg"/>
                    <pic:cNvPicPr/>
                  </pic:nvPicPr>
                  <pic:blipFill>
                    <a:blip r:embed="rId15" cstate="print"/>
                    <a:stretch>
                      <a:fillRect/>
                    </a:stretch>
                  </pic:blipFill>
                  <pic:spPr>
                    <a:xfrm>
                      <a:off x="0" y="0"/>
                      <a:ext cx="5792218" cy="3641979"/>
                    </a:xfrm>
                    <a:prstGeom prst="rect">
                      <a:avLst/>
                    </a:prstGeom>
                  </pic:spPr>
                </pic:pic>
              </a:graphicData>
            </a:graphic>
          </wp:inline>
        </w:drawing>
      </w:r>
    </w:p>
    <w:p w:rsidR="009753B6" w:rsidRDefault="009753B6" w:rsidP="000A324E"/>
    <w:p w:rsidR="00D7270C" w:rsidRDefault="00D7270C" w:rsidP="00D7270C">
      <w:pPr>
        <w:pStyle w:val="berschrift2"/>
        <w:tabs>
          <w:tab w:val="clear" w:pos="792"/>
          <w:tab w:val="num" w:pos="426"/>
        </w:tabs>
        <w:ind w:left="426" w:hanging="426"/>
      </w:pPr>
      <w:bookmarkStart w:id="9" w:name="_Toc112322746"/>
      <w:r w:rsidRPr="00D7270C">
        <w:lastRenderedPageBreak/>
        <w:t>Access for the fire brigade or rescue units and the required water supply</w:t>
      </w:r>
      <w:bookmarkEnd w:id="9"/>
    </w:p>
    <w:p w:rsidR="00D7270C" w:rsidRDefault="00D7270C" w:rsidP="00D7270C">
      <w:r>
        <w:t xml:space="preserve">If a fire or accident should occur, it is important that the fire brigade have a good access to every part of the camping site. The fire brigade should be consulted to get the necessary information about the width, height and axle load of their fire engines and the minimum swing radius they can manage. On the </w:t>
      </w:r>
      <w:r>
        <w:t>site,</w:t>
      </w:r>
      <w:r>
        <w:t xml:space="preserve"> there must be sufficient parking space for the fire brigade vehicles.</w:t>
      </w:r>
    </w:p>
    <w:p w:rsidR="00D7270C" w:rsidRDefault="00D7270C" w:rsidP="00D7270C">
      <w:r>
        <w:t>The access routes must be free of obstacles and parked cars.</w:t>
      </w:r>
    </w:p>
    <w:p w:rsidR="00D7270C" w:rsidRDefault="00D7270C" w:rsidP="00D7270C"/>
    <w:p w:rsidR="00D7270C" w:rsidRDefault="00D7270C" w:rsidP="000A324E">
      <w:r>
        <w:t>It is important to decide the maximum distance to the water supply (hydrants or cisterns). The water supply must give the necessary quantity of water at adequate pressure.</w:t>
      </w:r>
    </w:p>
    <w:p w:rsidR="00D7270C" w:rsidRDefault="00D7270C" w:rsidP="00D7270C">
      <w:pPr>
        <w:pStyle w:val="berschrift2"/>
        <w:tabs>
          <w:tab w:val="clear" w:pos="792"/>
          <w:tab w:val="num" w:pos="426"/>
        </w:tabs>
        <w:ind w:left="426" w:hanging="426"/>
      </w:pPr>
      <w:bookmarkStart w:id="10" w:name="_Toc112322747"/>
      <w:r w:rsidRPr="00D7270C">
        <w:t>Caravans and campers</w:t>
      </w:r>
      <w:bookmarkEnd w:id="10"/>
    </w:p>
    <w:p w:rsidR="00D7270C" w:rsidRDefault="00D7270C" w:rsidP="00D7270C">
      <w:r>
        <w:t>Caravans and campers</w:t>
      </w:r>
      <w:r>
        <w:t>,</w:t>
      </w:r>
      <w:r>
        <w:t xml:space="preserve"> which are used for staying overnight should be equipped with a smoke alarm and an extinguisher containing at least 2 kg of dry powder.</w:t>
      </w:r>
    </w:p>
    <w:p w:rsidR="00D7270C" w:rsidRDefault="00D7270C" w:rsidP="00D7270C"/>
    <w:p w:rsidR="00D7270C" w:rsidRDefault="00D7270C" w:rsidP="00D7270C">
      <w:r>
        <w:t>The vehicles heating and cooking appliances should be regularly inspected by a qualified person.</w:t>
      </w:r>
    </w:p>
    <w:p w:rsidR="000915C7" w:rsidRPr="00FB2FC5" w:rsidRDefault="00D7270C" w:rsidP="000915C7">
      <w:pPr>
        <w:pStyle w:val="berschrift1"/>
        <w:keepLines/>
        <w:tabs>
          <w:tab w:val="clear" w:pos="360"/>
        </w:tabs>
        <w:spacing w:after="0"/>
        <w:ind w:left="432" w:hanging="432"/>
      </w:pPr>
      <w:bookmarkStart w:id="11" w:name="_Toc74233111"/>
      <w:bookmarkStart w:id="12" w:name="_Toc112322748"/>
      <w:r>
        <w:t>References</w:t>
      </w:r>
      <w:bookmarkEnd w:id="11"/>
      <w:bookmarkEnd w:id="12"/>
    </w:p>
    <w:p w:rsidR="00D7270C" w:rsidRDefault="00D7270C" w:rsidP="00D7270C">
      <w:r>
        <w:t xml:space="preserve">1. </w:t>
      </w:r>
      <w:r>
        <w:t>Fire safety requirements for camping areas in Finland. SF-Caravan.</w:t>
      </w:r>
    </w:p>
    <w:p w:rsidR="00D7270C" w:rsidRDefault="00D7270C" w:rsidP="00D7270C">
      <w:r>
        <w:t xml:space="preserve">2. </w:t>
      </w:r>
      <w:r>
        <w:t>Campingplasser og gjestebåthavner (camping sites and guest harbours) issued by Direktoratet for samfunnssikkerhet og beredskap, Norway.</w:t>
      </w:r>
    </w:p>
    <w:p w:rsidR="00D7270C" w:rsidRDefault="00D7270C" w:rsidP="00D7270C">
      <w:r>
        <w:t xml:space="preserve">3. </w:t>
      </w:r>
      <w:r>
        <w:t>Brannsikker fritid: Camping (Fire safe leisure: Camping) issued 2004 by Norsk brannvernforening, Norway</w:t>
      </w:r>
    </w:p>
    <w:p w:rsidR="007E7E1D" w:rsidRDefault="00D7270C" w:rsidP="0027733F">
      <w:pPr>
        <w:rPr>
          <w:rFonts w:eastAsia="Tahoma" w:cs="Arial"/>
          <w:bCs/>
          <w:lang w:val="en-US" w:eastAsia="it-IT"/>
        </w:rPr>
      </w:pPr>
      <w:r>
        <w:t xml:space="preserve">4. </w:t>
      </w:r>
      <w:r>
        <w:t>Tekniske forskrifter for forsamlingstelte, selskapshuse, salgsområder og campingområder, der ikke er omfattet av campingreglementet, issued 18th October 2005 by Beredskapstyrelsen, Denmark</w:t>
      </w:r>
    </w:p>
    <w:p w:rsidR="007E7E1D" w:rsidRDefault="007E7E1D">
      <w:pPr>
        <w:rPr>
          <w:rFonts w:eastAsia="Tahoma" w:cs="Arial"/>
          <w:bCs/>
          <w:lang w:val="en-US" w:eastAsia="it-IT"/>
        </w:rPr>
      </w:pPr>
      <w:r>
        <w:rPr>
          <w:rFonts w:eastAsia="Tahoma" w:cs="Arial"/>
          <w:bCs/>
          <w:lang w:val="en-US" w:eastAsia="it-IT"/>
        </w:rPr>
        <w:br w:type="page"/>
      </w:r>
    </w:p>
    <w:p w:rsidR="00397530" w:rsidRPr="00D434E6" w:rsidRDefault="00397530" w:rsidP="00397530">
      <w:pPr>
        <w:pStyle w:val="berschrift1"/>
        <w:numPr>
          <w:ilvl w:val="0"/>
          <w:numId w:val="0"/>
        </w:numPr>
        <w:ind w:left="360" w:hanging="360"/>
      </w:pPr>
      <w:bookmarkStart w:id="13" w:name="_Toc229278558"/>
      <w:bookmarkStart w:id="14" w:name="_Toc93656182"/>
      <w:bookmarkStart w:id="15" w:name="_Toc112322749"/>
      <w:r w:rsidRPr="00D434E6">
        <w:lastRenderedPageBreak/>
        <w:t>European guidelines</w:t>
      </w:r>
      <w:bookmarkEnd w:id="13"/>
      <w:bookmarkEnd w:id="14"/>
      <w:bookmarkEnd w:id="15"/>
    </w:p>
    <w:p w:rsidR="00397530" w:rsidRPr="00C00D43" w:rsidRDefault="00397530" w:rsidP="00397530">
      <w:pPr>
        <w:tabs>
          <w:tab w:val="right" w:pos="2410"/>
          <w:tab w:val="left" w:pos="2552"/>
          <w:tab w:val="left" w:pos="2835"/>
        </w:tabs>
        <w:rPr>
          <w:rFonts w:cs="Tahoma"/>
          <w:i/>
          <w:szCs w:val="22"/>
          <w:lang w:eastAsia="fi-FI"/>
        </w:rPr>
      </w:pPr>
      <w:r w:rsidRPr="00C00D43">
        <w:rPr>
          <w:rFonts w:cs="Tahoma"/>
          <w:i/>
          <w:szCs w:val="22"/>
          <w:lang w:eastAsia="fi-FI"/>
        </w:rPr>
        <w:t>Fire</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 F</w:t>
      </w:r>
      <w:r>
        <w:rPr>
          <w:rFonts w:cs="Tahoma"/>
          <w:szCs w:val="22"/>
          <w:lang w:eastAsia="fi-FI"/>
        </w:rPr>
        <w:tab/>
        <w:t xml:space="preserve"> - </w:t>
      </w:r>
      <w:r w:rsidRPr="00C00D43">
        <w:rPr>
          <w:rFonts w:cs="Tahoma"/>
          <w:szCs w:val="22"/>
          <w:lang w:eastAsia="fi-FI"/>
        </w:rPr>
        <w:t>Internal fire protection control</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2 F</w:t>
      </w:r>
      <w:r>
        <w:rPr>
          <w:rFonts w:cs="Tahoma"/>
          <w:szCs w:val="22"/>
          <w:lang w:eastAsia="fi-FI"/>
        </w:rPr>
        <w:tab/>
        <w:t xml:space="preserve"> - </w:t>
      </w:r>
      <w:r w:rsidRPr="00C00D43">
        <w:rPr>
          <w:rFonts w:cs="Tahoma"/>
          <w:szCs w:val="22"/>
          <w:lang w:eastAsia="fi-FI"/>
        </w:rPr>
        <w:t>Panic &amp; emergency exit devices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3 F</w:t>
      </w:r>
      <w:r>
        <w:rPr>
          <w:rFonts w:cs="Tahoma"/>
          <w:szCs w:val="22"/>
          <w:lang w:eastAsia="fi-FI"/>
        </w:rPr>
        <w:tab/>
        <w:t xml:space="preserve"> - </w:t>
      </w:r>
      <w:r w:rsidRPr="00C00D43">
        <w:rPr>
          <w:rFonts w:cs="Tahoma"/>
          <w:szCs w:val="22"/>
          <w:lang w:eastAsia="fi-FI"/>
        </w:rPr>
        <w:t>Certification of thermographers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4 F</w:t>
      </w:r>
      <w:r>
        <w:rPr>
          <w:rFonts w:cs="Tahoma"/>
          <w:szCs w:val="22"/>
          <w:lang w:eastAsia="fi-FI"/>
        </w:rPr>
        <w:tab/>
        <w:t xml:space="preserve"> - </w:t>
      </w:r>
      <w:r w:rsidRPr="00C00D43">
        <w:rPr>
          <w:rFonts w:cs="Tahoma"/>
          <w:szCs w:val="22"/>
          <w:lang w:eastAsia="fi-FI"/>
        </w:rPr>
        <w:t>Introduction to qualitative fire risk assessment</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5 F</w:t>
      </w:r>
      <w:r>
        <w:rPr>
          <w:rFonts w:cs="Tahoma"/>
          <w:szCs w:val="22"/>
          <w:lang w:eastAsia="fi-FI"/>
        </w:rPr>
        <w:tab/>
        <w:t xml:space="preserve"> - </w:t>
      </w:r>
      <w:r w:rsidRPr="00C00D43">
        <w:rPr>
          <w:rFonts w:cs="Tahoma"/>
          <w:szCs w:val="22"/>
          <w:lang w:eastAsia="fi-FI"/>
        </w:rPr>
        <w:t>Guidance signs, emergency lighting and general lighting</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6 F</w:t>
      </w:r>
      <w:r>
        <w:rPr>
          <w:rFonts w:cs="Tahoma"/>
          <w:szCs w:val="22"/>
          <w:lang w:eastAsia="fi-FI"/>
        </w:rPr>
        <w:tab/>
        <w:t xml:space="preserve"> - </w:t>
      </w:r>
      <w:r w:rsidRPr="00C00D43">
        <w:rPr>
          <w:rFonts w:cs="Tahoma"/>
          <w:szCs w:val="22"/>
          <w:lang w:eastAsia="fi-FI"/>
        </w:rPr>
        <w:t>Fire safety in care homes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7 F</w:t>
      </w:r>
      <w:r>
        <w:rPr>
          <w:rFonts w:cs="Tahoma"/>
          <w:szCs w:val="22"/>
          <w:lang w:eastAsia="fi-FI"/>
        </w:rPr>
        <w:tab/>
        <w:t xml:space="preserve"> - </w:t>
      </w:r>
      <w:r w:rsidRPr="00C00D43">
        <w:rPr>
          <w:rFonts w:cs="Tahoma"/>
          <w:szCs w:val="22"/>
          <w:lang w:eastAsia="fi-FI"/>
        </w:rPr>
        <w:t>Safety distance between waste containers and buildings</w:t>
      </w:r>
    </w:p>
    <w:p w:rsidR="00397530" w:rsidRPr="0016578B" w:rsidRDefault="00397530" w:rsidP="00397530">
      <w:pPr>
        <w:tabs>
          <w:tab w:val="right" w:pos="2410"/>
          <w:tab w:val="left" w:pos="2552"/>
          <w:tab w:val="left" w:pos="2835"/>
        </w:tabs>
        <w:rPr>
          <w:rFonts w:cs="Tahoma"/>
          <w:i/>
          <w:szCs w:val="22"/>
          <w:lang w:eastAsia="fi-FI"/>
        </w:rPr>
      </w:pPr>
      <w:r w:rsidRPr="0016578B">
        <w:rPr>
          <w:rFonts w:cs="Tahoma"/>
          <w:i/>
          <w:szCs w:val="22"/>
          <w:lang w:eastAsia="fi-FI"/>
        </w:rPr>
        <w:t>Guideline No   8 F</w:t>
      </w:r>
      <w:r w:rsidRPr="0016578B">
        <w:rPr>
          <w:rFonts w:cs="Tahoma"/>
          <w:i/>
          <w:szCs w:val="22"/>
          <w:lang w:eastAsia="fi-FI"/>
        </w:rPr>
        <w:tab/>
        <w:t xml:space="preserve"> - </w:t>
      </w:r>
      <w:r w:rsidR="0016578B" w:rsidRPr="0016578B">
        <w:rPr>
          <w:rFonts w:cs="Tahoma"/>
          <w:i/>
          <w:szCs w:val="22"/>
          <w:lang w:eastAsia="fi-FI"/>
        </w:rPr>
        <w:t>withdrawn</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9 F</w:t>
      </w:r>
      <w:r>
        <w:rPr>
          <w:rFonts w:cs="Tahoma"/>
          <w:szCs w:val="22"/>
          <w:lang w:eastAsia="fi-FI"/>
        </w:rPr>
        <w:tab/>
        <w:t xml:space="preserve"> - </w:t>
      </w:r>
      <w:r w:rsidRPr="00C00D43">
        <w:rPr>
          <w:rFonts w:cs="Tahoma"/>
          <w:szCs w:val="22"/>
          <w:lang w:eastAsia="fi-FI"/>
        </w:rPr>
        <w:t>Fire safety in restaurants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10 F</w:t>
      </w:r>
      <w:r>
        <w:rPr>
          <w:rFonts w:cs="Tahoma"/>
          <w:szCs w:val="22"/>
          <w:lang w:eastAsia="fi-FI"/>
        </w:rPr>
        <w:tab/>
        <w:t xml:space="preserve"> - </w:t>
      </w:r>
      <w:r w:rsidRPr="00C00D43">
        <w:rPr>
          <w:rFonts w:cs="Tahoma"/>
          <w:szCs w:val="22"/>
          <w:lang w:eastAsia="fi-FI"/>
        </w:rPr>
        <w:t>Smoke alarms in the home</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11 F</w:t>
      </w:r>
      <w:r>
        <w:rPr>
          <w:rFonts w:cs="Tahoma"/>
          <w:szCs w:val="22"/>
          <w:lang w:eastAsia="fi-FI"/>
        </w:rPr>
        <w:tab/>
        <w:t xml:space="preserve"> - </w:t>
      </w:r>
      <w:r w:rsidRPr="00C00D43">
        <w:rPr>
          <w:rFonts w:cs="Tahoma"/>
          <w:szCs w:val="22"/>
          <w:lang w:eastAsia="fi-FI"/>
        </w:rPr>
        <w:t>Recommended numbers of fire protection trained staff</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12 F</w:t>
      </w:r>
      <w:r>
        <w:rPr>
          <w:rFonts w:cs="Tahoma"/>
          <w:szCs w:val="22"/>
          <w:lang w:eastAsia="fi-FI"/>
        </w:rPr>
        <w:tab/>
        <w:t xml:space="preserve"> - </w:t>
      </w:r>
      <w:r w:rsidRPr="00C00D43">
        <w:rPr>
          <w:rFonts w:cs="Tahoma"/>
          <w:szCs w:val="22"/>
          <w:lang w:eastAsia="fi-FI"/>
        </w:rPr>
        <w:t>Fire safety basics for hot work operatives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13 F</w:t>
      </w:r>
      <w:r>
        <w:rPr>
          <w:rFonts w:cs="Tahoma"/>
          <w:szCs w:val="22"/>
          <w:lang w:eastAsia="fi-FI"/>
        </w:rPr>
        <w:tab/>
        <w:t xml:space="preserve"> - </w:t>
      </w:r>
      <w:r w:rsidRPr="00C00D43">
        <w:rPr>
          <w:rFonts w:cs="Tahoma"/>
          <w:szCs w:val="22"/>
          <w:lang w:eastAsia="fi-FI"/>
        </w:rPr>
        <w:t>Fire protection documentation</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14 F</w:t>
      </w:r>
      <w:r>
        <w:rPr>
          <w:rFonts w:cs="Tahoma"/>
          <w:szCs w:val="22"/>
          <w:lang w:eastAsia="fi-FI"/>
        </w:rPr>
        <w:tab/>
        <w:t xml:space="preserve"> - </w:t>
      </w:r>
      <w:r w:rsidRPr="00C00D43">
        <w:rPr>
          <w:rFonts w:cs="Tahoma"/>
          <w:szCs w:val="22"/>
          <w:lang w:eastAsia="fi-FI"/>
        </w:rPr>
        <w:t>Fire protection in information technology facilities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15 F</w:t>
      </w:r>
      <w:r>
        <w:rPr>
          <w:rFonts w:cs="Tahoma"/>
          <w:szCs w:val="22"/>
          <w:lang w:eastAsia="fi-FI"/>
        </w:rPr>
        <w:tab/>
        <w:t xml:space="preserve"> - </w:t>
      </w:r>
      <w:r w:rsidRPr="00C00D43">
        <w:rPr>
          <w:rFonts w:cs="Tahoma"/>
          <w:szCs w:val="22"/>
          <w:lang w:eastAsia="fi-FI"/>
        </w:rPr>
        <w:t>Fire safety in guest harbours and marinas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16 F </w:t>
      </w:r>
      <w:r>
        <w:rPr>
          <w:rFonts w:cs="Tahoma"/>
          <w:szCs w:val="22"/>
          <w:lang w:eastAsia="fi-FI"/>
        </w:rPr>
        <w:tab/>
        <w:t xml:space="preserve">- </w:t>
      </w:r>
      <w:r w:rsidRPr="00C00D43">
        <w:rPr>
          <w:rFonts w:cs="Tahoma"/>
          <w:szCs w:val="22"/>
          <w:lang w:eastAsia="fi-FI"/>
        </w:rPr>
        <w:t>Fire protection in offices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17 F</w:t>
      </w:r>
      <w:r>
        <w:rPr>
          <w:rFonts w:cs="Tahoma"/>
          <w:szCs w:val="22"/>
          <w:lang w:eastAsia="fi-FI"/>
        </w:rPr>
        <w:tab/>
        <w:t xml:space="preserve"> - </w:t>
      </w:r>
      <w:r w:rsidRPr="00C00D43">
        <w:rPr>
          <w:rFonts w:cs="Tahoma"/>
          <w:szCs w:val="22"/>
          <w:lang w:eastAsia="fi-FI"/>
        </w:rPr>
        <w:t>Fire safety in farm buildings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18 F</w:t>
      </w:r>
      <w:r>
        <w:rPr>
          <w:rFonts w:cs="Tahoma"/>
          <w:szCs w:val="22"/>
          <w:lang w:eastAsia="fi-FI"/>
        </w:rPr>
        <w:tab/>
        <w:t xml:space="preserve"> - </w:t>
      </w:r>
      <w:r w:rsidRPr="00C00D43">
        <w:rPr>
          <w:rFonts w:cs="Tahoma"/>
          <w:szCs w:val="22"/>
          <w:lang w:eastAsia="fi-FI"/>
        </w:rPr>
        <w:t>Fire protection on chemical manufacturing sites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19 F</w:t>
      </w:r>
      <w:r>
        <w:rPr>
          <w:rFonts w:cs="Tahoma"/>
          <w:szCs w:val="22"/>
          <w:lang w:eastAsia="fi-FI"/>
        </w:rPr>
        <w:tab/>
        <w:t xml:space="preserve"> - </w:t>
      </w:r>
      <w:r w:rsidRPr="00C00D43">
        <w:rPr>
          <w:rFonts w:cs="Tahoma"/>
          <w:szCs w:val="22"/>
          <w:lang w:eastAsia="fi-FI"/>
        </w:rPr>
        <w:t>Fire safety engineering concerning evacuation from buildings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20 F</w:t>
      </w:r>
      <w:r>
        <w:rPr>
          <w:rFonts w:cs="Tahoma"/>
          <w:szCs w:val="22"/>
          <w:lang w:eastAsia="fi-FI"/>
        </w:rPr>
        <w:tab/>
        <w:t xml:space="preserve"> - </w:t>
      </w:r>
      <w:r w:rsidRPr="00C00D43">
        <w:rPr>
          <w:rFonts w:cs="Tahoma"/>
          <w:szCs w:val="22"/>
          <w:lang w:eastAsia="fi-FI"/>
        </w:rPr>
        <w:t>Fire safety in camping sites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21 F </w:t>
      </w:r>
      <w:r>
        <w:rPr>
          <w:rFonts w:cs="Tahoma"/>
          <w:szCs w:val="22"/>
          <w:lang w:eastAsia="fi-FI"/>
        </w:rPr>
        <w:tab/>
        <w:t xml:space="preserve">- </w:t>
      </w:r>
      <w:r w:rsidRPr="00C00D43">
        <w:rPr>
          <w:rFonts w:cs="Tahoma"/>
          <w:szCs w:val="22"/>
          <w:lang w:eastAsia="fi-FI"/>
        </w:rPr>
        <w:t>Fire prevention on construction sites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22 F </w:t>
      </w:r>
      <w:r>
        <w:rPr>
          <w:rFonts w:cs="Tahoma"/>
          <w:szCs w:val="22"/>
          <w:lang w:eastAsia="fi-FI"/>
        </w:rPr>
        <w:tab/>
        <w:t xml:space="preserve">- </w:t>
      </w:r>
      <w:r w:rsidRPr="00C00D43">
        <w:rPr>
          <w:rFonts w:cs="Tahoma"/>
          <w:szCs w:val="22"/>
          <w:lang w:eastAsia="fi-FI"/>
        </w:rPr>
        <w:t>Wind turbines – Fire protection guideline</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23 F </w:t>
      </w:r>
      <w:r>
        <w:rPr>
          <w:rFonts w:cs="Tahoma"/>
          <w:szCs w:val="22"/>
          <w:lang w:eastAsia="fi-FI"/>
        </w:rPr>
        <w:tab/>
        <w:t xml:space="preserve">- </w:t>
      </w:r>
      <w:r w:rsidRPr="00C00D43">
        <w:rPr>
          <w:rFonts w:cs="Tahoma"/>
          <w:szCs w:val="22"/>
          <w:lang w:eastAsia="fi-FI"/>
        </w:rPr>
        <w:t>Securing the operational readiness of fire control system</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24 F </w:t>
      </w:r>
      <w:r>
        <w:rPr>
          <w:rFonts w:cs="Tahoma"/>
          <w:szCs w:val="22"/>
          <w:lang w:eastAsia="fi-FI"/>
        </w:rPr>
        <w:tab/>
        <w:t xml:space="preserve">- </w:t>
      </w:r>
      <w:r w:rsidRPr="00C00D43">
        <w:rPr>
          <w:rFonts w:cs="Tahoma"/>
          <w:szCs w:val="22"/>
          <w:lang w:eastAsia="fi-FI"/>
        </w:rPr>
        <w:t>Fire safe homes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25 F </w:t>
      </w:r>
      <w:r>
        <w:rPr>
          <w:rFonts w:cs="Tahoma"/>
          <w:szCs w:val="22"/>
          <w:lang w:eastAsia="fi-FI"/>
        </w:rPr>
        <w:tab/>
        <w:t xml:space="preserve">- </w:t>
      </w:r>
      <w:r w:rsidRPr="00C00D43">
        <w:rPr>
          <w:rFonts w:cs="Tahoma"/>
          <w:szCs w:val="22"/>
          <w:lang w:eastAsia="fi-FI"/>
        </w:rPr>
        <w:t>Emergency plan</w:t>
      </w:r>
    </w:p>
    <w:p w:rsidR="00397530" w:rsidRPr="006C3462" w:rsidRDefault="00397530" w:rsidP="00397530">
      <w:pPr>
        <w:tabs>
          <w:tab w:val="right" w:pos="2410"/>
          <w:tab w:val="left" w:pos="2552"/>
          <w:tab w:val="left" w:pos="2835"/>
        </w:tabs>
        <w:rPr>
          <w:rFonts w:cs="Tahoma"/>
          <w:i/>
          <w:szCs w:val="22"/>
          <w:lang w:eastAsia="fi-FI"/>
        </w:rPr>
      </w:pPr>
      <w:r w:rsidRPr="006C3462">
        <w:rPr>
          <w:rFonts w:cs="Tahoma"/>
          <w:i/>
          <w:szCs w:val="22"/>
          <w:lang w:eastAsia="fi-FI"/>
        </w:rPr>
        <w:t xml:space="preserve">Guideline No 26 F </w:t>
      </w:r>
      <w:r w:rsidRPr="006C3462">
        <w:rPr>
          <w:rFonts w:cs="Tahoma"/>
          <w:i/>
          <w:szCs w:val="22"/>
          <w:lang w:eastAsia="fi-FI"/>
        </w:rPr>
        <w:tab/>
        <w:t>- withdrawn</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27 F </w:t>
      </w:r>
      <w:r>
        <w:rPr>
          <w:rFonts w:cs="Tahoma"/>
          <w:szCs w:val="22"/>
          <w:lang w:eastAsia="fi-FI"/>
        </w:rPr>
        <w:tab/>
        <w:t xml:space="preserve">- </w:t>
      </w:r>
      <w:r w:rsidRPr="00C00D43">
        <w:rPr>
          <w:rFonts w:cs="Tahoma"/>
          <w:szCs w:val="22"/>
          <w:lang w:eastAsia="fi-FI"/>
        </w:rPr>
        <w:t>Fire safety in apartment buildings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28 F </w:t>
      </w:r>
      <w:r>
        <w:rPr>
          <w:rFonts w:cs="Tahoma"/>
          <w:szCs w:val="22"/>
          <w:lang w:eastAsia="fi-FI"/>
        </w:rPr>
        <w:tab/>
        <w:t xml:space="preserve">- </w:t>
      </w:r>
      <w:r w:rsidRPr="00C00D43">
        <w:rPr>
          <w:rFonts w:cs="Tahoma"/>
          <w:szCs w:val="22"/>
          <w:lang w:eastAsia="fi-FI"/>
        </w:rPr>
        <w:t>Fire safety in laboratories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29 F </w:t>
      </w:r>
      <w:r>
        <w:rPr>
          <w:rFonts w:cs="Tahoma"/>
          <w:szCs w:val="22"/>
          <w:lang w:eastAsia="fi-FI"/>
        </w:rPr>
        <w:tab/>
        <w:t xml:space="preserve">- </w:t>
      </w:r>
      <w:r w:rsidRPr="00C00D43">
        <w:rPr>
          <w:rFonts w:cs="Tahoma"/>
          <w:szCs w:val="22"/>
          <w:lang w:eastAsia="fi-FI"/>
        </w:rPr>
        <w:t>Protection of paintings: transports, exhibition and storage</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30</w:t>
      </w:r>
      <w:r w:rsidRPr="00C00D43">
        <w:rPr>
          <w:rFonts w:cs="Tahoma"/>
          <w:szCs w:val="22"/>
          <w:lang w:eastAsia="fi-FI"/>
        </w:rPr>
        <w:t xml:space="preserve"> F</w:t>
      </w:r>
      <w:r>
        <w:rPr>
          <w:rFonts w:cs="Tahoma"/>
          <w:szCs w:val="22"/>
          <w:lang w:eastAsia="fi-FI"/>
        </w:rPr>
        <w:t xml:space="preserve"> </w:t>
      </w:r>
      <w:r>
        <w:rPr>
          <w:rFonts w:cs="Tahoma"/>
          <w:szCs w:val="22"/>
          <w:lang w:eastAsia="fi-FI"/>
        </w:rPr>
        <w:tab/>
        <w:t xml:space="preserve">- </w:t>
      </w:r>
      <w:r w:rsidRPr="00C00D43">
        <w:rPr>
          <w:rFonts w:cs="Tahoma"/>
          <w:szCs w:val="22"/>
          <w:lang w:eastAsia="fi-FI"/>
        </w:rPr>
        <w:t>Managing fire safety in historic buildings</w:t>
      </w:r>
    </w:p>
    <w:p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31 F </w:t>
      </w:r>
      <w:r>
        <w:rPr>
          <w:rFonts w:cs="Tahoma"/>
          <w:szCs w:val="22"/>
          <w:lang w:eastAsia="fi-FI"/>
        </w:rPr>
        <w:tab/>
        <w:t xml:space="preserve">- </w:t>
      </w:r>
      <w:r w:rsidRPr="00C00D43">
        <w:rPr>
          <w:rFonts w:cs="Tahoma"/>
          <w:szCs w:val="22"/>
          <w:lang w:eastAsia="fi-FI"/>
        </w:rPr>
        <w:t>Protection against self-ignition end explosions in handling and storage</w:t>
      </w:r>
    </w:p>
    <w:p w:rsidR="00397530" w:rsidRPr="00C00D43" w:rsidRDefault="00397530" w:rsidP="00397530">
      <w:pPr>
        <w:ind w:left="1985"/>
        <w:rPr>
          <w:rFonts w:cs="Tahoma"/>
          <w:szCs w:val="22"/>
          <w:lang w:eastAsia="fi-FI"/>
        </w:rPr>
      </w:pPr>
      <w:r w:rsidRPr="00C00D43">
        <w:rPr>
          <w:rFonts w:cs="Tahoma"/>
          <w:szCs w:val="22"/>
          <w:lang w:eastAsia="fi-FI"/>
        </w:rPr>
        <w:t>of silage and fodder in farms</w:t>
      </w:r>
    </w:p>
    <w:p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32 F </w:t>
      </w:r>
      <w:r>
        <w:rPr>
          <w:rFonts w:cs="Tahoma"/>
          <w:szCs w:val="22"/>
          <w:lang w:eastAsia="fi-FI"/>
        </w:rPr>
        <w:tab/>
        <w:t xml:space="preserve">- </w:t>
      </w:r>
      <w:r w:rsidRPr="00C00D43">
        <w:rPr>
          <w:rFonts w:cs="Tahoma"/>
          <w:szCs w:val="22"/>
          <w:lang w:eastAsia="fi-FI"/>
        </w:rPr>
        <w:t>Treatment and storage of waste and combustible secondary raw</w:t>
      </w:r>
    </w:p>
    <w:p w:rsidR="00397530" w:rsidRPr="00C00D43" w:rsidRDefault="00397530" w:rsidP="00397530">
      <w:pPr>
        <w:ind w:left="1985"/>
        <w:rPr>
          <w:rFonts w:cs="Tahoma"/>
          <w:szCs w:val="22"/>
          <w:lang w:eastAsia="fi-FI"/>
        </w:rPr>
      </w:pPr>
      <w:r w:rsidRPr="00C00D43">
        <w:rPr>
          <w:rFonts w:cs="Tahoma"/>
          <w:szCs w:val="22"/>
          <w:lang w:eastAsia="fi-FI"/>
        </w:rPr>
        <w:t>materials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33 F </w:t>
      </w:r>
      <w:r>
        <w:rPr>
          <w:rFonts w:cs="Tahoma"/>
          <w:szCs w:val="22"/>
          <w:lang w:eastAsia="fi-FI"/>
        </w:rPr>
        <w:tab/>
        <w:t xml:space="preserve">- </w:t>
      </w:r>
      <w:r w:rsidRPr="00C00D43">
        <w:rPr>
          <w:rFonts w:cs="Tahoma"/>
          <w:szCs w:val="22"/>
          <w:lang w:eastAsia="fi-FI"/>
        </w:rPr>
        <w:t>Evacuation of people with disabilities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34 F </w:t>
      </w:r>
      <w:r>
        <w:rPr>
          <w:rFonts w:cs="Tahoma"/>
          <w:szCs w:val="22"/>
          <w:lang w:eastAsia="fi-FI"/>
        </w:rPr>
        <w:tab/>
        <w:t xml:space="preserve">- </w:t>
      </w:r>
      <w:r w:rsidRPr="00C00D43">
        <w:rPr>
          <w:rFonts w:cs="Tahoma"/>
          <w:szCs w:val="22"/>
          <w:lang w:eastAsia="fi-FI"/>
        </w:rPr>
        <w:t>Fire safety measures with emergency power supply</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35</w:t>
      </w:r>
      <w:r w:rsidRPr="00C00D43">
        <w:rPr>
          <w:rFonts w:cs="Tahoma"/>
          <w:szCs w:val="22"/>
          <w:lang w:eastAsia="fi-FI"/>
        </w:rPr>
        <w:t xml:space="preserve"> F</w:t>
      </w:r>
      <w:r>
        <w:rPr>
          <w:rFonts w:cs="Tahoma"/>
          <w:szCs w:val="22"/>
          <w:lang w:eastAsia="fi-FI"/>
        </w:rPr>
        <w:t xml:space="preserve"> </w:t>
      </w:r>
      <w:r>
        <w:rPr>
          <w:rFonts w:cs="Tahoma"/>
          <w:szCs w:val="22"/>
          <w:lang w:eastAsia="fi-FI"/>
        </w:rPr>
        <w:tab/>
        <w:t xml:space="preserve">- </w:t>
      </w:r>
      <w:r w:rsidRPr="00C00D43">
        <w:rPr>
          <w:rFonts w:cs="Tahoma"/>
          <w:szCs w:val="22"/>
          <w:lang w:eastAsia="fi-FI"/>
        </w:rPr>
        <w:t>Fire safety in warehouses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36 F </w:t>
      </w:r>
      <w:r>
        <w:rPr>
          <w:rFonts w:cs="Tahoma"/>
          <w:szCs w:val="22"/>
          <w:lang w:eastAsia="fi-FI"/>
        </w:rPr>
        <w:tab/>
        <w:t xml:space="preserve">- </w:t>
      </w:r>
      <w:r w:rsidRPr="00C00D43">
        <w:rPr>
          <w:rFonts w:cs="Tahoma"/>
          <w:szCs w:val="22"/>
          <w:lang w:eastAsia="fi-FI"/>
        </w:rPr>
        <w:t>Fire prevention in large tents</w:t>
      </w:r>
    </w:p>
    <w:p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37 F </w:t>
      </w:r>
      <w:r>
        <w:rPr>
          <w:rFonts w:cs="Tahoma"/>
          <w:szCs w:val="22"/>
          <w:lang w:eastAsia="fi-FI"/>
        </w:rPr>
        <w:tab/>
        <w:t xml:space="preserve">- </w:t>
      </w:r>
      <w:r w:rsidRPr="00C00D43">
        <w:rPr>
          <w:rFonts w:cs="Tahoma"/>
          <w:szCs w:val="22"/>
          <w:lang w:eastAsia="fi-FI"/>
        </w:rPr>
        <w:t>Photovoltaic systems: recommendations on loss prevention</w:t>
      </w:r>
    </w:p>
    <w:p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38 F </w:t>
      </w:r>
      <w:r>
        <w:rPr>
          <w:rFonts w:cs="Tahoma"/>
          <w:szCs w:val="22"/>
          <w:lang w:eastAsia="fi-FI"/>
        </w:rPr>
        <w:tab/>
        <w:t xml:space="preserve">- </w:t>
      </w:r>
      <w:r w:rsidRPr="00CF231D">
        <w:rPr>
          <w:rFonts w:cs="Tahoma"/>
          <w:szCs w:val="22"/>
          <w:lang w:eastAsia="fi-FI"/>
        </w:rPr>
        <w:t>Fire safety recommendations for short-term rental accommodations</w:t>
      </w:r>
    </w:p>
    <w:p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37 F </w:t>
      </w:r>
      <w:r>
        <w:rPr>
          <w:rFonts w:cs="Tahoma"/>
          <w:szCs w:val="22"/>
          <w:lang w:eastAsia="fi-FI"/>
        </w:rPr>
        <w:tab/>
        <w:t xml:space="preserve">- </w:t>
      </w:r>
      <w:r w:rsidRPr="003B10AA">
        <w:rPr>
          <w:rFonts w:cs="Tahoma"/>
          <w:szCs w:val="22"/>
          <w:lang w:eastAsia="fi-FI"/>
        </w:rPr>
        <w:t>Fire protection in schools</w:t>
      </w:r>
    </w:p>
    <w:p w:rsidR="00463668" w:rsidRDefault="00463668" w:rsidP="00463668">
      <w:pPr>
        <w:tabs>
          <w:tab w:val="right" w:pos="2410"/>
          <w:tab w:val="left" w:pos="2552"/>
          <w:tab w:val="left" w:pos="2835"/>
        </w:tabs>
        <w:rPr>
          <w:rFonts w:cs="Tahoma"/>
          <w:szCs w:val="22"/>
          <w:lang w:eastAsia="fi-FI"/>
        </w:rPr>
      </w:pPr>
      <w:r>
        <w:rPr>
          <w:rFonts w:cs="Tahoma"/>
          <w:szCs w:val="22"/>
          <w:lang w:eastAsia="fi-FI"/>
        </w:rPr>
        <w:t xml:space="preserve">Guideline No 38 F - </w:t>
      </w:r>
      <w:r w:rsidRPr="00563DB5">
        <w:rPr>
          <w:rFonts w:cs="Tahoma"/>
          <w:szCs w:val="22"/>
          <w:lang w:eastAsia="fi-FI"/>
        </w:rPr>
        <w:t>Fire safety recommendations for short-term rental accommodations</w:t>
      </w:r>
    </w:p>
    <w:p w:rsidR="00463668" w:rsidRDefault="00463668" w:rsidP="00463668">
      <w:pPr>
        <w:tabs>
          <w:tab w:val="right" w:pos="2410"/>
          <w:tab w:val="left" w:pos="2552"/>
          <w:tab w:val="left" w:pos="2835"/>
        </w:tabs>
        <w:rPr>
          <w:rFonts w:cs="Tahoma"/>
          <w:szCs w:val="22"/>
          <w:lang w:eastAsia="fi-FI"/>
        </w:rPr>
      </w:pPr>
      <w:r>
        <w:rPr>
          <w:rFonts w:cs="Tahoma"/>
          <w:szCs w:val="22"/>
          <w:lang w:eastAsia="fi-FI"/>
        </w:rPr>
        <w:t xml:space="preserve">Guideline No 39 F - </w:t>
      </w:r>
      <w:r w:rsidRPr="00563DB5">
        <w:rPr>
          <w:rFonts w:cs="Tahoma"/>
          <w:szCs w:val="22"/>
          <w:lang w:eastAsia="fi-FI"/>
        </w:rPr>
        <w:t>Fire protection in schools</w:t>
      </w:r>
    </w:p>
    <w:p w:rsidR="00463668" w:rsidRDefault="00463668" w:rsidP="00463668">
      <w:pPr>
        <w:tabs>
          <w:tab w:val="right" w:pos="2410"/>
          <w:tab w:val="left" w:pos="2552"/>
          <w:tab w:val="left" w:pos="2835"/>
        </w:tabs>
        <w:rPr>
          <w:rFonts w:cs="Tahoma"/>
          <w:szCs w:val="22"/>
          <w:lang w:eastAsia="fi-FI"/>
        </w:rPr>
      </w:pPr>
      <w:r>
        <w:rPr>
          <w:rFonts w:cs="Tahoma"/>
          <w:szCs w:val="22"/>
          <w:lang w:eastAsia="fi-FI"/>
        </w:rPr>
        <w:t xml:space="preserve">Guideline No 40 F - </w:t>
      </w:r>
      <w:r w:rsidRPr="00463668">
        <w:rPr>
          <w:rFonts w:cs="Tahoma"/>
          <w:szCs w:val="22"/>
          <w:lang w:eastAsia="fi-FI"/>
        </w:rPr>
        <w:t>Procedure to certify</w:t>
      </w:r>
      <w:r>
        <w:rPr>
          <w:rFonts w:cs="Tahoma"/>
          <w:szCs w:val="22"/>
          <w:lang w:eastAsia="fi-FI"/>
        </w:rPr>
        <w:t xml:space="preserve"> </w:t>
      </w:r>
      <w:r w:rsidRPr="00463668">
        <w:rPr>
          <w:rFonts w:cs="Tahoma"/>
          <w:szCs w:val="22"/>
          <w:lang w:eastAsia="fi-FI"/>
        </w:rPr>
        <w:t>CFPA-E Fire Safety Specialists</w:t>
      </w:r>
      <w:r>
        <w:rPr>
          <w:rFonts w:cs="Tahoma"/>
          <w:szCs w:val="22"/>
          <w:lang w:eastAsia="fi-FI"/>
        </w:rPr>
        <w:t xml:space="preserve"> </w:t>
      </w:r>
      <w:r w:rsidRPr="00463668">
        <w:rPr>
          <w:rFonts w:cs="Tahoma"/>
          <w:szCs w:val="22"/>
          <w:lang w:eastAsia="fi-FI"/>
        </w:rPr>
        <w:t>in Building Design</w:t>
      </w:r>
    </w:p>
    <w:p w:rsidR="00397530" w:rsidRPr="00C00D43" w:rsidRDefault="00397530" w:rsidP="00397530">
      <w:pPr>
        <w:tabs>
          <w:tab w:val="right" w:pos="2410"/>
          <w:tab w:val="left" w:pos="2552"/>
          <w:tab w:val="left" w:pos="2835"/>
        </w:tabs>
        <w:rPr>
          <w:rFonts w:cs="Tahoma"/>
          <w:szCs w:val="22"/>
          <w:lang w:eastAsia="fi-FI"/>
        </w:rPr>
      </w:pPr>
    </w:p>
    <w:p w:rsidR="00397530" w:rsidRPr="00C00D43" w:rsidRDefault="00397530" w:rsidP="00397530">
      <w:pPr>
        <w:tabs>
          <w:tab w:val="right" w:pos="2410"/>
          <w:tab w:val="left" w:pos="2552"/>
          <w:tab w:val="left" w:pos="2835"/>
        </w:tabs>
        <w:rPr>
          <w:rFonts w:cs="Tahoma"/>
          <w:szCs w:val="22"/>
          <w:lang w:eastAsia="fi-FI"/>
        </w:rPr>
      </w:pPr>
    </w:p>
    <w:p w:rsidR="00397530" w:rsidRPr="009A5BDE" w:rsidRDefault="00397530" w:rsidP="00397530">
      <w:pPr>
        <w:tabs>
          <w:tab w:val="right" w:pos="2410"/>
          <w:tab w:val="left" w:pos="2552"/>
          <w:tab w:val="left" w:pos="2835"/>
        </w:tabs>
        <w:rPr>
          <w:rFonts w:cs="Tahoma"/>
          <w:i/>
          <w:szCs w:val="22"/>
          <w:lang w:eastAsia="fi-FI"/>
        </w:rPr>
      </w:pPr>
      <w:r w:rsidRPr="009A5BDE">
        <w:rPr>
          <w:rFonts w:cs="Tahoma"/>
          <w:i/>
          <w:szCs w:val="22"/>
          <w:lang w:eastAsia="fi-FI"/>
        </w:rPr>
        <w:t>Natural hazards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1 N </w:t>
      </w:r>
      <w:r w:rsidR="00397530">
        <w:rPr>
          <w:rFonts w:cs="Tahoma"/>
          <w:szCs w:val="22"/>
          <w:lang w:eastAsia="fi-FI"/>
        </w:rPr>
        <w:tab/>
        <w:t xml:space="preserve">- </w:t>
      </w:r>
      <w:r w:rsidR="00397530" w:rsidRPr="00C00D43">
        <w:rPr>
          <w:rFonts w:cs="Tahoma"/>
          <w:szCs w:val="22"/>
          <w:lang w:eastAsia="fi-FI"/>
        </w:rPr>
        <w:t>Protection against flood</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lastRenderedPageBreak/>
        <w:t xml:space="preserve">Guideline No </w:t>
      </w:r>
      <w:r w:rsidR="00397530">
        <w:rPr>
          <w:rFonts w:cs="Tahoma"/>
          <w:szCs w:val="22"/>
          <w:lang w:eastAsia="fi-FI"/>
        </w:rPr>
        <w:t xml:space="preserve"> 2 N </w:t>
      </w:r>
      <w:r w:rsidR="00397530">
        <w:rPr>
          <w:rFonts w:cs="Tahoma"/>
          <w:szCs w:val="22"/>
          <w:lang w:eastAsia="fi-FI"/>
        </w:rPr>
        <w:tab/>
        <w:t xml:space="preserve">- </w:t>
      </w:r>
      <w:r w:rsidR="00397530" w:rsidRPr="00C00D43">
        <w:rPr>
          <w:rFonts w:cs="Tahoma"/>
          <w:szCs w:val="22"/>
          <w:lang w:eastAsia="fi-FI"/>
        </w:rPr>
        <w:t>Business resilience – An introduction to protecting your business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3 N </w:t>
      </w:r>
      <w:r w:rsidR="00397530">
        <w:rPr>
          <w:rFonts w:cs="Tahoma"/>
          <w:szCs w:val="22"/>
          <w:lang w:eastAsia="fi-FI"/>
        </w:rPr>
        <w:tab/>
        <w:t xml:space="preserve">- </w:t>
      </w:r>
      <w:r w:rsidR="00397530" w:rsidRPr="00C00D43">
        <w:rPr>
          <w:rFonts w:cs="Tahoma"/>
          <w:szCs w:val="22"/>
          <w:lang w:eastAsia="fi-FI"/>
        </w:rPr>
        <w:t>Protection of buildings against wind damage</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4 N </w:t>
      </w:r>
      <w:r w:rsidR="00397530">
        <w:rPr>
          <w:rFonts w:cs="Tahoma"/>
          <w:szCs w:val="22"/>
          <w:lang w:eastAsia="fi-FI"/>
        </w:rPr>
        <w:tab/>
        <w:t xml:space="preserve">- </w:t>
      </w:r>
      <w:r w:rsidR="00397530" w:rsidRPr="00C00D43">
        <w:rPr>
          <w:rFonts w:cs="Tahoma"/>
          <w:szCs w:val="22"/>
          <w:lang w:eastAsia="fi-FI"/>
        </w:rPr>
        <w:t>Lighting protection</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5 N </w:t>
      </w:r>
      <w:r w:rsidR="00397530">
        <w:rPr>
          <w:rFonts w:cs="Tahoma"/>
          <w:szCs w:val="22"/>
          <w:lang w:eastAsia="fi-FI"/>
        </w:rPr>
        <w:tab/>
        <w:t xml:space="preserve">- </w:t>
      </w:r>
      <w:r w:rsidR="00397530" w:rsidRPr="00C00D43">
        <w:rPr>
          <w:rFonts w:cs="Tahoma"/>
          <w:szCs w:val="22"/>
          <w:lang w:eastAsia="fi-FI"/>
        </w:rPr>
        <w:t>Managing heavy snow loads on roofs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w:t>
      </w:r>
      <w:r w:rsidR="00463668">
        <w:rPr>
          <w:rFonts w:cs="Tahoma"/>
          <w:szCs w:val="22"/>
          <w:lang w:eastAsia="fi-FI"/>
        </w:rPr>
        <w:t xml:space="preserve">deline No </w:t>
      </w:r>
      <w:r>
        <w:rPr>
          <w:rFonts w:cs="Tahoma"/>
          <w:szCs w:val="22"/>
          <w:lang w:eastAsia="fi-FI"/>
        </w:rPr>
        <w:t xml:space="preserve"> 6 N </w:t>
      </w:r>
      <w:r>
        <w:rPr>
          <w:rFonts w:cs="Tahoma"/>
          <w:szCs w:val="22"/>
          <w:lang w:eastAsia="fi-FI"/>
        </w:rPr>
        <w:tab/>
        <w:t xml:space="preserve">- </w:t>
      </w:r>
      <w:r w:rsidRPr="00C00D43">
        <w:rPr>
          <w:rFonts w:cs="Tahoma"/>
          <w:szCs w:val="22"/>
          <w:lang w:eastAsia="fi-FI"/>
        </w:rPr>
        <w:t>Forest fires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7 N </w:t>
      </w:r>
      <w:r w:rsidR="00397530">
        <w:rPr>
          <w:rFonts w:cs="Tahoma"/>
          <w:szCs w:val="22"/>
          <w:lang w:eastAsia="fi-FI"/>
        </w:rPr>
        <w:tab/>
        <w:t xml:space="preserve">- </w:t>
      </w:r>
      <w:r w:rsidR="00397530" w:rsidRPr="00C00D43">
        <w:rPr>
          <w:rFonts w:cs="Tahoma"/>
          <w:szCs w:val="22"/>
          <w:lang w:eastAsia="fi-FI"/>
        </w:rPr>
        <w:t>Demou</w:t>
      </w:r>
      <w:r w:rsidR="00397530">
        <w:rPr>
          <w:rFonts w:cs="Tahoma"/>
          <w:szCs w:val="22"/>
          <w:lang w:eastAsia="fi-FI"/>
        </w:rPr>
        <w:t>n</w:t>
      </w:r>
      <w:r w:rsidR="00397530" w:rsidRPr="00C00D43">
        <w:rPr>
          <w:rFonts w:cs="Tahoma"/>
          <w:szCs w:val="22"/>
          <w:lang w:eastAsia="fi-FI"/>
        </w:rPr>
        <w:t>table / Mobile flood protection systems</w:t>
      </w:r>
    </w:p>
    <w:p w:rsidR="00397530" w:rsidRDefault="00397530" w:rsidP="00397530">
      <w:pPr>
        <w:tabs>
          <w:tab w:val="right" w:pos="2410"/>
          <w:tab w:val="left" w:pos="2552"/>
          <w:tab w:val="left" w:pos="2835"/>
        </w:tabs>
        <w:rPr>
          <w:rFonts w:cs="Tahoma"/>
          <w:szCs w:val="22"/>
          <w:lang w:eastAsia="fi-FI"/>
        </w:rPr>
      </w:pPr>
    </w:p>
    <w:p w:rsidR="00397530" w:rsidRDefault="00397530" w:rsidP="00397530">
      <w:pPr>
        <w:tabs>
          <w:tab w:val="right" w:pos="2410"/>
          <w:tab w:val="left" w:pos="2552"/>
          <w:tab w:val="left" w:pos="2835"/>
        </w:tabs>
        <w:rPr>
          <w:rFonts w:cs="Tahoma"/>
          <w:szCs w:val="22"/>
          <w:lang w:eastAsia="fi-FI"/>
        </w:rPr>
      </w:pPr>
    </w:p>
    <w:p w:rsidR="00397530" w:rsidRPr="009A5BDE" w:rsidRDefault="00397530" w:rsidP="00397530">
      <w:pPr>
        <w:tabs>
          <w:tab w:val="right" w:pos="2410"/>
          <w:tab w:val="left" w:pos="2552"/>
          <w:tab w:val="left" w:pos="2835"/>
        </w:tabs>
        <w:rPr>
          <w:rFonts w:cs="Tahoma"/>
          <w:i/>
          <w:szCs w:val="22"/>
          <w:lang w:eastAsia="fi-FI"/>
        </w:rPr>
      </w:pPr>
      <w:r w:rsidRPr="009A5BDE">
        <w:rPr>
          <w:rFonts w:cs="Tahoma"/>
          <w:i/>
          <w:szCs w:val="22"/>
          <w:lang w:eastAsia="fi-FI"/>
        </w:rPr>
        <w:t>Security</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1 S </w:t>
      </w:r>
      <w:r w:rsidR="00397530">
        <w:rPr>
          <w:rFonts w:cs="Tahoma"/>
          <w:szCs w:val="22"/>
          <w:lang w:eastAsia="fi-FI"/>
        </w:rPr>
        <w:tab/>
        <w:t xml:space="preserve">- </w:t>
      </w:r>
      <w:r w:rsidR="00397530" w:rsidRPr="00C00D43">
        <w:rPr>
          <w:rFonts w:cs="Tahoma"/>
          <w:szCs w:val="22"/>
          <w:lang w:eastAsia="fi-FI"/>
        </w:rPr>
        <w:t>Arson document</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2 S </w:t>
      </w:r>
      <w:r w:rsidR="00397530">
        <w:rPr>
          <w:rFonts w:cs="Tahoma"/>
          <w:szCs w:val="22"/>
          <w:lang w:eastAsia="fi-FI"/>
        </w:rPr>
        <w:tab/>
        <w:t xml:space="preserve">- </w:t>
      </w:r>
      <w:r w:rsidR="00397530" w:rsidRPr="00C00D43">
        <w:rPr>
          <w:rFonts w:cs="Tahoma"/>
          <w:szCs w:val="22"/>
          <w:lang w:eastAsia="fi-FI"/>
        </w:rPr>
        <w:t>Protection of empty buildings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3 S </w:t>
      </w:r>
      <w:r w:rsidR="00397530">
        <w:rPr>
          <w:rFonts w:cs="Tahoma"/>
          <w:szCs w:val="22"/>
          <w:lang w:eastAsia="fi-FI"/>
        </w:rPr>
        <w:tab/>
        <w:t xml:space="preserve">- </w:t>
      </w:r>
      <w:r w:rsidR="00397530" w:rsidRPr="00C00D43">
        <w:rPr>
          <w:rFonts w:cs="Tahoma"/>
          <w:szCs w:val="22"/>
          <w:lang w:eastAsia="fi-FI"/>
        </w:rPr>
        <w:t>Security systems for empty buildings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4 S </w:t>
      </w:r>
      <w:r w:rsidR="00397530">
        <w:rPr>
          <w:rFonts w:cs="Tahoma"/>
          <w:szCs w:val="22"/>
          <w:lang w:eastAsia="fi-FI"/>
        </w:rPr>
        <w:tab/>
        <w:t xml:space="preserve">- </w:t>
      </w:r>
      <w:r w:rsidR="00397530" w:rsidRPr="00C00D43">
        <w:rPr>
          <w:rFonts w:cs="Tahoma"/>
          <w:szCs w:val="22"/>
          <w:lang w:eastAsia="fi-FI"/>
        </w:rPr>
        <w:t>Guidance on keyholder selections and duties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Guideline No</w:t>
      </w:r>
      <w:r w:rsidR="00397530">
        <w:rPr>
          <w:rFonts w:cs="Tahoma"/>
          <w:szCs w:val="22"/>
          <w:lang w:eastAsia="fi-FI"/>
        </w:rPr>
        <w:t xml:space="preserve">  5 S </w:t>
      </w:r>
      <w:r w:rsidR="00397530">
        <w:rPr>
          <w:rFonts w:cs="Tahoma"/>
          <w:szCs w:val="22"/>
          <w:lang w:eastAsia="fi-FI"/>
        </w:rPr>
        <w:tab/>
        <w:t xml:space="preserve">- </w:t>
      </w:r>
      <w:r w:rsidR="00397530" w:rsidRPr="00C00D43">
        <w:rPr>
          <w:rFonts w:cs="Tahoma"/>
          <w:szCs w:val="22"/>
          <w:lang w:eastAsia="fi-FI"/>
        </w:rPr>
        <w:t>Security guidelines for museums and showrooms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6 S </w:t>
      </w:r>
      <w:r w:rsidR="00397530">
        <w:rPr>
          <w:rFonts w:cs="Tahoma"/>
          <w:szCs w:val="22"/>
          <w:lang w:eastAsia="fi-FI"/>
        </w:rPr>
        <w:tab/>
        <w:t xml:space="preserve">- </w:t>
      </w:r>
      <w:r w:rsidR="00397530" w:rsidRPr="00C00D43">
        <w:rPr>
          <w:rFonts w:cs="Tahoma"/>
          <w:szCs w:val="22"/>
          <w:lang w:eastAsia="fi-FI"/>
        </w:rPr>
        <w:t>Security guideli</w:t>
      </w:r>
      <w:r w:rsidR="00397530">
        <w:rPr>
          <w:rFonts w:cs="Tahoma"/>
          <w:szCs w:val="22"/>
          <w:lang w:eastAsia="fi-FI"/>
        </w:rPr>
        <w:t>nes emergency exit doors in non-</w:t>
      </w:r>
      <w:r w:rsidR="00397530" w:rsidRPr="00C00D43">
        <w:rPr>
          <w:rFonts w:cs="Tahoma"/>
          <w:szCs w:val="22"/>
          <w:lang w:eastAsia="fi-FI"/>
        </w:rPr>
        <w:t>residential premises</w:t>
      </w:r>
    </w:p>
    <w:p w:rsidR="00397530"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7 S </w:t>
      </w:r>
      <w:r w:rsidR="00397530">
        <w:rPr>
          <w:rFonts w:cs="Tahoma"/>
          <w:szCs w:val="22"/>
          <w:lang w:eastAsia="fi-FI"/>
        </w:rPr>
        <w:tab/>
        <w:t xml:space="preserve">- </w:t>
      </w:r>
      <w:r w:rsidR="00397530" w:rsidRPr="00C00D43">
        <w:rPr>
          <w:rFonts w:cs="Tahoma"/>
          <w:szCs w:val="22"/>
          <w:lang w:eastAsia="fi-FI"/>
        </w:rPr>
        <w:t>Developing evacuation and salvage plans for works of art and</w:t>
      </w:r>
    </w:p>
    <w:p w:rsidR="00397530" w:rsidRPr="00C00D43" w:rsidRDefault="00397530" w:rsidP="00397530">
      <w:pPr>
        <w:ind w:left="1985"/>
        <w:rPr>
          <w:rFonts w:cs="Tahoma"/>
          <w:szCs w:val="22"/>
          <w:lang w:eastAsia="fi-FI"/>
        </w:rPr>
      </w:pPr>
      <w:r w:rsidRPr="00C00D43">
        <w:rPr>
          <w:rFonts w:cs="Tahoma"/>
          <w:szCs w:val="22"/>
          <w:lang w:eastAsia="fi-FI"/>
        </w:rPr>
        <w:t>heritage buildings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Guideline No</w:t>
      </w:r>
      <w:r w:rsidR="00397530">
        <w:rPr>
          <w:rFonts w:cs="Tahoma"/>
          <w:szCs w:val="22"/>
          <w:lang w:eastAsia="fi-FI"/>
        </w:rPr>
        <w:t xml:space="preserve">  8 S </w:t>
      </w:r>
      <w:r w:rsidR="00397530">
        <w:rPr>
          <w:rFonts w:cs="Tahoma"/>
          <w:szCs w:val="22"/>
          <w:lang w:eastAsia="fi-FI"/>
        </w:rPr>
        <w:tab/>
        <w:t xml:space="preserve">- </w:t>
      </w:r>
      <w:r w:rsidR="00397530" w:rsidRPr="00C00D43">
        <w:rPr>
          <w:rFonts w:cs="Tahoma"/>
          <w:szCs w:val="22"/>
          <w:lang w:eastAsia="fi-FI"/>
        </w:rPr>
        <w:t>Security in schools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9 S </w:t>
      </w:r>
      <w:r w:rsidR="00397530">
        <w:rPr>
          <w:rFonts w:cs="Tahoma"/>
          <w:szCs w:val="22"/>
          <w:lang w:eastAsia="fi-FI"/>
        </w:rPr>
        <w:tab/>
        <w:t xml:space="preserve">- </w:t>
      </w:r>
      <w:r w:rsidR="00397530" w:rsidRPr="00C00D43">
        <w:rPr>
          <w:rFonts w:cs="Tahoma"/>
          <w:szCs w:val="22"/>
          <w:lang w:eastAsia="fi-FI"/>
        </w:rPr>
        <w:t>Recommendation for the control of metal theft</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10 S </w:t>
      </w:r>
      <w:r>
        <w:rPr>
          <w:rFonts w:cs="Tahoma"/>
          <w:szCs w:val="22"/>
          <w:lang w:eastAsia="fi-FI"/>
        </w:rPr>
        <w:tab/>
        <w:t xml:space="preserve">- </w:t>
      </w:r>
      <w:r w:rsidRPr="00C00D43">
        <w:rPr>
          <w:rFonts w:cs="Tahoma"/>
          <w:szCs w:val="22"/>
          <w:lang w:eastAsia="fi-FI"/>
        </w:rPr>
        <w:t>Protection of business intelligence</w:t>
      </w:r>
    </w:p>
    <w:p w:rsidR="00397530" w:rsidRDefault="00397530" w:rsidP="00397530">
      <w:pPr>
        <w:rPr>
          <w:rFonts w:eastAsia="Tahoma" w:cs="Arial"/>
          <w:bCs/>
          <w:lang w:val="en-US" w:eastAsia="it-IT"/>
        </w:rPr>
      </w:pPr>
      <w:r>
        <w:rPr>
          <w:rFonts w:cs="Tahoma"/>
          <w:szCs w:val="22"/>
          <w:lang w:eastAsia="fi-FI"/>
        </w:rPr>
        <w:t>Guideline No</w:t>
      </w:r>
      <w:r>
        <w:rPr>
          <w:rFonts w:cs="Tahoma"/>
          <w:szCs w:val="22"/>
          <w:lang w:eastAsia="fi-FI"/>
        </w:rPr>
        <w:tab/>
        <w:t xml:space="preserve">11 S - </w:t>
      </w:r>
      <w:r w:rsidRPr="00C00D43">
        <w:rPr>
          <w:rFonts w:cs="Tahoma"/>
          <w:szCs w:val="22"/>
          <w:lang w:eastAsia="fi-FI"/>
        </w:rPr>
        <w:t>Cyber security for small and medium-sized enterprises</w:t>
      </w:r>
    </w:p>
    <w:p w:rsidR="00397530" w:rsidRPr="00CF231D" w:rsidRDefault="00397530" w:rsidP="00397530">
      <w:pPr>
        <w:tabs>
          <w:tab w:val="right" w:pos="2410"/>
          <w:tab w:val="left" w:pos="2552"/>
          <w:tab w:val="left" w:pos="2835"/>
        </w:tabs>
        <w:rPr>
          <w:rFonts w:cs="Tahoma"/>
          <w:szCs w:val="22"/>
          <w:lang w:val="en-US" w:eastAsia="fi-FI"/>
        </w:rPr>
      </w:pPr>
    </w:p>
    <w:p w:rsidR="00C3368B" w:rsidRDefault="00C3368B">
      <w:pPr>
        <w:rPr>
          <w:rFonts w:eastAsia="Tahoma" w:cs="Arial"/>
          <w:bCs/>
          <w:lang w:val="en-US" w:eastAsia="it-IT"/>
        </w:rPr>
      </w:pPr>
      <w:r>
        <w:rPr>
          <w:rFonts w:eastAsia="Tahoma" w:cs="Arial"/>
          <w:bCs/>
          <w:lang w:val="en-US" w:eastAsia="it-IT"/>
        </w:rPr>
        <w:br w:type="page"/>
      </w:r>
    </w:p>
    <w:p w:rsidR="007E7E1D" w:rsidRPr="00FB2FC5" w:rsidRDefault="007E7E1D" w:rsidP="007E7E1D">
      <w:pPr>
        <w:spacing w:line="0" w:lineRule="atLeast"/>
        <w:rPr>
          <w:rFonts w:eastAsia="Tahoma" w:cs="Arial"/>
          <w:bCs/>
          <w:lang w:val="en-US" w:eastAsia="it-IT"/>
        </w:rPr>
      </w:pPr>
      <w:r w:rsidRPr="00FB2FC5">
        <w:rPr>
          <w:rFonts w:eastAsia="Tahoma" w:cs="Arial"/>
          <w:bCs/>
          <w:lang w:val="en-US" w:eastAsia="it-IT"/>
        </w:rPr>
        <w:lastRenderedPageBreak/>
        <w:t>Comments and corrective actions:</w:t>
      </w:r>
    </w:p>
    <w:p w:rsidR="007E7E1D" w:rsidRPr="00FB2FC5" w:rsidRDefault="00FB131D" w:rsidP="007E7E1D">
      <w:pPr>
        <w:spacing w:line="0" w:lineRule="atLeast"/>
        <w:rPr>
          <w:rFonts w:eastAsia="Tahoma" w:cs="Arial"/>
          <w:bCs/>
          <w:lang w:val="en-US" w:eastAsia="it-IT"/>
        </w:rPr>
      </w:pPr>
      <w:r>
        <w:rPr>
          <w:rFonts w:eastAsia="Tahoma" w:cs="Arial"/>
          <w:bCs/>
          <w:szCs w:val="20"/>
          <w:lang w:eastAsia="it-IT"/>
        </w:rPr>
        <w:pict>
          <v:rect id="_x0000_i103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B131D" w:rsidP="007E7E1D">
      <w:pPr>
        <w:spacing w:line="0" w:lineRule="atLeast"/>
        <w:rPr>
          <w:rFonts w:eastAsia="Tahoma" w:cs="Arial"/>
          <w:bCs/>
          <w:lang w:val="en-US" w:eastAsia="it-IT"/>
        </w:rPr>
      </w:pPr>
      <w:r>
        <w:rPr>
          <w:rFonts w:eastAsia="Tahoma" w:cs="Arial"/>
          <w:bCs/>
          <w:szCs w:val="20"/>
          <w:lang w:eastAsia="it-IT"/>
        </w:rPr>
        <w:pict>
          <v:rect id="_x0000_i103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B131D" w:rsidP="007E7E1D">
      <w:pPr>
        <w:spacing w:line="0" w:lineRule="atLeast"/>
        <w:rPr>
          <w:rFonts w:eastAsia="Tahoma" w:cs="Arial"/>
          <w:bCs/>
          <w:lang w:val="en-US" w:eastAsia="it-IT"/>
        </w:rPr>
      </w:pPr>
      <w:r>
        <w:rPr>
          <w:rFonts w:eastAsia="Tahoma" w:cs="Arial"/>
          <w:bCs/>
          <w:szCs w:val="20"/>
          <w:lang w:eastAsia="it-IT"/>
        </w:rPr>
        <w:pict>
          <v:rect id="_x0000_i103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B131D" w:rsidP="007E7E1D">
      <w:pPr>
        <w:spacing w:line="0" w:lineRule="atLeast"/>
        <w:rPr>
          <w:rFonts w:eastAsia="Tahoma" w:cs="Arial"/>
          <w:bCs/>
          <w:lang w:val="en-US" w:eastAsia="it-IT"/>
        </w:rPr>
      </w:pPr>
      <w:r>
        <w:rPr>
          <w:rFonts w:eastAsia="Tahoma" w:cs="Arial"/>
          <w:bCs/>
          <w:szCs w:val="20"/>
          <w:lang w:eastAsia="it-IT"/>
        </w:rPr>
        <w:pict>
          <v:rect id="_x0000_i103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B131D" w:rsidP="007E7E1D">
      <w:pPr>
        <w:spacing w:line="0" w:lineRule="atLeast"/>
        <w:rPr>
          <w:rFonts w:eastAsia="Tahoma" w:cs="Arial"/>
          <w:bCs/>
          <w:lang w:val="en-US" w:eastAsia="it-IT"/>
        </w:rPr>
      </w:pPr>
      <w:r>
        <w:rPr>
          <w:rFonts w:eastAsia="Tahoma" w:cs="Arial"/>
          <w:bCs/>
          <w:szCs w:val="20"/>
          <w:lang w:eastAsia="it-IT"/>
        </w:rPr>
        <w:pict>
          <v:rect id="_x0000_i103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B131D" w:rsidP="007E7E1D">
      <w:pPr>
        <w:spacing w:line="0" w:lineRule="atLeast"/>
        <w:rPr>
          <w:rFonts w:eastAsia="Tahoma" w:cs="Arial"/>
          <w:bCs/>
          <w:lang w:val="en-US" w:eastAsia="it-IT"/>
        </w:rPr>
      </w:pPr>
      <w:r>
        <w:rPr>
          <w:rFonts w:eastAsia="Tahoma" w:cs="Arial"/>
          <w:bCs/>
          <w:szCs w:val="20"/>
          <w:lang w:eastAsia="it-IT"/>
        </w:rPr>
        <w:pict>
          <v:rect id="_x0000_i103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B131D" w:rsidP="007E7E1D">
      <w:pPr>
        <w:spacing w:line="0" w:lineRule="atLeast"/>
        <w:rPr>
          <w:rFonts w:eastAsia="Tahoma" w:cs="Arial"/>
          <w:bCs/>
          <w:lang w:val="en-US" w:eastAsia="it-IT"/>
        </w:rPr>
      </w:pPr>
      <w:r>
        <w:rPr>
          <w:rFonts w:eastAsia="Tahoma" w:cs="Arial"/>
          <w:bCs/>
          <w:szCs w:val="20"/>
          <w:lang w:eastAsia="it-IT"/>
        </w:rPr>
        <w:pict>
          <v:rect id="_x0000_i103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B131D" w:rsidP="007E7E1D">
      <w:pPr>
        <w:spacing w:line="0" w:lineRule="atLeast"/>
        <w:rPr>
          <w:rFonts w:eastAsia="Tahoma" w:cs="Arial"/>
          <w:bCs/>
          <w:lang w:val="en-US" w:eastAsia="it-IT"/>
        </w:rPr>
      </w:pPr>
      <w:r>
        <w:rPr>
          <w:rFonts w:eastAsia="Tahoma" w:cs="Arial"/>
          <w:bCs/>
          <w:szCs w:val="20"/>
          <w:lang w:eastAsia="it-IT"/>
        </w:rPr>
        <w:pict>
          <v:rect id="_x0000_i103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B131D" w:rsidP="007E7E1D">
      <w:pPr>
        <w:spacing w:line="0" w:lineRule="atLeast"/>
        <w:rPr>
          <w:rFonts w:eastAsia="Tahoma" w:cs="Arial"/>
          <w:bCs/>
          <w:lang w:val="en-US" w:eastAsia="it-IT"/>
        </w:rPr>
      </w:pPr>
      <w:r>
        <w:rPr>
          <w:rFonts w:eastAsia="Tahoma" w:cs="Arial"/>
          <w:bCs/>
          <w:szCs w:val="20"/>
          <w:lang w:eastAsia="it-IT"/>
        </w:rPr>
        <w:pict>
          <v:rect id="_x0000_i103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B131D" w:rsidP="007E7E1D">
      <w:pPr>
        <w:spacing w:line="0" w:lineRule="atLeast"/>
        <w:rPr>
          <w:rFonts w:eastAsia="Tahoma" w:cs="Arial"/>
          <w:bCs/>
          <w:lang w:val="en-US" w:eastAsia="it-IT"/>
        </w:rPr>
      </w:pPr>
      <w:r>
        <w:rPr>
          <w:rFonts w:eastAsia="Tahoma" w:cs="Arial"/>
          <w:bCs/>
          <w:szCs w:val="20"/>
          <w:lang w:eastAsia="it-IT"/>
        </w:rPr>
        <w:pict>
          <v:rect id="_x0000_i1040"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B131D" w:rsidP="007E7E1D">
      <w:pPr>
        <w:spacing w:line="0" w:lineRule="atLeast"/>
        <w:rPr>
          <w:rFonts w:eastAsia="Tahoma" w:cs="Arial"/>
          <w:bCs/>
          <w:lang w:val="en-US" w:eastAsia="it-IT"/>
        </w:rPr>
      </w:pPr>
      <w:r>
        <w:rPr>
          <w:rFonts w:eastAsia="Tahoma" w:cs="Arial"/>
          <w:bCs/>
          <w:szCs w:val="20"/>
          <w:lang w:eastAsia="it-IT"/>
        </w:rPr>
        <w:pict>
          <v:rect id="_x0000_i104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B131D" w:rsidP="007E7E1D">
      <w:pPr>
        <w:spacing w:line="0" w:lineRule="atLeast"/>
        <w:rPr>
          <w:rFonts w:eastAsia="Tahoma" w:cs="Arial"/>
          <w:bCs/>
          <w:lang w:val="en-US" w:eastAsia="it-IT"/>
        </w:rPr>
      </w:pPr>
      <w:r>
        <w:rPr>
          <w:rFonts w:eastAsia="Tahoma" w:cs="Arial"/>
          <w:bCs/>
          <w:szCs w:val="20"/>
          <w:lang w:eastAsia="it-IT"/>
        </w:rPr>
        <w:pict>
          <v:rect id="_x0000_i104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B131D" w:rsidP="007E7E1D">
      <w:pPr>
        <w:spacing w:line="0" w:lineRule="atLeast"/>
        <w:rPr>
          <w:rFonts w:eastAsia="Tahoma" w:cs="Arial"/>
          <w:bCs/>
          <w:lang w:val="en-US" w:eastAsia="it-IT"/>
        </w:rPr>
      </w:pPr>
      <w:r>
        <w:rPr>
          <w:rFonts w:eastAsia="Tahoma" w:cs="Arial"/>
          <w:bCs/>
          <w:szCs w:val="20"/>
          <w:lang w:eastAsia="it-IT"/>
        </w:rPr>
        <w:pict>
          <v:rect id="_x0000_i104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B131D" w:rsidP="007E7E1D">
      <w:pPr>
        <w:spacing w:line="0" w:lineRule="atLeast"/>
        <w:rPr>
          <w:rFonts w:eastAsia="Tahoma" w:cs="Arial"/>
          <w:bCs/>
          <w:lang w:val="en-US" w:eastAsia="it-IT"/>
        </w:rPr>
      </w:pPr>
      <w:r>
        <w:rPr>
          <w:rFonts w:eastAsia="Tahoma" w:cs="Arial"/>
          <w:bCs/>
          <w:szCs w:val="20"/>
          <w:lang w:eastAsia="it-IT"/>
        </w:rPr>
        <w:pict>
          <v:rect id="_x0000_i104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B131D" w:rsidP="007E7E1D">
      <w:pPr>
        <w:spacing w:line="0" w:lineRule="atLeast"/>
        <w:rPr>
          <w:rFonts w:eastAsia="Tahoma" w:cs="Arial"/>
          <w:bCs/>
          <w:lang w:val="en-US" w:eastAsia="it-IT"/>
        </w:rPr>
      </w:pPr>
      <w:r>
        <w:rPr>
          <w:rFonts w:eastAsia="Tahoma" w:cs="Arial"/>
          <w:bCs/>
          <w:szCs w:val="20"/>
          <w:lang w:eastAsia="it-IT"/>
        </w:rPr>
        <w:pict>
          <v:rect id="_x0000_i104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B131D" w:rsidP="007E7E1D">
      <w:pPr>
        <w:spacing w:line="0" w:lineRule="atLeast"/>
        <w:rPr>
          <w:rFonts w:eastAsia="Tahoma" w:cs="Arial"/>
          <w:bCs/>
          <w:lang w:val="en-US" w:eastAsia="it-IT"/>
        </w:rPr>
      </w:pPr>
      <w:r>
        <w:rPr>
          <w:rFonts w:eastAsia="Tahoma" w:cs="Arial"/>
          <w:bCs/>
          <w:szCs w:val="20"/>
          <w:lang w:eastAsia="it-IT"/>
        </w:rPr>
        <w:pict>
          <v:rect id="_x0000_i104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B131D" w:rsidP="007E7E1D">
      <w:pPr>
        <w:spacing w:line="0" w:lineRule="atLeast"/>
        <w:rPr>
          <w:rFonts w:eastAsia="Tahoma" w:cs="Arial"/>
          <w:bCs/>
          <w:lang w:val="en-US" w:eastAsia="it-IT"/>
        </w:rPr>
      </w:pPr>
      <w:r>
        <w:rPr>
          <w:rFonts w:eastAsia="Tahoma" w:cs="Arial"/>
          <w:bCs/>
          <w:szCs w:val="20"/>
          <w:lang w:eastAsia="it-IT"/>
        </w:rPr>
        <w:pict>
          <v:rect id="_x0000_i104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B131D" w:rsidP="007E7E1D">
      <w:pPr>
        <w:spacing w:line="0" w:lineRule="atLeast"/>
        <w:rPr>
          <w:rFonts w:eastAsia="Tahoma" w:cs="Arial"/>
          <w:bCs/>
          <w:lang w:val="en-US" w:eastAsia="it-IT"/>
        </w:rPr>
      </w:pPr>
      <w:r>
        <w:rPr>
          <w:rFonts w:eastAsia="Tahoma" w:cs="Arial"/>
          <w:bCs/>
          <w:szCs w:val="20"/>
          <w:lang w:eastAsia="it-IT"/>
        </w:rPr>
        <w:pict>
          <v:rect id="_x0000_i104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B131D" w:rsidP="007E7E1D">
      <w:pPr>
        <w:spacing w:line="0" w:lineRule="atLeast"/>
        <w:rPr>
          <w:rFonts w:eastAsia="Tahoma" w:cs="Arial"/>
          <w:bCs/>
          <w:lang w:val="en-US" w:eastAsia="it-IT"/>
        </w:rPr>
      </w:pPr>
      <w:r>
        <w:rPr>
          <w:rFonts w:eastAsia="Tahoma" w:cs="Arial"/>
          <w:bCs/>
          <w:szCs w:val="20"/>
          <w:lang w:eastAsia="it-IT"/>
        </w:rPr>
        <w:pict>
          <v:rect id="_x0000_i104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B131D" w:rsidP="007E7E1D">
      <w:pPr>
        <w:spacing w:line="0" w:lineRule="atLeast"/>
        <w:rPr>
          <w:rFonts w:eastAsia="Tahoma" w:cs="Arial"/>
          <w:bCs/>
          <w:lang w:val="en-US" w:eastAsia="it-IT"/>
        </w:rPr>
      </w:pPr>
      <w:r>
        <w:rPr>
          <w:rFonts w:eastAsia="Tahoma" w:cs="Arial"/>
          <w:bCs/>
          <w:szCs w:val="20"/>
          <w:lang w:eastAsia="it-IT"/>
        </w:rPr>
        <w:pict>
          <v:rect id="_x0000_i1050"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B131D" w:rsidP="007E7E1D">
      <w:pPr>
        <w:spacing w:line="0" w:lineRule="atLeast"/>
        <w:rPr>
          <w:rFonts w:eastAsia="Tahoma" w:cs="Arial"/>
          <w:bCs/>
          <w:lang w:val="en-US" w:eastAsia="it-IT"/>
        </w:rPr>
      </w:pPr>
      <w:r>
        <w:rPr>
          <w:rFonts w:eastAsia="Tahoma" w:cs="Arial"/>
          <w:bCs/>
          <w:szCs w:val="20"/>
          <w:lang w:eastAsia="it-IT"/>
        </w:rPr>
        <w:pict>
          <v:rect id="_x0000_i105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B131D" w:rsidP="007E7E1D">
      <w:pPr>
        <w:spacing w:line="0" w:lineRule="atLeast"/>
        <w:rPr>
          <w:rFonts w:eastAsia="Tahoma" w:cs="Arial"/>
          <w:bCs/>
          <w:lang w:val="en-US" w:eastAsia="it-IT"/>
        </w:rPr>
      </w:pPr>
      <w:r>
        <w:rPr>
          <w:rFonts w:eastAsia="Tahoma" w:cs="Arial"/>
          <w:bCs/>
          <w:szCs w:val="20"/>
          <w:lang w:eastAsia="it-IT"/>
        </w:rPr>
        <w:pict>
          <v:rect id="_x0000_i105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B131D" w:rsidP="007E7E1D">
      <w:pPr>
        <w:spacing w:line="0" w:lineRule="atLeast"/>
        <w:rPr>
          <w:rFonts w:eastAsia="Tahoma" w:cs="Arial"/>
          <w:bCs/>
          <w:lang w:val="en-US" w:eastAsia="it-IT"/>
        </w:rPr>
      </w:pPr>
      <w:r>
        <w:rPr>
          <w:rFonts w:eastAsia="Tahoma" w:cs="Arial"/>
          <w:bCs/>
          <w:szCs w:val="20"/>
          <w:lang w:eastAsia="it-IT"/>
        </w:rPr>
        <w:pict>
          <v:rect id="_x0000_i105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B131D" w:rsidP="007E7E1D">
      <w:pPr>
        <w:spacing w:line="0" w:lineRule="atLeast"/>
        <w:rPr>
          <w:rFonts w:eastAsia="Tahoma" w:cs="Arial"/>
          <w:bCs/>
          <w:lang w:val="en-US" w:eastAsia="it-IT"/>
        </w:rPr>
      </w:pPr>
      <w:r>
        <w:rPr>
          <w:rFonts w:eastAsia="Tahoma" w:cs="Arial"/>
          <w:bCs/>
          <w:szCs w:val="20"/>
          <w:lang w:eastAsia="it-IT"/>
        </w:rPr>
        <w:pict>
          <v:rect id="_x0000_i105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B131D" w:rsidP="007E7E1D">
      <w:pPr>
        <w:spacing w:line="0" w:lineRule="atLeast"/>
        <w:rPr>
          <w:rFonts w:eastAsia="Tahoma" w:cs="Arial"/>
          <w:bCs/>
          <w:lang w:val="en-US" w:eastAsia="it-IT"/>
        </w:rPr>
      </w:pPr>
      <w:r>
        <w:rPr>
          <w:rFonts w:eastAsia="Tahoma" w:cs="Arial"/>
          <w:bCs/>
          <w:szCs w:val="20"/>
          <w:lang w:eastAsia="it-IT"/>
        </w:rPr>
        <w:pict>
          <v:rect id="_x0000_i105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B131D" w:rsidP="007E7E1D">
      <w:pPr>
        <w:spacing w:line="0" w:lineRule="atLeast"/>
        <w:rPr>
          <w:rFonts w:eastAsia="Tahoma" w:cs="Arial"/>
          <w:bCs/>
          <w:lang w:val="en-US" w:eastAsia="it-IT"/>
        </w:rPr>
      </w:pPr>
      <w:r>
        <w:rPr>
          <w:rFonts w:eastAsia="Tahoma" w:cs="Arial"/>
          <w:bCs/>
          <w:szCs w:val="20"/>
          <w:lang w:eastAsia="it-IT"/>
        </w:rPr>
        <w:pict>
          <v:rect id="_x0000_i105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B131D" w:rsidP="007E7E1D">
      <w:pPr>
        <w:spacing w:line="0" w:lineRule="atLeast"/>
        <w:rPr>
          <w:rFonts w:eastAsia="Tahoma" w:cs="Arial"/>
          <w:bCs/>
          <w:lang w:val="en-US" w:eastAsia="it-IT"/>
        </w:rPr>
      </w:pPr>
      <w:r>
        <w:rPr>
          <w:rFonts w:eastAsia="Tahoma" w:cs="Arial"/>
          <w:bCs/>
          <w:szCs w:val="20"/>
          <w:lang w:eastAsia="it-IT"/>
        </w:rPr>
        <w:pict>
          <v:rect id="_x0000_i105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B131D" w:rsidP="007E7E1D">
      <w:pPr>
        <w:spacing w:line="0" w:lineRule="atLeast"/>
        <w:rPr>
          <w:rFonts w:eastAsia="Tahoma" w:cs="Arial"/>
          <w:bCs/>
          <w:lang w:val="en-US" w:eastAsia="it-IT"/>
        </w:rPr>
      </w:pPr>
      <w:r>
        <w:rPr>
          <w:rFonts w:eastAsia="Tahoma" w:cs="Arial"/>
          <w:bCs/>
          <w:szCs w:val="20"/>
          <w:lang w:eastAsia="it-IT"/>
        </w:rPr>
        <w:pict>
          <v:rect id="_x0000_i105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B131D" w:rsidP="007E7E1D">
      <w:pPr>
        <w:spacing w:line="0" w:lineRule="atLeast"/>
        <w:rPr>
          <w:rFonts w:eastAsia="Tahoma" w:cs="Arial"/>
          <w:bCs/>
          <w:lang w:val="en-US" w:eastAsia="it-IT"/>
        </w:rPr>
      </w:pPr>
      <w:r>
        <w:rPr>
          <w:rFonts w:eastAsia="Tahoma" w:cs="Arial"/>
          <w:bCs/>
          <w:szCs w:val="20"/>
          <w:lang w:eastAsia="it-IT"/>
        </w:rPr>
        <w:pict>
          <v:rect id="_x0000_i105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25471D" w:rsidRDefault="00FB131D" w:rsidP="007E7E1D">
      <w:pPr>
        <w:spacing w:line="0" w:lineRule="atLeast"/>
        <w:rPr>
          <w:rFonts w:eastAsia="Tahoma" w:cs="Arial"/>
          <w:bCs/>
          <w:szCs w:val="20"/>
          <w:lang w:eastAsia="it-IT"/>
        </w:rPr>
      </w:pPr>
      <w:r>
        <w:rPr>
          <w:rFonts w:eastAsia="Tahoma" w:cs="Arial"/>
          <w:bCs/>
          <w:szCs w:val="20"/>
          <w:lang w:eastAsia="it-IT"/>
        </w:rPr>
        <w:pict>
          <v:rect id="_x0000_i1060" style="width:0;height:1.5pt" o:hralign="center" o:bullet="t" o:hrstd="t" o:hr="t" fillcolor="#a0a0a0" stroked="f"/>
        </w:pict>
      </w:r>
    </w:p>
    <w:p w:rsidR="007E7E1D" w:rsidRPr="0025471D" w:rsidRDefault="007E7E1D" w:rsidP="0025471D">
      <w:pPr>
        <w:rPr>
          <w:rFonts w:eastAsia="Tahoma" w:cs="Arial"/>
          <w:bCs/>
          <w:szCs w:val="20"/>
          <w:lang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8C2380" w:rsidRDefault="008C2380" w:rsidP="008C2380">
      <w:pPr>
        <w:jc w:val="center"/>
        <w:rPr>
          <w:rFonts w:eastAsia="Tahoma" w:cs="Arial"/>
          <w:bCs/>
          <w:lang w:val="en-US" w:eastAsia="it-IT"/>
        </w:rPr>
      </w:pPr>
      <w:r>
        <w:rPr>
          <w:rFonts w:eastAsia="Tahoma" w:cs="Arial"/>
          <w:bCs/>
          <w:noProof/>
          <w:lang w:val="de-DE" w:eastAsia="de-DE"/>
        </w:rPr>
        <w:drawing>
          <wp:inline distT="0" distB="0" distL="0" distR="0">
            <wp:extent cx="3076575" cy="70585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cfpa.jpg"/>
                    <pic:cNvPicPr/>
                  </pic:nvPicPr>
                  <pic:blipFill>
                    <a:blip r:embed="rId10">
                      <a:extLst>
                        <a:ext uri="{28A0092B-C50C-407E-A947-70E740481C1C}">
                          <a14:useLocalDpi xmlns:a14="http://schemas.microsoft.com/office/drawing/2010/main" val="0"/>
                        </a:ext>
                      </a:extLst>
                    </a:blip>
                    <a:stretch>
                      <a:fillRect/>
                    </a:stretch>
                  </pic:blipFill>
                  <pic:spPr>
                    <a:xfrm>
                      <a:off x="0" y="0"/>
                      <a:ext cx="3119081" cy="715605"/>
                    </a:xfrm>
                    <a:prstGeom prst="rect">
                      <a:avLst/>
                    </a:prstGeom>
                  </pic:spPr>
                </pic:pic>
              </a:graphicData>
            </a:graphic>
          </wp:inline>
        </w:drawing>
      </w:r>
    </w:p>
    <w:p w:rsidR="008C2380" w:rsidRDefault="008C2380" w:rsidP="008C2380">
      <w:pPr>
        <w:jc w:val="center"/>
        <w:rPr>
          <w:rFonts w:eastAsia="Tahoma" w:cs="Arial"/>
          <w:bCs/>
          <w:lang w:val="en-US" w:eastAsia="it-IT"/>
        </w:rPr>
      </w:pPr>
    </w:p>
    <w:p w:rsidR="008C2380" w:rsidRPr="00B80F3F" w:rsidRDefault="00FB131D" w:rsidP="008C2380">
      <w:pPr>
        <w:jc w:val="center"/>
        <w:rPr>
          <w:rFonts w:eastAsia="Tahoma" w:cs="Arial"/>
          <w:b/>
          <w:bCs/>
          <w:color w:val="365F91" w:themeColor="accent1" w:themeShade="BF"/>
          <w:sz w:val="28"/>
          <w:szCs w:val="28"/>
          <w:lang w:val="en-US" w:eastAsia="it-IT"/>
        </w:rPr>
      </w:pPr>
      <w:hyperlink r:id="rId16" w:history="1">
        <w:r w:rsidR="00463EB0" w:rsidRPr="00B80F3F">
          <w:rPr>
            <w:rStyle w:val="Hyperlink"/>
            <w:b/>
            <w:color w:val="365F91" w:themeColor="accent1" w:themeShade="BF"/>
            <w:sz w:val="28"/>
            <w:szCs w:val="28"/>
            <w:u w:val="none"/>
          </w:rPr>
          <w:t>www.cfpa-e.eu</w:t>
        </w:r>
      </w:hyperlink>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Pr="008C2380" w:rsidRDefault="008C2380" w:rsidP="008C2380">
      <w:pPr>
        <w:rPr>
          <w:rFonts w:eastAsia="Tahoma" w:cs="Arial"/>
          <w:bCs/>
          <w:lang w:val="en-US" w:eastAsia="it-IT"/>
        </w:rPr>
      </w:pPr>
    </w:p>
    <w:sectPr w:rsidR="008C2380" w:rsidRPr="008C2380" w:rsidSect="00A41716">
      <w:headerReference w:type="first" r:id="rId17"/>
      <w:footerReference w:type="first" r:id="rId18"/>
      <w:pgSz w:w="11906" w:h="16838" w:code="9"/>
      <w:pgMar w:top="1701" w:right="851" w:bottom="1701" w:left="1418" w:header="851"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31D" w:rsidRDefault="00FB131D">
      <w:r>
        <w:separator/>
      </w:r>
    </w:p>
  </w:endnote>
  <w:endnote w:type="continuationSeparator" w:id="0">
    <w:p w:rsidR="00FB131D" w:rsidRDefault="00FB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1D" w:rsidRPr="00836F8C" w:rsidRDefault="00FB131D">
    <w:pPr>
      <w:pStyle w:val="Fuzeile"/>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1D" w:rsidRPr="00836F8C" w:rsidRDefault="00FB131D">
    <w:pPr>
      <w:pStyle w:val="Fuzeile"/>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31D" w:rsidRDefault="00FB131D">
      <w:r>
        <w:separator/>
      </w:r>
    </w:p>
  </w:footnote>
  <w:footnote w:type="continuationSeparator" w:id="0">
    <w:p w:rsidR="00FB131D" w:rsidRDefault="00FB1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1D" w:rsidRPr="00436AD6" w:rsidRDefault="00FB131D" w:rsidP="00535602">
    <w:pPr>
      <w:pStyle w:val="Kopfzeile"/>
      <w:spacing w:before="120"/>
      <w:ind w:left="-425"/>
      <w:rPr>
        <w:rFonts w:cs="Tahoma"/>
        <w:b/>
        <w:sz w:val="20"/>
        <w:szCs w:val="20"/>
      </w:rPr>
    </w:pPr>
    <w:r w:rsidRPr="00436AD6">
      <w:rPr>
        <w:rStyle w:val="Seitenzahl"/>
        <w:rFonts w:cs="Tahoma"/>
        <w:b/>
        <w:sz w:val="20"/>
        <w:szCs w:val="20"/>
      </w:rPr>
      <w:fldChar w:fldCharType="begin"/>
    </w:r>
    <w:r w:rsidRPr="00436AD6">
      <w:rPr>
        <w:rStyle w:val="Seitenzahl"/>
        <w:rFonts w:cs="Tahoma"/>
        <w:b/>
        <w:sz w:val="20"/>
        <w:szCs w:val="20"/>
      </w:rPr>
      <w:instrText xml:space="preserve"> PAGE </w:instrText>
    </w:r>
    <w:r w:rsidRPr="00436AD6">
      <w:rPr>
        <w:rStyle w:val="Seitenzahl"/>
        <w:rFonts w:cs="Tahoma"/>
        <w:b/>
        <w:sz w:val="20"/>
        <w:szCs w:val="20"/>
      </w:rPr>
      <w:fldChar w:fldCharType="separate"/>
    </w:r>
    <w:r w:rsidR="00C538DD">
      <w:rPr>
        <w:rStyle w:val="Seitenzahl"/>
        <w:rFonts w:cs="Tahoma"/>
        <w:b/>
        <w:noProof/>
        <w:sz w:val="20"/>
        <w:szCs w:val="20"/>
      </w:rPr>
      <w:t>11</w:t>
    </w:r>
    <w:r w:rsidRPr="00436AD6">
      <w:rPr>
        <w:rStyle w:val="Seitenzahl"/>
        <w:rFonts w:cs="Tahoma"/>
        <w:b/>
        <w:sz w:val="20"/>
        <w:szCs w:val="20"/>
      </w:rPr>
      <w:fldChar w:fldCharType="end"/>
    </w:r>
    <w:r>
      <w:rPr>
        <w:rStyle w:val="Seitenzahl"/>
        <w:rFonts w:cs="Tahoma"/>
        <w:b/>
        <w:sz w:val="20"/>
        <w:szCs w:val="20"/>
      </w:rPr>
      <w:t xml:space="preserve">  </w:t>
    </w:r>
    <w:r>
      <w:rPr>
        <w:noProof/>
        <w:lang w:val="de-DE" w:eastAsia="de-DE"/>
      </w:rPr>
      <mc:AlternateContent>
        <mc:Choice Requires="wps">
          <w:drawing>
            <wp:anchor distT="0" distB="0" distL="114300" distR="114300" simplePos="0" relativeHeight="251660288" behindDoc="0" locked="0" layoutInCell="1" allowOverlap="0">
              <wp:simplePos x="0" y="0"/>
              <wp:positionH relativeFrom="character">
                <wp:posOffset>-3175</wp:posOffset>
              </wp:positionH>
              <wp:positionV relativeFrom="paragraph">
                <wp:posOffset>-14605</wp:posOffset>
              </wp:positionV>
              <wp:extent cx="1270" cy="360045"/>
              <wp:effectExtent l="0" t="0" r="17780" b="1905"/>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60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266B8" id="Line 4" o:spid="_x0000_s1026" style="position:absolute;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from="-.25pt,-1.15pt" to="-.1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" o:allowoverlap="f">
              <w10:wrap type="square"/>
            </v:line>
          </w:pict>
        </mc:Fallback>
      </mc:AlternateContent>
    </w:r>
    <w:r>
      <w:rPr>
        <w:rStyle w:val="Seitenzahl"/>
        <w:rFonts w:cs="Tahoma"/>
        <w:b/>
        <w:sz w:val="20"/>
        <w:szCs w:val="20"/>
      </w:rPr>
      <w:t xml:space="preserve">  </w:t>
    </w:r>
    <w:r w:rsidRPr="00436AD6">
      <w:rPr>
        <w:rStyle w:val="Seitenzahl"/>
        <w:rFonts w:cs="Tahoma"/>
        <w:b/>
        <w:sz w:val="20"/>
        <w:szCs w:val="20"/>
      </w:rPr>
      <w:t xml:space="preserve">GUIDELINE No </w:t>
    </w:r>
    <w:r>
      <w:rPr>
        <w:noProof/>
        <w:lang w:val="de-DE" w:eastAsia="de-DE"/>
      </w:rPr>
      <mc:AlternateContent>
        <mc:Choice Requires="wps">
          <w:drawing>
            <wp:anchor distT="0" distB="0" distL="114300" distR="114300" simplePos="0" relativeHeight="251661312" behindDoc="0" locked="1" layoutInCell="1" allowOverlap="1">
              <wp:simplePos x="0" y="0"/>
              <wp:positionH relativeFrom="column">
                <wp:posOffset>5095875</wp:posOffset>
              </wp:positionH>
              <wp:positionV relativeFrom="page">
                <wp:posOffset>591185</wp:posOffset>
              </wp:positionV>
              <wp:extent cx="1143000" cy="1031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3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31D" w:rsidRDefault="00FB131D"/>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01.25pt;margin-top:46.55pt;width:90pt;height: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" stroked="f">
              <v:textbox style="mso-fit-shape-to-text:t">
                <w:txbxContent>
                  <w:p w:rsidR="00FB131D" w:rsidRDefault="00FB131D"/>
                </w:txbxContent>
              </v:textbox>
              <w10:wrap anchory="page"/>
              <w10:anchorlock/>
            </v:shape>
          </w:pict>
        </mc:Fallback>
      </mc:AlternateContent>
    </w:r>
    <w:r>
      <w:rPr>
        <w:rStyle w:val="Seitenzahl"/>
        <w:rFonts w:cs="Tahoma"/>
        <w:b/>
        <w:sz w:val="20"/>
        <w:szCs w:val="20"/>
      </w:rPr>
      <w:t>20:2022 F</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1D" w:rsidRPr="00A41716" w:rsidRDefault="00FB131D" w:rsidP="00A417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38" style="width:0;height:1.5pt" o:hralign="center" o:bullet="t" o:hrstd="t" o:hr="t" fillcolor="#a0a0a0" stroked="f"/>
    </w:pict>
  </w:numPicBullet>
  <w:abstractNum w:abstractNumId="0" w15:restartNumberingAfterBreak="0">
    <w:nsid w:val="087B130C"/>
    <w:multiLevelType w:val="hybridMultilevel"/>
    <w:tmpl w:val="C108E6AC"/>
    <w:lvl w:ilvl="0" w:tplc="0407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713773"/>
    <w:multiLevelType w:val="multilevel"/>
    <w:tmpl w:val="94EA7B70"/>
    <w:lvl w:ilvl="0">
      <w:start w:val="1"/>
      <w:numFmt w:val="decimal"/>
      <w:lvlText w:val="%1."/>
      <w:lvlJc w:val="left"/>
      <w:pPr>
        <w:ind w:left="360" w:hanging="360"/>
      </w:pPr>
      <w:rPr>
        <w:rFonts w:hint="default"/>
      </w:rPr>
    </w:lvl>
    <w:lvl w:ilvl="1">
      <w:start w:val="8"/>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2F359CD"/>
    <w:multiLevelType w:val="hybridMultilevel"/>
    <w:tmpl w:val="C7188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54254B"/>
    <w:multiLevelType w:val="hybridMultilevel"/>
    <w:tmpl w:val="B9C8B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FD1897"/>
    <w:multiLevelType w:val="multilevel"/>
    <w:tmpl w:val="B7AA9C74"/>
    <w:lvl w:ilvl="0">
      <w:start w:val="1"/>
      <w:numFmt w:val="decimal"/>
      <w:pStyle w:val="berschrift1"/>
      <w:lvlText w:val="%1"/>
      <w:lvlJc w:val="left"/>
      <w:pPr>
        <w:tabs>
          <w:tab w:val="num" w:pos="360"/>
        </w:tabs>
        <w:ind w:left="360" w:hanging="360"/>
      </w:pPr>
      <w:rPr>
        <w:rFonts w:cs="Times New Roman" w:hint="default"/>
      </w:rPr>
    </w:lvl>
    <w:lvl w:ilvl="1">
      <w:start w:val="1"/>
      <w:numFmt w:val="decimal"/>
      <w:pStyle w:val="berschrift2"/>
      <w:lvlText w:val="%1.%2"/>
      <w:lvlJc w:val="left"/>
      <w:pPr>
        <w:tabs>
          <w:tab w:val="num" w:pos="792"/>
        </w:tabs>
        <w:ind w:left="792" w:hanging="432"/>
      </w:pPr>
      <w:rPr>
        <w:rFonts w:cs="Times New Roman" w:hint="default"/>
      </w:rPr>
    </w:lvl>
    <w:lvl w:ilvl="2">
      <w:start w:val="1"/>
      <w:numFmt w:val="decimal"/>
      <w:pStyle w:val="berschrift3"/>
      <w:lvlText w:val="%1.%2.%3"/>
      <w:lvlJc w:val="left"/>
      <w:pPr>
        <w:tabs>
          <w:tab w:val="num" w:pos="1224"/>
        </w:tabs>
        <w:ind w:left="1224" w:hanging="504"/>
      </w:pPr>
      <w:rPr>
        <w:rFonts w:cs="Times New Roman" w:hint="default"/>
      </w:rPr>
    </w:lvl>
    <w:lvl w:ilvl="3">
      <w:start w:val="1"/>
      <w:numFmt w:val="decimal"/>
      <w:pStyle w:val="berschrift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66286991"/>
    <w:multiLevelType w:val="multilevel"/>
    <w:tmpl w:val="41FCE026"/>
    <w:lvl w:ilvl="0">
      <w:start w:val="1"/>
      <w:numFmt w:val="decimal"/>
      <w:pStyle w:val="Formatmall1"/>
      <w:lvlText w:val="%1"/>
      <w:lvlJc w:val="left"/>
      <w:pPr>
        <w:tabs>
          <w:tab w:val="num" w:pos="432"/>
        </w:tabs>
        <w:ind w:left="432" w:hanging="432"/>
      </w:pPr>
      <w:rPr>
        <w:rFonts w:ascii="Tahoma" w:hAnsi="Tahoma" w:cs="Times New Roman" w:hint="default"/>
        <w:b/>
        <w:i w:val="0"/>
        <w:sz w:val="24"/>
        <w:szCs w:val="24"/>
      </w:rPr>
    </w:lvl>
    <w:lvl w:ilvl="1">
      <w:start w:val="1"/>
      <w:numFmt w:val="decimal"/>
      <w:lvlText w:val="%1.%2"/>
      <w:lvlJc w:val="left"/>
      <w:pPr>
        <w:tabs>
          <w:tab w:val="num" w:pos="576"/>
        </w:tabs>
        <w:ind w:left="576" w:hanging="576"/>
      </w:pPr>
      <w:rPr>
        <w:rFonts w:ascii="Tahoma" w:hAnsi="Tahoma" w:cs="Times New Roman" w:hint="default"/>
        <w:b/>
        <w:i w:val="0"/>
        <w:sz w:val="22"/>
        <w:szCs w:val="22"/>
      </w:rPr>
    </w:lvl>
    <w:lvl w:ilvl="2">
      <w:start w:val="1"/>
      <w:numFmt w:val="decimal"/>
      <w:lvlText w:val="%1.%2.%3"/>
      <w:lvlJc w:val="left"/>
      <w:pPr>
        <w:tabs>
          <w:tab w:val="num" w:pos="720"/>
        </w:tabs>
        <w:ind w:left="720" w:hanging="720"/>
      </w:pPr>
      <w:rPr>
        <w:rFonts w:ascii="Tahoma" w:hAnsi="Tahoma" w:cs="Tahoma" w:hint="default"/>
        <w:b/>
        <w:i/>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C75F4B"/>
    <w:multiLevelType w:val="hybridMultilevel"/>
    <w:tmpl w:val="FDBA6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 w:numId="8">
    <w:abstractNumId w:val="4"/>
  </w:num>
  <w:num w:numId="9">
    <w:abstractNumId w:val="4"/>
  </w:num>
  <w:num w:numId="10">
    <w:abstractNumId w:val="4"/>
  </w:num>
  <w:num w:numId="11">
    <w:abstractNumId w:val="4"/>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00"/>
    <w:rsid w:val="00000CE9"/>
    <w:rsid w:val="000038F9"/>
    <w:rsid w:val="0000391B"/>
    <w:rsid w:val="00004627"/>
    <w:rsid w:val="0000586B"/>
    <w:rsid w:val="00005BA6"/>
    <w:rsid w:val="0000606C"/>
    <w:rsid w:val="00010653"/>
    <w:rsid w:val="00010688"/>
    <w:rsid w:val="00010D4D"/>
    <w:rsid w:val="00010DD6"/>
    <w:rsid w:val="00013414"/>
    <w:rsid w:val="0001470C"/>
    <w:rsid w:val="00015481"/>
    <w:rsid w:val="00016B4F"/>
    <w:rsid w:val="00017E5C"/>
    <w:rsid w:val="00020ACA"/>
    <w:rsid w:val="000210C3"/>
    <w:rsid w:val="00022C27"/>
    <w:rsid w:val="00023980"/>
    <w:rsid w:val="0002425E"/>
    <w:rsid w:val="00024F6F"/>
    <w:rsid w:val="00026A4B"/>
    <w:rsid w:val="00031600"/>
    <w:rsid w:val="0003196C"/>
    <w:rsid w:val="00033CE6"/>
    <w:rsid w:val="00035C86"/>
    <w:rsid w:val="00036225"/>
    <w:rsid w:val="0004098F"/>
    <w:rsid w:val="000431B4"/>
    <w:rsid w:val="00044554"/>
    <w:rsid w:val="00045EF3"/>
    <w:rsid w:val="000503CE"/>
    <w:rsid w:val="00050D92"/>
    <w:rsid w:val="0005203B"/>
    <w:rsid w:val="00052169"/>
    <w:rsid w:val="00052551"/>
    <w:rsid w:val="000531BF"/>
    <w:rsid w:val="00053DBA"/>
    <w:rsid w:val="0005422A"/>
    <w:rsid w:val="0005439E"/>
    <w:rsid w:val="00054C0A"/>
    <w:rsid w:val="0005722D"/>
    <w:rsid w:val="00057C14"/>
    <w:rsid w:val="00057FFC"/>
    <w:rsid w:val="0006138A"/>
    <w:rsid w:val="00061C79"/>
    <w:rsid w:val="00062D9E"/>
    <w:rsid w:val="000632B6"/>
    <w:rsid w:val="00063302"/>
    <w:rsid w:val="00064332"/>
    <w:rsid w:val="00072DB5"/>
    <w:rsid w:val="00074A27"/>
    <w:rsid w:val="00075E56"/>
    <w:rsid w:val="0007670A"/>
    <w:rsid w:val="00080E47"/>
    <w:rsid w:val="00081266"/>
    <w:rsid w:val="0008149D"/>
    <w:rsid w:val="00081D6F"/>
    <w:rsid w:val="00081E2E"/>
    <w:rsid w:val="00083EF6"/>
    <w:rsid w:val="000843B1"/>
    <w:rsid w:val="0008444C"/>
    <w:rsid w:val="00085B4C"/>
    <w:rsid w:val="000867BC"/>
    <w:rsid w:val="000869CB"/>
    <w:rsid w:val="00086E71"/>
    <w:rsid w:val="00086F59"/>
    <w:rsid w:val="000915C7"/>
    <w:rsid w:val="000936ED"/>
    <w:rsid w:val="000951E6"/>
    <w:rsid w:val="00095288"/>
    <w:rsid w:val="0009718F"/>
    <w:rsid w:val="000A1C8D"/>
    <w:rsid w:val="000A324E"/>
    <w:rsid w:val="000B07B4"/>
    <w:rsid w:val="000B07E3"/>
    <w:rsid w:val="000B156D"/>
    <w:rsid w:val="000B1A12"/>
    <w:rsid w:val="000B1DD6"/>
    <w:rsid w:val="000B20D8"/>
    <w:rsid w:val="000B26E1"/>
    <w:rsid w:val="000B286E"/>
    <w:rsid w:val="000B4025"/>
    <w:rsid w:val="000B6408"/>
    <w:rsid w:val="000B6BC7"/>
    <w:rsid w:val="000C1299"/>
    <w:rsid w:val="000C241A"/>
    <w:rsid w:val="000C612E"/>
    <w:rsid w:val="000C775E"/>
    <w:rsid w:val="000D1746"/>
    <w:rsid w:val="000D7778"/>
    <w:rsid w:val="000D7809"/>
    <w:rsid w:val="000E0D89"/>
    <w:rsid w:val="000E1230"/>
    <w:rsid w:val="000E2E55"/>
    <w:rsid w:val="000E4B5E"/>
    <w:rsid w:val="000E6277"/>
    <w:rsid w:val="000E652F"/>
    <w:rsid w:val="000E7724"/>
    <w:rsid w:val="000F2C38"/>
    <w:rsid w:val="000F4EEC"/>
    <w:rsid w:val="000F6FB9"/>
    <w:rsid w:val="00100522"/>
    <w:rsid w:val="001019AC"/>
    <w:rsid w:val="00101E54"/>
    <w:rsid w:val="00102DC6"/>
    <w:rsid w:val="0010356B"/>
    <w:rsid w:val="001038C4"/>
    <w:rsid w:val="00107772"/>
    <w:rsid w:val="00107BC5"/>
    <w:rsid w:val="001119A0"/>
    <w:rsid w:val="00113A0E"/>
    <w:rsid w:val="00115E98"/>
    <w:rsid w:val="0012072D"/>
    <w:rsid w:val="001219CB"/>
    <w:rsid w:val="00126B1B"/>
    <w:rsid w:val="0012709D"/>
    <w:rsid w:val="00133779"/>
    <w:rsid w:val="001338D9"/>
    <w:rsid w:val="0013475F"/>
    <w:rsid w:val="001356A1"/>
    <w:rsid w:val="00136238"/>
    <w:rsid w:val="001370E0"/>
    <w:rsid w:val="00140AC5"/>
    <w:rsid w:val="00141463"/>
    <w:rsid w:val="0014386C"/>
    <w:rsid w:val="00143FD1"/>
    <w:rsid w:val="00145782"/>
    <w:rsid w:val="001522AB"/>
    <w:rsid w:val="00153466"/>
    <w:rsid w:val="0015451B"/>
    <w:rsid w:val="00160D46"/>
    <w:rsid w:val="001610EF"/>
    <w:rsid w:val="0016363D"/>
    <w:rsid w:val="00163C9E"/>
    <w:rsid w:val="00164184"/>
    <w:rsid w:val="00164CAA"/>
    <w:rsid w:val="0016578B"/>
    <w:rsid w:val="00166A88"/>
    <w:rsid w:val="00167332"/>
    <w:rsid w:val="0017009F"/>
    <w:rsid w:val="001724EA"/>
    <w:rsid w:val="001726F7"/>
    <w:rsid w:val="001735BA"/>
    <w:rsid w:val="00182B2D"/>
    <w:rsid w:val="0018488A"/>
    <w:rsid w:val="001860C9"/>
    <w:rsid w:val="0018622A"/>
    <w:rsid w:val="001862D3"/>
    <w:rsid w:val="00191B0E"/>
    <w:rsid w:val="001927C2"/>
    <w:rsid w:val="0019297F"/>
    <w:rsid w:val="00196398"/>
    <w:rsid w:val="001A09E7"/>
    <w:rsid w:val="001A1784"/>
    <w:rsid w:val="001A1F2A"/>
    <w:rsid w:val="001A27F8"/>
    <w:rsid w:val="001A2D99"/>
    <w:rsid w:val="001A3245"/>
    <w:rsid w:val="001A59B4"/>
    <w:rsid w:val="001A6611"/>
    <w:rsid w:val="001B0817"/>
    <w:rsid w:val="001B0B53"/>
    <w:rsid w:val="001B1E02"/>
    <w:rsid w:val="001B4848"/>
    <w:rsid w:val="001B4ED9"/>
    <w:rsid w:val="001B607A"/>
    <w:rsid w:val="001B7830"/>
    <w:rsid w:val="001C0AA1"/>
    <w:rsid w:val="001C1899"/>
    <w:rsid w:val="001C21E2"/>
    <w:rsid w:val="001C3053"/>
    <w:rsid w:val="001C3466"/>
    <w:rsid w:val="001C43B4"/>
    <w:rsid w:val="001C5AB6"/>
    <w:rsid w:val="001C6BF5"/>
    <w:rsid w:val="001D111C"/>
    <w:rsid w:val="001D3D26"/>
    <w:rsid w:val="001D62E0"/>
    <w:rsid w:val="001D6348"/>
    <w:rsid w:val="001D7D5D"/>
    <w:rsid w:val="001E01B5"/>
    <w:rsid w:val="001E0958"/>
    <w:rsid w:val="001E0EC6"/>
    <w:rsid w:val="001E13DE"/>
    <w:rsid w:val="001E1F73"/>
    <w:rsid w:val="001E5960"/>
    <w:rsid w:val="001E6EDB"/>
    <w:rsid w:val="001F018D"/>
    <w:rsid w:val="001F0354"/>
    <w:rsid w:val="001F042D"/>
    <w:rsid w:val="001F0C47"/>
    <w:rsid w:val="001F3B31"/>
    <w:rsid w:val="001F3D69"/>
    <w:rsid w:val="001F4F13"/>
    <w:rsid w:val="001F5D31"/>
    <w:rsid w:val="001F7569"/>
    <w:rsid w:val="002055D8"/>
    <w:rsid w:val="00205E1D"/>
    <w:rsid w:val="002114B5"/>
    <w:rsid w:val="00212786"/>
    <w:rsid w:val="00215062"/>
    <w:rsid w:val="00220C6D"/>
    <w:rsid w:val="002210F6"/>
    <w:rsid w:val="00221C33"/>
    <w:rsid w:val="00222C26"/>
    <w:rsid w:val="00223595"/>
    <w:rsid w:val="00223B2D"/>
    <w:rsid w:val="00225715"/>
    <w:rsid w:val="002308A3"/>
    <w:rsid w:val="0023103E"/>
    <w:rsid w:val="0023191E"/>
    <w:rsid w:val="00232518"/>
    <w:rsid w:val="00233918"/>
    <w:rsid w:val="0023523D"/>
    <w:rsid w:val="00235F58"/>
    <w:rsid w:val="00244973"/>
    <w:rsid w:val="00245664"/>
    <w:rsid w:val="002471E8"/>
    <w:rsid w:val="00247D29"/>
    <w:rsid w:val="00250A8C"/>
    <w:rsid w:val="002510E0"/>
    <w:rsid w:val="002539F0"/>
    <w:rsid w:val="002546B7"/>
    <w:rsid w:val="0025471D"/>
    <w:rsid w:val="00254A5C"/>
    <w:rsid w:val="00255BEF"/>
    <w:rsid w:val="002571DB"/>
    <w:rsid w:val="00264453"/>
    <w:rsid w:val="002659FD"/>
    <w:rsid w:val="00266345"/>
    <w:rsid w:val="00270FDB"/>
    <w:rsid w:val="0027178A"/>
    <w:rsid w:val="00272850"/>
    <w:rsid w:val="002734E2"/>
    <w:rsid w:val="00274AAE"/>
    <w:rsid w:val="002753FC"/>
    <w:rsid w:val="0027733F"/>
    <w:rsid w:val="0028034E"/>
    <w:rsid w:val="00280A29"/>
    <w:rsid w:val="0028127C"/>
    <w:rsid w:val="00281C22"/>
    <w:rsid w:val="002834BF"/>
    <w:rsid w:val="002840DD"/>
    <w:rsid w:val="00284E96"/>
    <w:rsid w:val="002868D4"/>
    <w:rsid w:val="00291D5F"/>
    <w:rsid w:val="00293D85"/>
    <w:rsid w:val="00295B2A"/>
    <w:rsid w:val="0029708F"/>
    <w:rsid w:val="002A3DB1"/>
    <w:rsid w:val="002A420B"/>
    <w:rsid w:val="002A4E8C"/>
    <w:rsid w:val="002A507B"/>
    <w:rsid w:val="002A709A"/>
    <w:rsid w:val="002A757B"/>
    <w:rsid w:val="002B2310"/>
    <w:rsid w:val="002C1AAB"/>
    <w:rsid w:val="002C2523"/>
    <w:rsid w:val="002C398B"/>
    <w:rsid w:val="002C410C"/>
    <w:rsid w:val="002C4C49"/>
    <w:rsid w:val="002C4CC3"/>
    <w:rsid w:val="002C5FCB"/>
    <w:rsid w:val="002C620F"/>
    <w:rsid w:val="002C6468"/>
    <w:rsid w:val="002C7749"/>
    <w:rsid w:val="002D0F9F"/>
    <w:rsid w:val="002D14CB"/>
    <w:rsid w:val="002D1B97"/>
    <w:rsid w:val="002D1BD5"/>
    <w:rsid w:val="002D3083"/>
    <w:rsid w:val="002D4637"/>
    <w:rsid w:val="002D530D"/>
    <w:rsid w:val="002D5456"/>
    <w:rsid w:val="002D5F72"/>
    <w:rsid w:val="002D6F14"/>
    <w:rsid w:val="002E003D"/>
    <w:rsid w:val="002E07D9"/>
    <w:rsid w:val="002E1C9A"/>
    <w:rsid w:val="002E229F"/>
    <w:rsid w:val="002E36C2"/>
    <w:rsid w:val="002E3ED7"/>
    <w:rsid w:val="002E695B"/>
    <w:rsid w:val="002E7368"/>
    <w:rsid w:val="002F027B"/>
    <w:rsid w:val="002F0DD7"/>
    <w:rsid w:val="002F3FE4"/>
    <w:rsid w:val="002F4151"/>
    <w:rsid w:val="002F4AB2"/>
    <w:rsid w:val="002F59AA"/>
    <w:rsid w:val="002F5CBA"/>
    <w:rsid w:val="002F6E8E"/>
    <w:rsid w:val="003000FD"/>
    <w:rsid w:val="003007CC"/>
    <w:rsid w:val="00300C5D"/>
    <w:rsid w:val="00301128"/>
    <w:rsid w:val="0030147F"/>
    <w:rsid w:val="003032D2"/>
    <w:rsid w:val="00303F4D"/>
    <w:rsid w:val="00304C8B"/>
    <w:rsid w:val="003059ED"/>
    <w:rsid w:val="00307564"/>
    <w:rsid w:val="00311C07"/>
    <w:rsid w:val="0031428E"/>
    <w:rsid w:val="00314403"/>
    <w:rsid w:val="00316AED"/>
    <w:rsid w:val="003217DD"/>
    <w:rsid w:val="00321C27"/>
    <w:rsid w:val="00322E7A"/>
    <w:rsid w:val="003233AD"/>
    <w:rsid w:val="0032390E"/>
    <w:rsid w:val="003244D0"/>
    <w:rsid w:val="003255D9"/>
    <w:rsid w:val="00325D57"/>
    <w:rsid w:val="00325E36"/>
    <w:rsid w:val="003327CF"/>
    <w:rsid w:val="003347EE"/>
    <w:rsid w:val="003348DC"/>
    <w:rsid w:val="00334F90"/>
    <w:rsid w:val="00336E93"/>
    <w:rsid w:val="00342DD7"/>
    <w:rsid w:val="00343047"/>
    <w:rsid w:val="00343B20"/>
    <w:rsid w:val="0034486E"/>
    <w:rsid w:val="0034560F"/>
    <w:rsid w:val="0035011C"/>
    <w:rsid w:val="00351F9A"/>
    <w:rsid w:val="003524FA"/>
    <w:rsid w:val="003531FE"/>
    <w:rsid w:val="00355708"/>
    <w:rsid w:val="00356373"/>
    <w:rsid w:val="00361C20"/>
    <w:rsid w:val="00362D89"/>
    <w:rsid w:val="003734E3"/>
    <w:rsid w:val="00374E2F"/>
    <w:rsid w:val="003762AD"/>
    <w:rsid w:val="003773D8"/>
    <w:rsid w:val="0037759E"/>
    <w:rsid w:val="00380780"/>
    <w:rsid w:val="00382778"/>
    <w:rsid w:val="00383172"/>
    <w:rsid w:val="00383763"/>
    <w:rsid w:val="00392A70"/>
    <w:rsid w:val="00392B3C"/>
    <w:rsid w:val="003936FB"/>
    <w:rsid w:val="00393F5D"/>
    <w:rsid w:val="003942FD"/>
    <w:rsid w:val="00396193"/>
    <w:rsid w:val="00397530"/>
    <w:rsid w:val="003A012B"/>
    <w:rsid w:val="003A0F35"/>
    <w:rsid w:val="003A0FD1"/>
    <w:rsid w:val="003A33E5"/>
    <w:rsid w:val="003A3DBD"/>
    <w:rsid w:val="003A4529"/>
    <w:rsid w:val="003A7181"/>
    <w:rsid w:val="003A7894"/>
    <w:rsid w:val="003A78FE"/>
    <w:rsid w:val="003B192B"/>
    <w:rsid w:val="003B2B45"/>
    <w:rsid w:val="003C0488"/>
    <w:rsid w:val="003C0776"/>
    <w:rsid w:val="003C085A"/>
    <w:rsid w:val="003C11D7"/>
    <w:rsid w:val="003C2DFD"/>
    <w:rsid w:val="003C3B8E"/>
    <w:rsid w:val="003C5968"/>
    <w:rsid w:val="003C67D8"/>
    <w:rsid w:val="003C67FA"/>
    <w:rsid w:val="003C6D23"/>
    <w:rsid w:val="003C77A8"/>
    <w:rsid w:val="003C7E57"/>
    <w:rsid w:val="003D1CED"/>
    <w:rsid w:val="003D2BAC"/>
    <w:rsid w:val="003D7AD4"/>
    <w:rsid w:val="003D7B70"/>
    <w:rsid w:val="003E0916"/>
    <w:rsid w:val="003E10AF"/>
    <w:rsid w:val="003E1DC0"/>
    <w:rsid w:val="003E3745"/>
    <w:rsid w:val="003E3BC1"/>
    <w:rsid w:val="003E4621"/>
    <w:rsid w:val="003E4C92"/>
    <w:rsid w:val="003E4CA6"/>
    <w:rsid w:val="003E4CF2"/>
    <w:rsid w:val="003E702B"/>
    <w:rsid w:val="003F01FD"/>
    <w:rsid w:val="003F2781"/>
    <w:rsid w:val="00403150"/>
    <w:rsid w:val="0040553A"/>
    <w:rsid w:val="00405BD3"/>
    <w:rsid w:val="0040622D"/>
    <w:rsid w:val="0041214F"/>
    <w:rsid w:val="00414F30"/>
    <w:rsid w:val="0041660B"/>
    <w:rsid w:val="00417BB9"/>
    <w:rsid w:val="00420D46"/>
    <w:rsid w:val="00423B05"/>
    <w:rsid w:val="00424AF6"/>
    <w:rsid w:val="00425447"/>
    <w:rsid w:val="00427294"/>
    <w:rsid w:val="004307AE"/>
    <w:rsid w:val="00430ACC"/>
    <w:rsid w:val="00431759"/>
    <w:rsid w:val="00431BA7"/>
    <w:rsid w:val="0043236E"/>
    <w:rsid w:val="00432630"/>
    <w:rsid w:val="00434460"/>
    <w:rsid w:val="00436261"/>
    <w:rsid w:val="00436461"/>
    <w:rsid w:val="00436AD6"/>
    <w:rsid w:val="00436DCE"/>
    <w:rsid w:val="004374A3"/>
    <w:rsid w:val="00437941"/>
    <w:rsid w:val="00440384"/>
    <w:rsid w:val="0044152D"/>
    <w:rsid w:val="00445797"/>
    <w:rsid w:val="004561C4"/>
    <w:rsid w:val="00460C4E"/>
    <w:rsid w:val="004628E8"/>
    <w:rsid w:val="00463668"/>
    <w:rsid w:val="00463EB0"/>
    <w:rsid w:val="00483579"/>
    <w:rsid w:val="004842F3"/>
    <w:rsid w:val="00485C01"/>
    <w:rsid w:val="00486D45"/>
    <w:rsid w:val="00486DEE"/>
    <w:rsid w:val="00490B42"/>
    <w:rsid w:val="00490B76"/>
    <w:rsid w:val="00493455"/>
    <w:rsid w:val="004935B4"/>
    <w:rsid w:val="00493828"/>
    <w:rsid w:val="004950D1"/>
    <w:rsid w:val="004960F6"/>
    <w:rsid w:val="00496221"/>
    <w:rsid w:val="004A1075"/>
    <w:rsid w:val="004A1FFD"/>
    <w:rsid w:val="004A4150"/>
    <w:rsid w:val="004B064A"/>
    <w:rsid w:val="004B1E12"/>
    <w:rsid w:val="004B3B8C"/>
    <w:rsid w:val="004B40F7"/>
    <w:rsid w:val="004B461C"/>
    <w:rsid w:val="004B60DD"/>
    <w:rsid w:val="004B740E"/>
    <w:rsid w:val="004B7BED"/>
    <w:rsid w:val="004C0ED4"/>
    <w:rsid w:val="004C100A"/>
    <w:rsid w:val="004C1BC2"/>
    <w:rsid w:val="004C29E2"/>
    <w:rsid w:val="004C3F63"/>
    <w:rsid w:val="004C5941"/>
    <w:rsid w:val="004C6239"/>
    <w:rsid w:val="004C640C"/>
    <w:rsid w:val="004C7E09"/>
    <w:rsid w:val="004D147B"/>
    <w:rsid w:val="004D23DE"/>
    <w:rsid w:val="004D2B1A"/>
    <w:rsid w:val="004D2BCF"/>
    <w:rsid w:val="004D6D4D"/>
    <w:rsid w:val="004E0AA9"/>
    <w:rsid w:val="004E22A2"/>
    <w:rsid w:val="004E27C7"/>
    <w:rsid w:val="004E4C1F"/>
    <w:rsid w:val="004F5CA3"/>
    <w:rsid w:val="00501633"/>
    <w:rsid w:val="0050338A"/>
    <w:rsid w:val="0050455C"/>
    <w:rsid w:val="00504747"/>
    <w:rsid w:val="0050619B"/>
    <w:rsid w:val="005062C8"/>
    <w:rsid w:val="00507285"/>
    <w:rsid w:val="00510560"/>
    <w:rsid w:val="0051213F"/>
    <w:rsid w:val="0051402B"/>
    <w:rsid w:val="005154E6"/>
    <w:rsid w:val="00520761"/>
    <w:rsid w:val="00520967"/>
    <w:rsid w:val="00520995"/>
    <w:rsid w:val="005218D6"/>
    <w:rsid w:val="00524A22"/>
    <w:rsid w:val="005258DB"/>
    <w:rsid w:val="00530198"/>
    <w:rsid w:val="00534AF7"/>
    <w:rsid w:val="00534BDC"/>
    <w:rsid w:val="00535602"/>
    <w:rsid w:val="005363C9"/>
    <w:rsid w:val="00536BFB"/>
    <w:rsid w:val="00537EC9"/>
    <w:rsid w:val="0054053E"/>
    <w:rsid w:val="00540569"/>
    <w:rsid w:val="00541D48"/>
    <w:rsid w:val="00542921"/>
    <w:rsid w:val="00543BA9"/>
    <w:rsid w:val="005447EC"/>
    <w:rsid w:val="005463C5"/>
    <w:rsid w:val="00546FD4"/>
    <w:rsid w:val="00547F11"/>
    <w:rsid w:val="00551FF1"/>
    <w:rsid w:val="005520D4"/>
    <w:rsid w:val="00552FDA"/>
    <w:rsid w:val="00555874"/>
    <w:rsid w:val="00555968"/>
    <w:rsid w:val="00555B6E"/>
    <w:rsid w:val="00562753"/>
    <w:rsid w:val="0056497C"/>
    <w:rsid w:val="0056609C"/>
    <w:rsid w:val="00570AC0"/>
    <w:rsid w:val="00570E50"/>
    <w:rsid w:val="00573458"/>
    <w:rsid w:val="00573F8E"/>
    <w:rsid w:val="005778D9"/>
    <w:rsid w:val="00577D48"/>
    <w:rsid w:val="00580BFE"/>
    <w:rsid w:val="00581BE4"/>
    <w:rsid w:val="005830B2"/>
    <w:rsid w:val="00583788"/>
    <w:rsid w:val="005862A1"/>
    <w:rsid w:val="00587C48"/>
    <w:rsid w:val="005900CC"/>
    <w:rsid w:val="005901F7"/>
    <w:rsid w:val="00591097"/>
    <w:rsid w:val="005921C4"/>
    <w:rsid w:val="00592634"/>
    <w:rsid w:val="00592CE1"/>
    <w:rsid w:val="00593C58"/>
    <w:rsid w:val="00594219"/>
    <w:rsid w:val="005947F4"/>
    <w:rsid w:val="00594849"/>
    <w:rsid w:val="00594BB9"/>
    <w:rsid w:val="005952CE"/>
    <w:rsid w:val="005959E6"/>
    <w:rsid w:val="00595F3F"/>
    <w:rsid w:val="00596087"/>
    <w:rsid w:val="00596340"/>
    <w:rsid w:val="005A196A"/>
    <w:rsid w:val="005A197B"/>
    <w:rsid w:val="005A198F"/>
    <w:rsid w:val="005A44B3"/>
    <w:rsid w:val="005A57E7"/>
    <w:rsid w:val="005A6804"/>
    <w:rsid w:val="005A79CB"/>
    <w:rsid w:val="005B17E7"/>
    <w:rsid w:val="005B1DBD"/>
    <w:rsid w:val="005B3E2B"/>
    <w:rsid w:val="005B62AC"/>
    <w:rsid w:val="005B6B5C"/>
    <w:rsid w:val="005C15D4"/>
    <w:rsid w:val="005C17DD"/>
    <w:rsid w:val="005C273F"/>
    <w:rsid w:val="005C3FA1"/>
    <w:rsid w:val="005C4BB2"/>
    <w:rsid w:val="005C54C7"/>
    <w:rsid w:val="005C6464"/>
    <w:rsid w:val="005D2FB9"/>
    <w:rsid w:val="005D344E"/>
    <w:rsid w:val="005D36E7"/>
    <w:rsid w:val="005D3B03"/>
    <w:rsid w:val="005D6FE3"/>
    <w:rsid w:val="005E2797"/>
    <w:rsid w:val="005E2A6F"/>
    <w:rsid w:val="005E2D80"/>
    <w:rsid w:val="005E4BC6"/>
    <w:rsid w:val="005E5B03"/>
    <w:rsid w:val="005F0D40"/>
    <w:rsid w:val="005F1167"/>
    <w:rsid w:val="005F2D30"/>
    <w:rsid w:val="005F52E8"/>
    <w:rsid w:val="005F7530"/>
    <w:rsid w:val="006001D5"/>
    <w:rsid w:val="00601FEF"/>
    <w:rsid w:val="006058C9"/>
    <w:rsid w:val="00605E62"/>
    <w:rsid w:val="00606BEA"/>
    <w:rsid w:val="00611DEC"/>
    <w:rsid w:val="006122AD"/>
    <w:rsid w:val="0061250A"/>
    <w:rsid w:val="0061251F"/>
    <w:rsid w:val="00614572"/>
    <w:rsid w:val="00620E51"/>
    <w:rsid w:val="00623A0F"/>
    <w:rsid w:val="0062411A"/>
    <w:rsid w:val="00626D75"/>
    <w:rsid w:val="00631222"/>
    <w:rsid w:val="00635D7D"/>
    <w:rsid w:val="00636281"/>
    <w:rsid w:val="006366BF"/>
    <w:rsid w:val="006414E7"/>
    <w:rsid w:val="0064151E"/>
    <w:rsid w:val="00641AC0"/>
    <w:rsid w:val="0064248D"/>
    <w:rsid w:val="00644F75"/>
    <w:rsid w:val="00646011"/>
    <w:rsid w:val="00650323"/>
    <w:rsid w:val="00652241"/>
    <w:rsid w:val="00657B3E"/>
    <w:rsid w:val="00661947"/>
    <w:rsid w:val="006622F0"/>
    <w:rsid w:val="006632A2"/>
    <w:rsid w:val="006644EF"/>
    <w:rsid w:val="006659C8"/>
    <w:rsid w:val="00670518"/>
    <w:rsid w:val="0067157F"/>
    <w:rsid w:val="006725E7"/>
    <w:rsid w:val="00672F2C"/>
    <w:rsid w:val="0067341F"/>
    <w:rsid w:val="00673744"/>
    <w:rsid w:val="00673E9F"/>
    <w:rsid w:val="00677904"/>
    <w:rsid w:val="006800E8"/>
    <w:rsid w:val="00681DC8"/>
    <w:rsid w:val="00682F62"/>
    <w:rsid w:val="00682F8F"/>
    <w:rsid w:val="00684FDB"/>
    <w:rsid w:val="006855B2"/>
    <w:rsid w:val="006867CC"/>
    <w:rsid w:val="00686A6E"/>
    <w:rsid w:val="00687B01"/>
    <w:rsid w:val="0069168C"/>
    <w:rsid w:val="00694ADB"/>
    <w:rsid w:val="006A0209"/>
    <w:rsid w:val="006A6479"/>
    <w:rsid w:val="006A75FC"/>
    <w:rsid w:val="006B2572"/>
    <w:rsid w:val="006B269A"/>
    <w:rsid w:val="006B699E"/>
    <w:rsid w:val="006C1298"/>
    <w:rsid w:val="006C1C4D"/>
    <w:rsid w:val="006C2B71"/>
    <w:rsid w:val="006C3F2A"/>
    <w:rsid w:val="006C4952"/>
    <w:rsid w:val="006C6293"/>
    <w:rsid w:val="006D07EB"/>
    <w:rsid w:val="006D310A"/>
    <w:rsid w:val="006D5A04"/>
    <w:rsid w:val="006D606D"/>
    <w:rsid w:val="006D6092"/>
    <w:rsid w:val="006D62BE"/>
    <w:rsid w:val="006E296E"/>
    <w:rsid w:val="006E2F51"/>
    <w:rsid w:val="006E42DB"/>
    <w:rsid w:val="006E4994"/>
    <w:rsid w:val="006E7334"/>
    <w:rsid w:val="006E7A61"/>
    <w:rsid w:val="006F0120"/>
    <w:rsid w:val="006F09A2"/>
    <w:rsid w:val="006F0FC5"/>
    <w:rsid w:val="006F2790"/>
    <w:rsid w:val="006F2DB0"/>
    <w:rsid w:val="006F6330"/>
    <w:rsid w:val="006F67A4"/>
    <w:rsid w:val="00702F00"/>
    <w:rsid w:val="00706188"/>
    <w:rsid w:val="00707C42"/>
    <w:rsid w:val="00710755"/>
    <w:rsid w:val="007120DC"/>
    <w:rsid w:val="00712D9B"/>
    <w:rsid w:val="00713844"/>
    <w:rsid w:val="00714336"/>
    <w:rsid w:val="00714BC9"/>
    <w:rsid w:val="007157C1"/>
    <w:rsid w:val="007173E7"/>
    <w:rsid w:val="00721D81"/>
    <w:rsid w:val="00722103"/>
    <w:rsid w:val="007244A0"/>
    <w:rsid w:val="0072513C"/>
    <w:rsid w:val="007267C8"/>
    <w:rsid w:val="007269B2"/>
    <w:rsid w:val="0072764A"/>
    <w:rsid w:val="00731ABE"/>
    <w:rsid w:val="00731BE5"/>
    <w:rsid w:val="00731F52"/>
    <w:rsid w:val="00734C7E"/>
    <w:rsid w:val="00737916"/>
    <w:rsid w:val="00737C88"/>
    <w:rsid w:val="007403D6"/>
    <w:rsid w:val="00741962"/>
    <w:rsid w:val="00741E6F"/>
    <w:rsid w:val="00742470"/>
    <w:rsid w:val="00744EEA"/>
    <w:rsid w:val="00746200"/>
    <w:rsid w:val="00747CB4"/>
    <w:rsid w:val="00750FF5"/>
    <w:rsid w:val="00753B85"/>
    <w:rsid w:val="007541FE"/>
    <w:rsid w:val="007542AB"/>
    <w:rsid w:val="00754D2F"/>
    <w:rsid w:val="00755714"/>
    <w:rsid w:val="00756085"/>
    <w:rsid w:val="0075790A"/>
    <w:rsid w:val="007603B9"/>
    <w:rsid w:val="00760D3B"/>
    <w:rsid w:val="00765850"/>
    <w:rsid w:val="00770823"/>
    <w:rsid w:val="00771498"/>
    <w:rsid w:val="007737E3"/>
    <w:rsid w:val="00774180"/>
    <w:rsid w:val="00777C8B"/>
    <w:rsid w:val="00780348"/>
    <w:rsid w:val="00781332"/>
    <w:rsid w:val="007813C5"/>
    <w:rsid w:val="007852A3"/>
    <w:rsid w:val="007859EC"/>
    <w:rsid w:val="00787F35"/>
    <w:rsid w:val="0079012F"/>
    <w:rsid w:val="00790DFE"/>
    <w:rsid w:val="007925E6"/>
    <w:rsid w:val="007926B1"/>
    <w:rsid w:val="00793D98"/>
    <w:rsid w:val="00795A9D"/>
    <w:rsid w:val="007A0747"/>
    <w:rsid w:val="007A2454"/>
    <w:rsid w:val="007A65E7"/>
    <w:rsid w:val="007B18C3"/>
    <w:rsid w:val="007B4F7E"/>
    <w:rsid w:val="007B6A26"/>
    <w:rsid w:val="007B73C3"/>
    <w:rsid w:val="007B78AC"/>
    <w:rsid w:val="007C05A0"/>
    <w:rsid w:val="007C1AD8"/>
    <w:rsid w:val="007C1EC8"/>
    <w:rsid w:val="007C55CB"/>
    <w:rsid w:val="007C5F61"/>
    <w:rsid w:val="007C7416"/>
    <w:rsid w:val="007C7E1B"/>
    <w:rsid w:val="007D080C"/>
    <w:rsid w:val="007D0B17"/>
    <w:rsid w:val="007D1D98"/>
    <w:rsid w:val="007D2E3A"/>
    <w:rsid w:val="007D2FF8"/>
    <w:rsid w:val="007D50A4"/>
    <w:rsid w:val="007D56A5"/>
    <w:rsid w:val="007D6274"/>
    <w:rsid w:val="007D6B5F"/>
    <w:rsid w:val="007D7493"/>
    <w:rsid w:val="007E06C4"/>
    <w:rsid w:val="007E27D2"/>
    <w:rsid w:val="007E2E61"/>
    <w:rsid w:val="007E3182"/>
    <w:rsid w:val="007E46E2"/>
    <w:rsid w:val="007E7E1D"/>
    <w:rsid w:val="007F31A9"/>
    <w:rsid w:val="007F4037"/>
    <w:rsid w:val="007F5062"/>
    <w:rsid w:val="007F6096"/>
    <w:rsid w:val="007F6C5E"/>
    <w:rsid w:val="008000B4"/>
    <w:rsid w:val="00800F7C"/>
    <w:rsid w:val="008016D5"/>
    <w:rsid w:val="00802BC3"/>
    <w:rsid w:val="00802D75"/>
    <w:rsid w:val="0080348D"/>
    <w:rsid w:val="00804D1A"/>
    <w:rsid w:val="00804E0C"/>
    <w:rsid w:val="00805B48"/>
    <w:rsid w:val="00806985"/>
    <w:rsid w:val="008070C6"/>
    <w:rsid w:val="008074AA"/>
    <w:rsid w:val="0081518E"/>
    <w:rsid w:val="00815EE1"/>
    <w:rsid w:val="008164A8"/>
    <w:rsid w:val="008208A3"/>
    <w:rsid w:val="0082115B"/>
    <w:rsid w:val="0082138D"/>
    <w:rsid w:val="008230A8"/>
    <w:rsid w:val="00824884"/>
    <w:rsid w:val="00824E4A"/>
    <w:rsid w:val="00824FD1"/>
    <w:rsid w:val="00827CF4"/>
    <w:rsid w:val="00830616"/>
    <w:rsid w:val="00830BF3"/>
    <w:rsid w:val="00831F88"/>
    <w:rsid w:val="00834D5A"/>
    <w:rsid w:val="00836D5F"/>
    <w:rsid w:val="00836F8C"/>
    <w:rsid w:val="00836FBB"/>
    <w:rsid w:val="008423A2"/>
    <w:rsid w:val="00844F29"/>
    <w:rsid w:val="00846B6D"/>
    <w:rsid w:val="00847D68"/>
    <w:rsid w:val="00851EE0"/>
    <w:rsid w:val="008533F5"/>
    <w:rsid w:val="00853811"/>
    <w:rsid w:val="00853AE6"/>
    <w:rsid w:val="0085432F"/>
    <w:rsid w:val="00855446"/>
    <w:rsid w:val="00855516"/>
    <w:rsid w:val="0086002B"/>
    <w:rsid w:val="008600D5"/>
    <w:rsid w:val="00867F89"/>
    <w:rsid w:val="00870EC1"/>
    <w:rsid w:val="008725A6"/>
    <w:rsid w:val="0087472A"/>
    <w:rsid w:val="00880083"/>
    <w:rsid w:val="008800FA"/>
    <w:rsid w:val="00882407"/>
    <w:rsid w:val="008829FD"/>
    <w:rsid w:val="00882DDC"/>
    <w:rsid w:val="00884950"/>
    <w:rsid w:val="00886211"/>
    <w:rsid w:val="00887999"/>
    <w:rsid w:val="0089043E"/>
    <w:rsid w:val="00892CDD"/>
    <w:rsid w:val="008933E7"/>
    <w:rsid w:val="008941CC"/>
    <w:rsid w:val="00895F2A"/>
    <w:rsid w:val="008A0AA4"/>
    <w:rsid w:val="008A12D2"/>
    <w:rsid w:val="008A4646"/>
    <w:rsid w:val="008A5409"/>
    <w:rsid w:val="008A7DCB"/>
    <w:rsid w:val="008B3C4E"/>
    <w:rsid w:val="008B453F"/>
    <w:rsid w:val="008B58C9"/>
    <w:rsid w:val="008B5D01"/>
    <w:rsid w:val="008C08CF"/>
    <w:rsid w:val="008C0A87"/>
    <w:rsid w:val="008C2380"/>
    <w:rsid w:val="008C32E8"/>
    <w:rsid w:val="008C4B3D"/>
    <w:rsid w:val="008C5347"/>
    <w:rsid w:val="008C58AF"/>
    <w:rsid w:val="008C61F6"/>
    <w:rsid w:val="008C6379"/>
    <w:rsid w:val="008C7405"/>
    <w:rsid w:val="008D0C42"/>
    <w:rsid w:val="008D0D06"/>
    <w:rsid w:val="008D246E"/>
    <w:rsid w:val="008D2FD7"/>
    <w:rsid w:val="008D3ECF"/>
    <w:rsid w:val="008D54DC"/>
    <w:rsid w:val="008E0EB9"/>
    <w:rsid w:val="008E2C3A"/>
    <w:rsid w:val="008E42A0"/>
    <w:rsid w:val="008E5CBA"/>
    <w:rsid w:val="008E7867"/>
    <w:rsid w:val="008E7F28"/>
    <w:rsid w:val="008F06D7"/>
    <w:rsid w:val="008F1B14"/>
    <w:rsid w:val="008F1CE0"/>
    <w:rsid w:val="008F21E6"/>
    <w:rsid w:val="008F2D0A"/>
    <w:rsid w:val="008F3899"/>
    <w:rsid w:val="008F465E"/>
    <w:rsid w:val="008F4D93"/>
    <w:rsid w:val="008F7BB0"/>
    <w:rsid w:val="008F7EDC"/>
    <w:rsid w:val="00901828"/>
    <w:rsid w:val="00902BD0"/>
    <w:rsid w:val="0090549D"/>
    <w:rsid w:val="009073C8"/>
    <w:rsid w:val="00907808"/>
    <w:rsid w:val="00910A0B"/>
    <w:rsid w:val="00911DD9"/>
    <w:rsid w:val="0091363A"/>
    <w:rsid w:val="00915484"/>
    <w:rsid w:val="0091602E"/>
    <w:rsid w:val="00922CEA"/>
    <w:rsid w:val="00922FE2"/>
    <w:rsid w:val="0092521B"/>
    <w:rsid w:val="009301C8"/>
    <w:rsid w:val="00930983"/>
    <w:rsid w:val="0094116B"/>
    <w:rsid w:val="00942F04"/>
    <w:rsid w:val="009458D8"/>
    <w:rsid w:val="009509EB"/>
    <w:rsid w:val="0095312F"/>
    <w:rsid w:val="00956ED3"/>
    <w:rsid w:val="009572E7"/>
    <w:rsid w:val="00962A6E"/>
    <w:rsid w:val="009637FC"/>
    <w:rsid w:val="00966F67"/>
    <w:rsid w:val="00970481"/>
    <w:rsid w:val="009718C3"/>
    <w:rsid w:val="00971CA4"/>
    <w:rsid w:val="009734C5"/>
    <w:rsid w:val="00973C4C"/>
    <w:rsid w:val="009753B6"/>
    <w:rsid w:val="009763E0"/>
    <w:rsid w:val="00980DC8"/>
    <w:rsid w:val="00983EEA"/>
    <w:rsid w:val="00985C25"/>
    <w:rsid w:val="00987019"/>
    <w:rsid w:val="00987A35"/>
    <w:rsid w:val="009909AE"/>
    <w:rsid w:val="00990F1E"/>
    <w:rsid w:val="00996233"/>
    <w:rsid w:val="00996F5A"/>
    <w:rsid w:val="00997279"/>
    <w:rsid w:val="009A0381"/>
    <w:rsid w:val="009A0A9F"/>
    <w:rsid w:val="009A29EF"/>
    <w:rsid w:val="009A4C83"/>
    <w:rsid w:val="009A5BDE"/>
    <w:rsid w:val="009B06BC"/>
    <w:rsid w:val="009B0A33"/>
    <w:rsid w:val="009B1F7F"/>
    <w:rsid w:val="009B2F2D"/>
    <w:rsid w:val="009B5B8D"/>
    <w:rsid w:val="009C0075"/>
    <w:rsid w:val="009C08CB"/>
    <w:rsid w:val="009C0E7B"/>
    <w:rsid w:val="009C12BB"/>
    <w:rsid w:val="009C135D"/>
    <w:rsid w:val="009C153A"/>
    <w:rsid w:val="009C2E84"/>
    <w:rsid w:val="009C363A"/>
    <w:rsid w:val="009C366C"/>
    <w:rsid w:val="009D1DC5"/>
    <w:rsid w:val="009D6FA1"/>
    <w:rsid w:val="009E00B6"/>
    <w:rsid w:val="009E0880"/>
    <w:rsid w:val="009E0DD9"/>
    <w:rsid w:val="009E26D1"/>
    <w:rsid w:val="009E2E2C"/>
    <w:rsid w:val="009E36CA"/>
    <w:rsid w:val="009F050B"/>
    <w:rsid w:val="009F40D1"/>
    <w:rsid w:val="009F467E"/>
    <w:rsid w:val="00A006E3"/>
    <w:rsid w:val="00A00F90"/>
    <w:rsid w:val="00A01C21"/>
    <w:rsid w:val="00A02308"/>
    <w:rsid w:val="00A0248F"/>
    <w:rsid w:val="00A0639A"/>
    <w:rsid w:val="00A10F3D"/>
    <w:rsid w:val="00A1279B"/>
    <w:rsid w:val="00A131FD"/>
    <w:rsid w:val="00A13CB2"/>
    <w:rsid w:val="00A14991"/>
    <w:rsid w:val="00A150D3"/>
    <w:rsid w:val="00A15B0D"/>
    <w:rsid w:val="00A24403"/>
    <w:rsid w:val="00A25490"/>
    <w:rsid w:val="00A25AC6"/>
    <w:rsid w:val="00A26D5C"/>
    <w:rsid w:val="00A32B62"/>
    <w:rsid w:val="00A35A80"/>
    <w:rsid w:val="00A368C7"/>
    <w:rsid w:val="00A37405"/>
    <w:rsid w:val="00A40A7E"/>
    <w:rsid w:val="00A41716"/>
    <w:rsid w:val="00A4233D"/>
    <w:rsid w:val="00A440D3"/>
    <w:rsid w:val="00A449B8"/>
    <w:rsid w:val="00A51A5A"/>
    <w:rsid w:val="00A52386"/>
    <w:rsid w:val="00A536B4"/>
    <w:rsid w:val="00A5398C"/>
    <w:rsid w:val="00A54349"/>
    <w:rsid w:val="00A54E1D"/>
    <w:rsid w:val="00A558C6"/>
    <w:rsid w:val="00A57755"/>
    <w:rsid w:val="00A600B8"/>
    <w:rsid w:val="00A63F01"/>
    <w:rsid w:val="00A644AD"/>
    <w:rsid w:val="00A64E38"/>
    <w:rsid w:val="00A65403"/>
    <w:rsid w:val="00A65E2D"/>
    <w:rsid w:val="00A66819"/>
    <w:rsid w:val="00A70EED"/>
    <w:rsid w:val="00A7474E"/>
    <w:rsid w:val="00A748BC"/>
    <w:rsid w:val="00A75331"/>
    <w:rsid w:val="00A761B5"/>
    <w:rsid w:val="00A764E4"/>
    <w:rsid w:val="00A80686"/>
    <w:rsid w:val="00A81595"/>
    <w:rsid w:val="00A8217F"/>
    <w:rsid w:val="00A83DA4"/>
    <w:rsid w:val="00A85C0F"/>
    <w:rsid w:val="00A85D78"/>
    <w:rsid w:val="00A92404"/>
    <w:rsid w:val="00A95F6A"/>
    <w:rsid w:val="00A95FC5"/>
    <w:rsid w:val="00A97ABB"/>
    <w:rsid w:val="00AA1B6B"/>
    <w:rsid w:val="00AA4771"/>
    <w:rsid w:val="00AA48AD"/>
    <w:rsid w:val="00AA5DE8"/>
    <w:rsid w:val="00AA714A"/>
    <w:rsid w:val="00AA7884"/>
    <w:rsid w:val="00AA78F9"/>
    <w:rsid w:val="00AB163A"/>
    <w:rsid w:val="00AB33DA"/>
    <w:rsid w:val="00AB366C"/>
    <w:rsid w:val="00AB4575"/>
    <w:rsid w:val="00AB4581"/>
    <w:rsid w:val="00AB544B"/>
    <w:rsid w:val="00AB5C31"/>
    <w:rsid w:val="00AB5E6E"/>
    <w:rsid w:val="00AC02FA"/>
    <w:rsid w:val="00AC49CD"/>
    <w:rsid w:val="00AC5DC0"/>
    <w:rsid w:val="00AC72B1"/>
    <w:rsid w:val="00AC7581"/>
    <w:rsid w:val="00AD0162"/>
    <w:rsid w:val="00AD0C69"/>
    <w:rsid w:val="00AD1DB4"/>
    <w:rsid w:val="00AD40D2"/>
    <w:rsid w:val="00AD4EE9"/>
    <w:rsid w:val="00AD6121"/>
    <w:rsid w:val="00AD674F"/>
    <w:rsid w:val="00AD69A4"/>
    <w:rsid w:val="00AD7043"/>
    <w:rsid w:val="00AE2D97"/>
    <w:rsid w:val="00AE60AF"/>
    <w:rsid w:val="00AF0E6E"/>
    <w:rsid w:val="00AF3B77"/>
    <w:rsid w:val="00AF4109"/>
    <w:rsid w:val="00AF476E"/>
    <w:rsid w:val="00AF4820"/>
    <w:rsid w:val="00AF68F1"/>
    <w:rsid w:val="00AF7A17"/>
    <w:rsid w:val="00B020B0"/>
    <w:rsid w:val="00B02883"/>
    <w:rsid w:val="00B033D4"/>
    <w:rsid w:val="00B04151"/>
    <w:rsid w:val="00B055A4"/>
    <w:rsid w:val="00B05768"/>
    <w:rsid w:val="00B05C5F"/>
    <w:rsid w:val="00B06360"/>
    <w:rsid w:val="00B07DAC"/>
    <w:rsid w:val="00B10A16"/>
    <w:rsid w:val="00B1138B"/>
    <w:rsid w:val="00B128C6"/>
    <w:rsid w:val="00B15080"/>
    <w:rsid w:val="00B1632B"/>
    <w:rsid w:val="00B23004"/>
    <w:rsid w:val="00B26732"/>
    <w:rsid w:val="00B26D39"/>
    <w:rsid w:val="00B3241D"/>
    <w:rsid w:val="00B338DE"/>
    <w:rsid w:val="00B33BD7"/>
    <w:rsid w:val="00B401DE"/>
    <w:rsid w:val="00B4235F"/>
    <w:rsid w:val="00B45706"/>
    <w:rsid w:val="00B45861"/>
    <w:rsid w:val="00B4739E"/>
    <w:rsid w:val="00B47F94"/>
    <w:rsid w:val="00B508EB"/>
    <w:rsid w:val="00B51B0A"/>
    <w:rsid w:val="00B55212"/>
    <w:rsid w:val="00B55D85"/>
    <w:rsid w:val="00B55F86"/>
    <w:rsid w:val="00B56C4A"/>
    <w:rsid w:val="00B602C3"/>
    <w:rsid w:val="00B60F9D"/>
    <w:rsid w:val="00B61236"/>
    <w:rsid w:val="00B623AC"/>
    <w:rsid w:val="00B652A7"/>
    <w:rsid w:val="00B65440"/>
    <w:rsid w:val="00B6760C"/>
    <w:rsid w:val="00B677D5"/>
    <w:rsid w:val="00B73150"/>
    <w:rsid w:val="00B75CE8"/>
    <w:rsid w:val="00B75EF2"/>
    <w:rsid w:val="00B76DB0"/>
    <w:rsid w:val="00B80F21"/>
    <w:rsid w:val="00B80F3F"/>
    <w:rsid w:val="00B82140"/>
    <w:rsid w:val="00B82E29"/>
    <w:rsid w:val="00B8504B"/>
    <w:rsid w:val="00B870BF"/>
    <w:rsid w:val="00B87FB7"/>
    <w:rsid w:val="00B90ABB"/>
    <w:rsid w:val="00B9282E"/>
    <w:rsid w:val="00B92BC5"/>
    <w:rsid w:val="00B93B42"/>
    <w:rsid w:val="00B94F8E"/>
    <w:rsid w:val="00B963E1"/>
    <w:rsid w:val="00B96897"/>
    <w:rsid w:val="00B96CCC"/>
    <w:rsid w:val="00B9716D"/>
    <w:rsid w:val="00BA0ADD"/>
    <w:rsid w:val="00BA540A"/>
    <w:rsid w:val="00BA5470"/>
    <w:rsid w:val="00BA5A93"/>
    <w:rsid w:val="00BA6559"/>
    <w:rsid w:val="00BA65B2"/>
    <w:rsid w:val="00BB1E9B"/>
    <w:rsid w:val="00BB2110"/>
    <w:rsid w:val="00BB3330"/>
    <w:rsid w:val="00BC0276"/>
    <w:rsid w:val="00BC0B88"/>
    <w:rsid w:val="00BC0C4D"/>
    <w:rsid w:val="00BC27D6"/>
    <w:rsid w:val="00BC6A44"/>
    <w:rsid w:val="00BC72D2"/>
    <w:rsid w:val="00BC7522"/>
    <w:rsid w:val="00BC7CE7"/>
    <w:rsid w:val="00BC7FDD"/>
    <w:rsid w:val="00BD137B"/>
    <w:rsid w:val="00BD1FCE"/>
    <w:rsid w:val="00BD24B5"/>
    <w:rsid w:val="00BD27AB"/>
    <w:rsid w:val="00BD36D9"/>
    <w:rsid w:val="00BD7E9A"/>
    <w:rsid w:val="00BD7F7B"/>
    <w:rsid w:val="00BE34A4"/>
    <w:rsid w:val="00BE40DD"/>
    <w:rsid w:val="00BE44B2"/>
    <w:rsid w:val="00BE605E"/>
    <w:rsid w:val="00BE74AD"/>
    <w:rsid w:val="00BF5B54"/>
    <w:rsid w:val="00BF7E36"/>
    <w:rsid w:val="00C00D43"/>
    <w:rsid w:val="00C0413F"/>
    <w:rsid w:val="00C07134"/>
    <w:rsid w:val="00C0778E"/>
    <w:rsid w:val="00C10ABE"/>
    <w:rsid w:val="00C12E19"/>
    <w:rsid w:val="00C142C9"/>
    <w:rsid w:val="00C14E4E"/>
    <w:rsid w:val="00C170B7"/>
    <w:rsid w:val="00C200A4"/>
    <w:rsid w:val="00C2102D"/>
    <w:rsid w:val="00C3368B"/>
    <w:rsid w:val="00C33FF8"/>
    <w:rsid w:val="00C37055"/>
    <w:rsid w:val="00C4098A"/>
    <w:rsid w:val="00C432C4"/>
    <w:rsid w:val="00C47A42"/>
    <w:rsid w:val="00C51711"/>
    <w:rsid w:val="00C51A33"/>
    <w:rsid w:val="00C525D8"/>
    <w:rsid w:val="00C538BC"/>
    <w:rsid w:val="00C538DD"/>
    <w:rsid w:val="00C53ECD"/>
    <w:rsid w:val="00C547FF"/>
    <w:rsid w:val="00C55C0A"/>
    <w:rsid w:val="00C61838"/>
    <w:rsid w:val="00C61BEF"/>
    <w:rsid w:val="00C61F93"/>
    <w:rsid w:val="00C62142"/>
    <w:rsid w:val="00C6364B"/>
    <w:rsid w:val="00C63680"/>
    <w:rsid w:val="00C81943"/>
    <w:rsid w:val="00C82FE1"/>
    <w:rsid w:val="00C83B78"/>
    <w:rsid w:val="00C83D46"/>
    <w:rsid w:val="00C851E9"/>
    <w:rsid w:val="00C86A5C"/>
    <w:rsid w:val="00C86E0F"/>
    <w:rsid w:val="00C904A1"/>
    <w:rsid w:val="00C90F65"/>
    <w:rsid w:val="00C910AF"/>
    <w:rsid w:val="00C93B57"/>
    <w:rsid w:val="00C9561D"/>
    <w:rsid w:val="00C959E5"/>
    <w:rsid w:val="00C96303"/>
    <w:rsid w:val="00C96FF4"/>
    <w:rsid w:val="00CA00D5"/>
    <w:rsid w:val="00CA0270"/>
    <w:rsid w:val="00CA4BC1"/>
    <w:rsid w:val="00CC24F2"/>
    <w:rsid w:val="00CC3B42"/>
    <w:rsid w:val="00CC3F4B"/>
    <w:rsid w:val="00CD0192"/>
    <w:rsid w:val="00CD1D7E"/>
    <w:rsid w:val="00CD36AE"/>
    <w:rsid w:val="00CD390E"/>
    <w:rsid w:val="00CD4EDE"/>
    <w:rsid w:val="00CD64AC"/>
    <w:rsid w:val="00CD7A4C"/>
    <w:rsid w:val="00CD7C62"/>
    <w:rsid w:val="00CD7C98"/>
    <w:rsid w:val="00CE0AFE"/>
    <w:rsid w:val="00CE0C8A"/>
    <w:rsid w:val="00CE154B"/>
    <w:rsid w:val="00CE290F"/>
    <w:rsid w:val="00CE3895"/>
    <w:rsid w:val="00CE6932"/>
    <w:rsid w:val="00CE709B"/>
    <w:rsid w:val="00CE7493"/>
    <w:rsid w:val="00CE7F8B"/>
    <w:rsid w:val="00CF2839"/>
    <w:rsid w:val="00CF3FFB"/>
    <w:rsid w:val="00CF49A2"/>
    <w:rsid w:val="00D02DC3"/>
    <w:rsid w:val="00D036C3"/>
    <w:rsid w:val="00D0446D"/>
    <w:rsid w:val="00D0619A"/>
    <w:rsid w:val="00D065D6"/>
    <w:rsid w:val="00D0721B"/>
    <w:rsid w:val="00D07C34"/>
    <w:rsid w:val="00D1238B"/>
    <w:rsid w:val="00D12DC8"/>
    <w:rsid w:val="00D145C6"/>
    <w:rsid w:val="00D15600"/>
    <w:rsid w:val="00D16219"/>
    <w:rsid w:val="00D166A3"/>
    <w:rsid w:val="00D16815"/>
    <w:rsid w:val="00D16906"/>
    <w:rsid w:val="00D219BC"/>
    <w:rsid w:val="00D2367F"/>
    <w:rsid w:val="00D270FD"/>
    <w:rsid w:val="00D2718E"/>
    <w:rsid w:val="00D319BF"/>
    <w:rsid w:val="00D31BC6"/>
    <w:rsid w:val="00D37FD5"/>
    <w:rsid w:val="00D411C6"/>
    <w:rsid w:val="00D41D16"/>
    <w:rsid w:val="00D41DB8"/>
    <w:rsid w:val="00D434E6"/>
    <w:rsid w:val="00D43CAC"/>
    <w:rsid w:val="00D4439B"/>
    <w:rsid w:val="00D447D2"/>
    <w:rsid w:val="00D45356"/>
    <w:rsid w:val="00D46510"/>
    <w:rsid w:val="00D467C3"/>
    <w:rsid w:val="00D46F2E"/>
    <w:rsid w:val="00D478B5"/>
    <w:rsid w:val="00D47E65"/>
    <w:rsid w:val="00D51A15"/>
    <w:rsid w:val="00D5204B"/>
    <w:rsid w:val="00D529A2"/>
    <w:rsid w:val="00D55C93"/>
    <w:rsid w:val="00D57D21"/>
    <w:rsid w:val="00D6161C"/>
    <w:rsid w:val="00D61C61"/>
    <w:rsid w:val="00D636C3"/>
    <w:rsid w:val="00D648A0"/>
    <w:rsid w:val="00D64B34"/>
    <w:rsid w:val="00D666BE"/>
    <w:rsid w:val="00D66939"/>
    <w:rsid w:val="00D6758E"/>
    <w:rsid w:val="00D7030F"/>
    <w:rsid w:val="00D7270C"/>
    <w:rsid w:val="00D72D27"/>
    <w:rsid w:val="00D744FD"/>
    <w:rsid w:val="00D75750"/>
    <w:rsid w:val="00D75EE4"/>
    <w:rsid w:val="00D76BB4"/>
    <w:rsid w:val="00D76E8E"/>
    <w:rsid w:val="00D814BD"/>
    <w:rsid w:val="00D90694"/>
    <w:rsid w:val="00D91531"/>
    <w:rsid w:val="00D9457D"/>
    <w:rsid w:val="00D95E85"/>
    <w:rsid w:val="00DA0E0F"/>
    <w:rsid w:val="00DA0FF9"/>
    <w:rsid w:val="00DA1FE4"/>
    <w:rsid w:val="00DA4797"/>
    <w:rsid w:val="00DA674F"/>
    <w:rsid w:val="00DB0B80"/>
    <w:rsid w:val="00DB0B8E"/>
    <w:rsid w:val="00DB193C"/>
    <w:rsid w:val="00DB1FAF"/>
    <w:rsid w:val="00DC13CA"/>
    <w:rsid w:val="00DC1A85"/>
    <w:rsid w:val="00DC2406"/>
    <w:rsid w:val="00DC5F98"/>
    <w:rsid w:val="00DD15F1"/>
    <w:rsid w:val="00DD3040"/>
    <w:rsid w:val="00DD36B0"/>
    <w:rsid w:val="00DD64CE"/>
    <w:rsid w:val="00DE05DD"/>
    <w:rsid w:val="00DE0B63"/>
    <w:rsid w:val="00DE0E95"/>
    <w:rsid w:val="00DE1F61"/>
    <w:rsid w:val="00DE3280"/>
    <w:rsid w:val="00DE387E"/>
    <w:rsid w:val="00DE39AF"/>
    <w:rsid w:val="00DE458D"/>
    <w:rsid w:val="00DE5C71"/>
    <w:rsid w:val="00DE6BDF"/>
    <w:rsid w:val="00DE709E"/>
    <w:rsid w:val="00DF0458"/>
    <w:rsid w:val="00DF2105"/>
    <w:rsid w:val="00DF2958"/>
    <w:rsid w:val="00DF4436"/>
    <w:rsid w:val="00DF5F31"/>
    <w:rsid w:val="00DF6BA8"/>
    <w:rsid w:val="00DF7082"/>
    <w:rsid w:val="00DF7E38"/>
    <w:rsid w:val="00E0000F"/>
    <w:rsid w:val="00E001FE"/>
    <w:rsid w:val="00E00530"/>
    <w:rsid w:val="00E01121"/>
    <w:rsid w:val="00E01D8F"/>
    <w:rsid w:val="00E01EB2"/>
    <w:rsid w:val="00E06196"/>
    <w:rsid w:val="00E06A47"/>
    <w:rsid w:val="00E10313"/>
    <w:rsid w:val="00E111E4"/>
    <w:rsid w:val="00E13267"/>
    <w:rsid w:val="00E21309"/>
    <w:rsid w:val="00E23E60"/>
    <w:rsid w:val="00E24C0A"/>
    <w:rsid w:val="00E252E5"/>
    <w:rsid w:val="00E25FB1"/>
    <w:rsid w:val="00E26CBC"/>
    <w:rsid w:val="00E27383"/>
    <w:rsid w:val="00E331B2"/>
    <w:rsid w:val="00E36E45"/>
    <w:rsid w:val="00E37972"/>
    <w:rsid w:val="00E40590"/>
    <w:rsid w:val="00E4272F"/>
    <w:rsid w:val="00E43FCD"/>
    <w:rsid w:val="00E457E7"/>
    <w:rsid w:val="00E46B90"/>
    <w:rsid w:val="00E46FA3"/>
    <w:rsid w:val="00E47196"/>
    <w:rsid w:val="00E47D3B"/>
    <w:rsid w:val="00E514E9"/>
    <w:rsid w:val="00E517BE"/>
    <w:rsid w:val="00E5258A"/>
    <w:rsid w:val="00E52DF8"/>
    <w:rsid w:val="00E534FF"/>
    <w:rsid w:val="00E549D7"/>
    <w:rsid w:val="00E5524B"/>
    <w:rsid w:val="00E604F9"/>
    <w:rsid w:val="00E611BE"/>
    <w:rsid w:val="00E61397"/>
    <w:rsid w:val="00E639DE"/>
    <w:rsid w:val="00E650BE"/>
    <w:rsid w:val="00E65E61"/>
    <w:rsid w:val="00E664D9"/>
    <w:rsid w:val="00E67157"/>
    <w:rsid w:val="00E6794C"/>
    <w:rsid w:val="00E70635"/>
    <w:rsid w:val="00E70A27"/>
    <w:rsid w:val="00E72300"/>
    <w:rsid w:val="00E72CB1"/>
    <w:rsid w:val="00E7590B"/>
    <w:rsid w:val="00E81ECE"/>
    <w:rsid w:val="00E82433"/>
    <w:rsid w:val="00E844A7"/>
    <w:rsid w:val="00E85D72"/>
    <w:rsid w:val="00E905CD"/>
    <w:rsid w:val="00E90B80"/>
    <w:rsid w:val="00E934C6"/>
    <w:rsid w:val="00E9547F"/>
    <w:rsid w:val="00E95833"/>
    <w:rsid w:val="00E96A4E"/>
    <w:rsid w:val="00EA0A78"/>
    <w:rsid w:val="00EA10B1"/>
    <w:rsid w:val="00EA1CA7"/>
    <w:rsid w:val="00EA3068"/>
    <w:rsid w:val="00EA35AF"/>
    <w:rsid w:val="00EA40E8"/>
    <w:rsid w:val="00EA5637"/>
    <w:rsid w:val="00EA5F5D"/>
    <w:rsid w:val="00EA71CC"/>
    <w:rsid w:val="00EA7E7E"/>
    <w:rsid w:val="00EB0477"/>
    <w:rsid w:val="00EB1C23"/>
    <w:rsid w:val="00EB320B"/>
    <w:rsid w:val="00EB37AA"/>
    <w:rsid w:val="00EB6F55"/>
    <w:rsid w:val="00EB7581"/>
    <w:rsid w:val="00EC1062"/>
    <w:rsid w:val="00EC1B56"/>
    <w:rsid w:val="00EC1CE9"/>
    <w:rsid w:val="00EC5173"/>
    <w:rsid w:val="00EC71FA"/>
    <w:rsid w:val="00EC7C26"/>
    <w:rsid w:val="00EC7D24"/>
    <w:rsid w:val="00ED12FF"/>
    <w:rsid w:val="00ED1DE5"/>
    <w:rsid w:val="00ED4DE2"/>
    <w:rsid w:val="00ED56F7"/>
    <w:rsid w:val="00EE08A8"/>
    <w:rsid w:val="00EE2D17"/>
    <w:rsid w:val="00EE3409"/>
    <w:rsid w:val="00EE42E9"/>
    <w:rsid w:val="00EE597D"/>
    <w:rsid w:val="00EE5B7E"/>
    <w:rsid w:val="00EE7247"/>
    <w:rsid w:val="00EE7A42"/>
    <w:rsid w:val="00EE7B64"/>
    <w:rsid w:val="00EF015C"/>
    <w:rsid w:val="00EF0763"/>
    <w:rsid w:val="00EF1747"/>
    <w:rsid w:val="00EF31F8"/>
    <w:rsid w:val="00EF4442"/>
    <w:rsid w:val="00EF4FB4"/>
    <w:rsid w:val="00EF69CA"/>
    <w:rsid w:val="00F00834"/>
    <w:rsid w:val="00F0525C"/>
    <w:rsid w:val="00F06C62"/>
    <w:rsid w:val="00F06DD9"/>
    <w:rsid w:val="00F105B3"/>
    <w:rsid w:val="00F10CA9"/>
    <w:rsid w:val="00F10D4A"/>
    <w:rsid w:val="00F132F6"/>
    <w:rsid w:val="00F13459"/>
    <w:rsid w:val="00F16C4F"/>
    <w:rsid w:val="00F22A0C"/>
    <w:rsid w:val="00F22FA7"/>
    <w:rsid w:val="00F23ACC"/>
    <w:rsid w:val="00F249F6"/>
    <w:rsid w:val="00F24E1D"/>
    <w:rsid w:val="00F258BB"/>
    <w:rsid w:val="00F30637"/>
    <w:rsid w:val="00F31B49"/>
    <w:rsid w:val="00F3362F"/>
    <w:rsid w:val="00F33DFB"/>
    <w:rsid w:val="00F34399"/>
    <w:rsid w:val="00F35331"/>
    <w:rsid w:val="00F36F39"/>
    <w:rsid w:val="00F375F0"/>
    <w:rsid w:val="00F426C9"/>
    <w:rsid w:val="00F429B9"/>
    <w:rsid w:val="00F4382B"/>
    <w:rsid w:val="00F4548B"/>
    <w:rsid w:val="00F45E1C"/>
    <w:rsid w:val="00F473E5"/>
    <w:rsid w:val="00F5097D"/>
    <w:rsid w:val="00F50FB6"/>
    <w:rsid w:val="00F51838"/>
    <w:rsid w:val="00F51DB8"/>
    <w:rsid w:val="00F60890"/>
    <w:rsid w:val="00F6131F"/>
    <w:rsid w:val="00F61DF1"/>
    <w:rsid w:val="00F61E16"/>
    <w:rsid w:val="00F61EF8"/>
    <w:rsid w:val="00F62254"/>
    <w:rsid w:val="00F63EB3"/>
    <w:rsid w:val="00F709C6"/>
    <w:rsid w:val="00F726F0"/>
    <w:rsid w:val="00F73831"/>
    <w:rsid w:val="00F775AC"/>
    <w:rsid w:val="00F80B0B"/>
    <w:rsid w:val="00F80C25"/>
    <w:rsid w:val="00F83EC3"/>
    <w:rsid w:val="00F93D6A"/>
    <w:rsid w:val="00F949A3"/>
    <w:rsid w:val="00F9681A"/>
    <w:rsid w:val="00F97711"/>
    <w:rsid w:val="00F97869"/>
    <w:rsid w:val="00FA1B54"/>
    <w:rsid w:val="00FA35E9"/>
    <w:rsid w:val="00FA40F7"/>
    <w:rsid w:val="00FA5B80"/>
    <w:rsid w:val="00FA5E35"/>
    <w:rsid w:val="00FB015A"/>
    <w:rsid w:val="00FB08D2"/>
    <w:rsid w:val="00FB0AEB"/>
    <w:rsid w:val="00FB131D"/>
    <w:rsid w:val="00FB1E83"/>
    <w:rsid w:val="00FB46DB"/>
    <w:rsid w:val="00FB4A5A"/>
    <w:rsid w:val="00FB50C5"/>
    <w:rsid w:val="00FC35F2"/>
    <w:rsid w:val="00FC3E4E"/>
    <w:rsid w:val="00FC4649"/>
    <w:rsid w:val="00FC57E2"/>
    <w:rsid w:val="00FD0E0D"/>
    <w:rsid w:val="00FD23E8"/>
    <w:rsid w:val="00FD28AD"/>
    <w:rsid w:val="00FD73CC"/>
    <w:rsid w:val="00FD78E9"/>
    <w:rsid w:val="00FE085F"/>
    <w:rsid w:val="00FE0A95"/>
    <w:rsid w:val="00FE1620"/>
    <w:rsid w:val="00FE202B"/>
    <w:rsid w:val="00FE29B3"/>
    <w:rsid w:val="00FE374F"/>
    <w:rsid w:val="00FE3A18"/>
    <w:rsid w:val="00FE6B7F"/>
    <w:rsid w:val="00FE7654"/>
    <w:rsid w:val="00FF050C"/>
    <w:rsid w:val="00FF185C"/>
    <w:rsid w:val="00FF35AB"/>
    <w:rsid w:val="00FF54EA"/>
    <w:rsid w:val="00FF6C84"/>
    <w:rsid w:val="00FF7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3D1749"/>
  <w15:docId w15:val="{D664F342-81B6-40DA-B954-C162363D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6F8C"/>
    <w:rPr>
      <w:rFonts w:ascii="Tahoma" w:hAnsi="Tahoma"/>
      <w:szCs w:val="24"/>
      <w:lang w:val="en-GB" w:eastAsia="sv-SE"/>
    </w:rPr>
  </w:style>
  <w:style w:type="paragraph" w:styleId="berschrift1">
    <w:name w:val="heading 1"/>
    <w:basedOn w:val="Standard"/>
    <w:next w:val="Standard"/>
    <w:link w:val="berschrift1Zchn"/>
    <w:qFormat/>
    <w:rsid w:val="006E42DB"/>
    <w:pPr>
      <w:keepNext/>
      <w:numPr>
        <w:numId w:val="1"/>
      </w:numPr>
      <w:spacing w:before="480" w:after="120"/>
      <w:outlineLvl w:val="0"/>
    </w:pPr>
    <w:rPr>
      <w:rFonts w:cs="Arial"/>
      <w:b/>
      <w:bCs/>
      <w:kern w:val="32"/>
      <w:sz w:val="24"/>
      <w:szCs w:val="32"/>
    </w:rPr>
  </w:style>
  <w:style w:type="paragraph" w:styleId="berschrift2">
    <w:name w:val="heading 2"/>
    <w:basedOn w:val="Standard"/>
    <w:next w:val="Standard"/>
    <w:link w:val="berschrift2Zchn"/>
    <w:qFormat/>
    <w:rsid w:val="006E42DB"/>
    <w:pPr>
      <w:keepNext/>
      <w:numPr>
        <w:ilvl w:val="1"/>
        <w:numId w:val="1"/>
      </w:numPr>
      <w:spacing w:before="480" w:after="60"/>
      <w:outlineLvl w:val="1"/>
    </w:pPr>
    <w:rPr>
      <w:rFonts w:cs="Arial"/>
      <w:b/>
      <w:bCs/>
      <w:iCs/>
      <w:szCs w:val="28"/>
    </w:rPr>
  </w:style>
  <w:style w:type="paragraph" w:styleId="berschrift3">
    <w:name w:val="heading 3"/>
    <w:basedOn w:val="Standard"/>
    <w:next w:val="Standard"/>
    <w:link w:val="berschrift3Zchn"/>
    <w:autoRedefine/>
    <w:qFormat/>
    <w:rsid w:val="006E42DB"/>
    <w:pPr>
      <w:keepNext/>
      <w:numPr>
        <w:ilvl w:val="2"/>
        <w:numId w:val="1"/>
      </w:numPr>
      <w:tabs>
        <w:tab w:val="num" w:pos="993"/>
      </w:tabs>
      <w:spacing w:before="240" w:after="60"/>
      <w:ind w:left="993" w:hanging="993"/>
      <w:outlineLvl w:val="2"/>
    </w:pPr>
    <w:rPr>
      <w:rFonts w:cs="Arial"/>
      <w:b/>
      <w:bCs/>
      <w:i/>
      <w:szCs w:val="26"/>
    </w:rPr>
  </w:style>
  <w:style w:type="paragraph" w:styleId="berschrift4">
    <w:name w:val="heading 4"/>
    <w:basedOn w:val="berschrift3"/>
    <w:next w:val="Standard"/>
    <w:link w:val="berschrift4Zchn"/>
    <w:qFormat/>
    <w:rsid w:val="006E42DB"/>
    <w:pPr>
      <w:numPr>
        <w:ilvl w:val="3"/>
      </w:numPr>
      <w:tabs>
        <w:tab w:val="num" w:pos="993"/>
        <w:tab w:val="num" w:pos="1224"/>
      </w:tabs>
      <w:ind w:left="993" w:hanging="993"/>
      <w:outlineLvl w:val="3"/>
    </w:pPr>
  </w:style>
  <w:style w:type="paragraph" w:styleId="berschrift5">
    <w:name w:val="heading 5"/>
    <w:basedOn w:val="Standard"/>
    <w:next w:val="Standard"/>
    <w:link w:val="berschrift5Zchn"/>
    <w:uiPriority w:val="99"/>
    <w:qFormat/>
    <w:rsid w:val="0051402B"/>
    <w:pPr>
      <w:tabs>
        <w:tab w:val="num" w:pos="1008"/>
      </w:tabs>
      <w:spacing w:before="240" w:after="60"/>
      <w:ind w:left="1008" w:hanging="1008"/>
      <w:outlineLvl w:val="4"/>
    </w:pPr>
    <w:rPr>
      <w:rFonts w:ascii="Times New Roman" w:hAnsi="Times New Roman"/>
      <w:b/>
      <w:bCs/>
      <w:i/>
      <w:iCs/>
      <w:sz w:val="26"/>
      <w:szCs w:val="26"/>
      <w:lang w:val="da-DK" w:eastAsia="da-DK"/>
    </w:rPr>
  </w:style>
  <w:style w:type="paragraph" w:styleId="berschrift6">
    <w:name w:val="heading 6"/>
    <w:basedOn w:val="Standard"/>
    <w:next w:val="Standard"/>
    <w:link w:val="berschrift6Zchn"/>
    <w:uiPriority w:val="99"/>
    <w:qFormat/>
    <w:rsid w:val="0051402B"/>
    <w:pPr>
      <w:tabs>
        <w:tab w:val="num" w:pos="1152"/>
      </w:tabs>
      <w:spacing w:before="240" w:after="60"/>
      <w:ind w:left="1152" w:hanging="1152"/>
      <w:outlineLvl w:val="5"/>
    </w:pPr>
    <w:rPr>
      <w:rFonts w:ascii="Times New Roman" w:hAnsi="Times New Roman"/>
      <w:b/>
      <w:bCs/>
      <w:szCs w:val="22"/>
      <w:lang w:val="da-DK" w:eastAsia="da-DK"/>
    </w:rPr>
  </w:style>
  <w:style w:type="paragraph" w:styleId="berschrift7">
    <w:name w:val="heading 7"/>
    <w:basedOn w:val="Standard"/>
    <w:next w:val="Standard"/>
    <w:link w:val="berschrift7Zchn"/>
    <w:uiPriority w:val="99"/>
    <w:qFormat/>
    <w:rsid w:val="0051402B"/>
    <w:pPr>
      <w:tabs>
        <w:tab w:val="num" w:pos="1296"/>
      </w:tabs>
      <w:spacing w:before="240" w:after="60"/>
      <w:ind w:left="1296" w:hanging="1296"/>
      <w:outlineLvl w:val="6"/>
    </w:pPr>
    <w:rPr>
      <w:rFonts w:ascii="Times New Roman" w:hAnsi="Times New Roman"/>
      <w:sz w:val="24"/>
      <w:lang w:val="da-DK" w:eastAsia="da-DK"/>
    </w:rPr>
  </w:style>
  <w:style w:type="paragraph" w:styleId="berschrift8">
    <w:name w:val="heading 8"/>
    <w:basedOn w:val="Standard"/>
    <w:next w:val="Standard"/>
    <w:link w:val="berschrift8Zchn"/>
    <w:uiPriority w:val="99"/>
    <w:qFormat/>
    <w:rsid w:val="0051402B"/>
    <w:pPr>
      <w:tabs>
        <w:tab w:val="num" w:pos="1440"/>
      </w:tabs>
      <w:spacing w:before="240" w:after="60"/>
      <w:ind w:left="1440" w:hanging="1440"/>
      <w:outlineLvl w:val="7"/>
    </w:pPr>
    <w:rPr>
      <w:rFonts w:ascii="Times New Roman" w:hAnsi="Times New Roman"/>
      <w:i/>
      <w:iCs/>
      <w:sz w:val="24"/>
      <w:lang w:val="da-DK" w:eastAsia="da-DK"/>
    </w:rPr>
  </w:style>
  <w:style w:type="paragraph" w:styleId="berschrift9">
    <w:name w:val="heading 9"/>
    <w:basedOn w:val="Standard"/>
    <w:next w:val="Standard"/>
    <w:link w:val="berschrift9Zchn"/>
    <w:uiPriority w:val="99"/>
    <w:qFormat/>
    <w:rsid w:val="0051402B"/>
    <w:pPr>
      <w:tabs>
        <w:tab w:val="num" w:pos="1584"/>
      </w:tabs>
      <w:spacing w:before="240" w:after="60"/>
      <w:ind w:left="1584" w:hanging="1584"/>
      <w:outlineLvl w:val="8"/>
    </w:pPr>
    <w:rPr>
      <w:rFonts w:ascii="Arial" w:hAnsi="Arial" w:cs="Arial"/>
      <w:szCs w:val="22"/>
      <w:lang w:val="da-DK"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0FE5"/>
    <w:rPr>
      <w:rFonts w:ascii="Tahoma" w:hAnsi="Tahoma" w:cs="Arial"/>
      <w:b/>
      <w:bCs/>
      <w:kern w:val="32"/>
      <w:sz w:val="24"/>
      <w:szCs w:val="32"/>
      <w:lang w:val="en-GB" w:eastAsia="sv-SE"/>
    </w:rPr>
  </w:style>
  <w:style w:type="character" w:customStyle="1" w:styleId="berschrift2Zchn">
    <w:name w:val="Überschrift 2 Zchn"/>
    <w:basedOn w:val="Absatz-Standardschriftart"/>
    <w:link w:val="berschrift2"/>
    <w:uiPriority w:val="99"/>
    <w:rsid w:val="004E0FE5"/>
    <w:rPr>
      <w:rFonts w:ascii="Tahoma" w:hAnsi="Tahoma" w:cs="Arial"/>
      <w:b/>
      <w:bCs/>
      <w:iCs/>
      <w:szCs w:val="28"/>
      <w:lang w:val="en-GB" w:eastAsia="sv-SE"/>
    </w:rPr>
  </w:style>
  <w:style w:type="character" w:customStyle="1" w:styleId="berschrift3Zchn">
    <w:name w:val="Überschrift 3 Zchn"/>
    <w:basedOn w:val="Absatz-Standardschriftart"/>
    <w:link w:val="berschrift3"/>
    <w:uiPriority w:val="99"/>
    <w:rsid w:val="004E0FE5"/>
    <w:rPr>
      <w:rFonts w:ascii="Tahoma" w:hAnsi="Tahoma" w:cs="Arial"/>
      <w:b/>
      <w:bCs/>
      <w:i/>
      <w:szCs w:val="26"/>
      <w:lang w:val="en-GB" w:eastAsia="sv-SE"/>
    </w:rPr>
  </w:style>
  <w:style w:type="character" w:customStyle="1" w:styleId="berschrift4Zchn">
    <w:name w:val="Überschrift 4 Zchn"/>
    <w:basedOn w:val="Absatz-Standardschriftart"/>
    <w:link w:val="berschrift4"/>
    <w:uiPriority w:val="99"/>
    <w:rsid w:val="004E0FE5"/>
    <w:rPr>
      <w:rFonts w:ascii="Tahoma" w:hAnsi="Tahoma" w:cs="Arial"/>
      <w:b/>
      <w:bCs/>
      <w:i/>
      <w:szCs w:val="26"/>
      <w:lang w:val="en-GB" w:eastAsia="sv-SE"/>
    </w:rPr>
  </w:style>
  <w:style w:type="character" w:customStyle="1" w:styleId="berschrift5Zchn">
    <w:name w:val="Überschrift 5 Zchn"/>
    <w:basedOn w:val="Absatz-Standardschriftart"/>
    <w:link w:val="berschrift5"/>
    <w:uiPriority w:val="9"/>
    <w:semiHidden/>
    <w:rsid w:val="004E0FE5"/>
    <w:rPr>
      <w:rFonts w:asciiTheme="minorHAnsi" w:eastAsiaTheme="minorEastAsia" w:hAnsiTheme="minorHAnsi" w:cstheme="minorBidi"/>
      <w:b/>
      <w:bCs/>
      <w:i/>
      <w:iCs/>
      <w:sz w:val="26"/>
      <w:szCs w:val="26"/>
      <w:lang w:val="en-GB" w:eastAsia="sv-SE"/>
    </w:rPr>
  </w:style>
  <w:style w:type="character" w:customStyle="1" w:styleId="berschrift6Zchn">
    <w:name w:val="Überschrift 6 Zchn"/>
    <w:basedOn w:val="Absatz-Standardschriftart"/>
    <w:link w:val="berschrift6"/>
    <w:uiPriority w:val="9"/>
    <w:semiHidden/>
    <w:rsid w:val="004E0FE5"/>
    <w:rPr>
      <w:rFonts w:asciiTheme="minorHAnsi" w:eastAsiaTheme="minorEastAsia" w:hAnsiTheme="minorHAnsi" w:cstheme="minorBidi"/>
      <w:b/>
      <w:bCs/>
      <w:lang w:val="en-GB" w:eastAsia="sv-SE"/>
    </w:rPr>
  </w:style>
  <w:style w:type="character" w:customStyle="1" w:styleId="berschrift7Zchn">
    <w:name w:val="Überschrift 7 Zchn"/>
    <w:basedOn w:val="Absatz-Standardschriftart"/>
    <w:link w:val="berschrift7"/>
    <w:uiPriority w:val="9"/>
    <w:semiHidden/>
    <w:rsid w:val="004E0FE5"/>
    <w:rPr>
      <w:rFonts w:asciiTheme="minorHAnsi" w:eastAsiaTheme="minorEastAsia" w:hAnsiTheme="minorHAnsi" w:cstheme="minorBidi"/>
      <w:sz w:val="24"/>
      <w:szCs w:val="24"/>
      <w:lang w:val="en-GB" w:eastAsia="sv-SE"/>
    </w:rPr>
  </w:style>
  <w:style w:type="character" w:customStyle="1" w:styleId="berschrift8Zchn">
    <w:name w:val="Überschrift 8 Zchn"/>
    <w:basedOn w:val="Absatz-Standardschriftart"/>
    <w:link w:val="berschrift8"/>
    <w:uiPriority w:val="9"/>
    <w:semiHidden/>
    <w:rsid w:val="004E0FE5"/>
    <w:rPr>
      <w:rFonts w:asciiTheme="minorHAnsi" w:eastAsiaTheme="minorEastAsia" w:hAnsiTheme="minorHAnsi" w:cstheme="minorBidi"/>
      <w:i/>
      <w:iCs/>
      <w:sz w:val="24"/>
      <w:szCs w:val="24"/>
      <w:lang w:val="en-GB" w:eastAsia="sv-SE"/>
    </w:rPr>
  </w:style>
  <w:style w:type="character" w:customStyle="1" w:styleId="berschrift9Zchn">
    <w:name w:val="Überschrift 9 Zchn"/>
    <w:basedOn w:val="Absatz-Standardschriftart"/>
    <w:link w:val="berschrift9"/>
    <w:uiPriority w:val="9"/>
    <w:semiHidden/>
    <w:rsid w:val="004E0FE5"/>
    <w:rPr>
      <w:rFonts w:asciiTheme="majorHAnsi" w:eastAsiaTheme="majorEastAsia" w:hAnsiTheme="majorHAnsi" w:cstheme="majorBidi"/>
      <w:lang w:val="en-GB" w:eastAsia="sv-SE"/>
    </w:rPr>
  </w:style>
  <w:style w:type="paragraph" w:styleId="Kopfzeile">
    <w:name w:val="header"/>
    <w:basedOn w:val="Standard"/>
    <w:link w:val="KopfzeileZchn"/>
    <w:uiPriority w:val="99"/>
    <w:rsid w:val="00436AD6"/>
    <w:pPr>
      <w:tabs>
        <w:tab w:val="center" w:pos="4536"/>
        <w:tab w:val="right" w:pos="9072"/>
      </w:tabs>
    </w:pPr>
  </w:style>
  <w:style w:type="character" w:customStyle="1" w:styleId="KopfzeileZchn">
    <w:name w:val="Kopfzeile Zchn"/>
    <w:basedOn w:val="Absatz-Standardschriftart"/>
    <w:link w:val="Kopfzeile"/>
    <w:uiPriority w:val="99"/>
    <w:semiHidden/>
    <w:rsid w:val="004E0FE5"/>
    <w:rPr>
      <w:rFonts w:ascii="Tahoma" w:hAnsi="Tahoma"/>
      <w:szCs w:val="24"/>
      <w:lang w:val="en-GB" w:eastAsia="sv-SE"/>
    </w:rPr>
  </w:style>
  <w:style w:type="paragraph" w:styleId="Fuzeile">
    <w:name w:val="footer"/>
    <w:basedOn w:val="Standard"/>
    <w:link w:val="FuzeileZchn"/>
    <w:uiPriority w:val="99"/>
    <w:rsid w:val="00436AD6"/>
    <w:pPr>
      <w:tabs>
        <w:tab w:val="center" w:pos="4536"/>
        <w:tab w:val="right" w:pos="9072"/>
      </w:tabs>
    </w:pPr>
  </w:style>
  <w:style w:type="character" w:customStyle="1" w:styleId="FuzeileZchn">
    <w:name w:val="Fußzeile Zchn"/>
    <w:basedOn w:val="Absatz-Standardschriftart"/>
    <w:link w:val="Fuzeile"/>
    <w:uiPriority w:val="99"/>
    <w:semiHidden/>
    <w:rsid w:val="004E0FE5"/>
    <w:rPr>
      <w:rFonts w:ascii="Tahoma" w:hAnsi="Tahoma"/>
      <w:szCs w:val="24"/>
      <w:lang w:val="en-GB" w:eastAsia="sv-SE"/>
    </w:rPr>
  </w:style>
  <w:style w:type="character" w:styleId="Seitenzahl">
    <w:name w:val="page number"/>
    <w:basedOn w:val="Absatz-Standardschriftart"/>
    <w:uiPriority w:val="99"/>
    <w:rsid w:val="00436AD6"/>
    <w:rPr>
      <w:rFonts w:cs="Times New Roman"/>
    </w:rPr>
  </w:style>
  <w:style w:type="paragraph" w:customStyle="1" w:styleId="Rubrikutannumrering">
    <w:name w:val="Rubrik utan numrering"/>
    <w:basedOn w:val="berschrift1"/>
    <w:next w:val="Standard"/>
    <w:uiPriority w:val="99"/>
    <w:rsid w:val="00B61236"/>
    <w:pPr>
      <w:numPr>
        <w:numId w:val="0"/>
      </w:numPr>
    </w:pPr>
  </w:style>
  <w:style w:type="paragraph" w:styleId="Sprechblasentext">
    <w:name w:val="Balloon Text"/>
    <w:basedOn w:val="Standard"/>
    <w:link w:val="SprechblasentextZchn"/>
    <w:uiPriority w:val="99"/>
    <w:semiHidden/>
    <w:rsid w:val="0051402B"/>
    <w:rPr>
      <w:rFonts w:cs="Tahoma"/>
      <w:sz w:val="16"/>
      <w:szCs w:val="16"/>
      <w:lang w:val="da-DK" w:eastAsia="da-DK"/>
    </w:rPr>
  </w:style>
  <w:style w:type="character" w:customStyle="1" w:styleId="SprechblasentextZchn">
    <w:name w:val="Sprechblasentext Zchn"/>
    <w:basedOn w:val="Absatz-Standardschriftart"/>
    <w:link w:val="Sprechblasentext"/>
    <w:uiPriority w:val="99"/>
    <w:semiHidden/>
    <w:rsid w:val="004E0FE5"/>
    <w:rPr>
      <w:sz w:val="0"/>
      <w:szCs w:val="0"/>
      <w:lang w:val="en-GB" w:eastAsia="sv-SE"/>
    </w:rPr>
  </w:style>
  <w:style w:type="paragraph" w:styleId="Verzeichnis1">
    <w:name w:val="toc 1"/>
    <w:basedOn w:val="Standard"/>
    <w:next w:val="Standard"/>
    <w:autoRedefine/>
    <w:uiPriority w:val="39"/>
    <w:rsid w:val="0051402B"/>
  </w:style>
  <w:style w:type="paragraph" w:styleId="Verzeichnis2">
    <w:name w:val="toc 2"/>
    <w:basedOn w:val="Standard"/>
    <w:next w:val="Standard"/>
    <w:autoRedefine/>
    <w:uiPriority w:val="39"/>
    <w:rsid w:val="0051402B"/>
    <w:pPr>
      <w:ind w:left="220"/>
    </w:pPr>
  </w:style>
  <w:style w:type="paragraph" w:styleId="Verzeichnis3">
    <w:name w:val="toc 3"/>
    <w:basedOn w:val="Standard"/>
    <w:next w:val="Standard"/>
    <w:autoRedefine/>
    <w:uiPriority w:val="99"/>
    <w:rsid w:val="0051402B"/>
    <w:pPr>
      <w:ind w:left="440"/>
    </w:pPr>
  </w:style>
  <w:style w:type="character" w:styleId="Hyperlink">
    <w:name w:val="Hyperlink"/>
    <w:basedOn w:val="Absatz-Standardschriftart"/>
    <w:uiPriority w:val="99"/>
    <w:rsid w:val="0051402B"/>
    <w:rPr>
      <w:rFonts w:cs="Times New Roman"/>
      <w:color w:val="0000FF"/>
      <w:u w:val="single"/>
    </w:rPr>
  </w:style>
  <w:style w:type="character" w:styleId="Kommentarzeichen">
    <w:name w:val="annotation reference"/>
    <w:basedOn w:val="Absatz-Standardschriftart"/>
    <w:uiPriority w:val="99"/>
    <w:semiHidden/>
    <w:rsid w:val="00153466"/>
    <w:rPr>
      <w:rFonts w:cs="Times New Roman"/>
      <w:sz w:val="16"/>
    </w:rPr>
  </w:style>
  <w:style w:type="paragraph" w:styleId="Kommentartext">
    <w:name w:val="annotation text"/>
    <w:basedOn w:val="Standard"/>
    <w:link w:val="KommentartextZchn"/>
    <w:uiPriority w:val="99"/>
    <w:semiHidden/>
    <w:rsid w:val="00153466"/>
    <w:rPr>
      <w:sz w:val="20"/>
      <w:szCs w:val="20"/>
      <w:lang w:val="da-DK" w:eastAsia="da-DK"/>
    </w:rPr>
  </w:style>
  <w:style w:type="character" w:customStyle="1" w:styleId="KommentartextZchn">
    <w:name w:val="Kommentartext Zchn"/>
    <w:basedOn w:val="Absatz-Standardschriftart"/>
    <w:link w:val="Kommentartext"/>
    <w:uiPriority w:val="99"/>
    <w:semiHidden/>
    <w:rsid w:val="004E0FE5"/>
    <w:rPr>
      <w:rFonts w:ascii="Tahoma" w:hAnsi="Tahoma"/>
      <w:sz w:val="20"/>
      <w:szCs w:val="20"/>
      <w:lang w:val="en-GB" w:eastAsia="sv-SE"/>
    </w:rPr>
  </w:style>
  <w:style w:type="paragraph" w:customStyle="1" w:styleId="Heading11">
    <w:name w:val="Heading 11"/>
    <w:basedOn w:val="berschrift1"/>
    <w:uiPriority w:val="99"/>
    <w:rsid w:val="00153466"/>
    <w:pPr>
      <w:tabs>
        <w:tab w:val="num" w:pos="432"/>
      </w:tabs>
      <w:spacing w:before="240" w:after="60"/>
      <w:ind w:left="432" w:hanging="432"/>
    </w:pPr>
    <w:rPr>
      <w:lang w:val="da-DK" w:eastAsia="da-DK"/>
    </w:rPr>
  </w:style>
  <w:style w:type="paragraph" w:customStyle="1" w:styleId="Heading21">
    <w:name w:val="Heading 21"/>
    <w:basedOn w:val="berschrift2"/>
    <w:uiPriority w:val="99"/>
    <w:rsid w:val="00153466"/>
    <w:pPr>
      <w:tabs>
        <w:tab w:val="num" w:pos="576"/>
      </w:tabs>
      <w:spacing w:before="240"/>
      <w:ind w:left="576" w:hanging="576"/>
    </w:pPr>
    <w:rPr>
      <w:iCs w:val="0"/>
      <w:lang w:val="da-DK" w:eastAsia="da-DK"/>
    </w:rPr>
  </w:style>
  <w:style w:type="paragraph" w:customStyle="1" w:styleId="Heading31">
    <w:name w:val="Heading 31"/>
    <w:basedOn w:val="berschrift3"/>
    <w:uiPriority w:val="99"/>
    <w:rsid w:val="00153466"/>
    <w:pPr>
      <w:numPr>
        <w:ilvl w:val="0"/>
        <w:numId w:val="0"/>
      </w:numPr>
      <w:tabs>
        <w:tab w:val="num" w:pos="720"/>
      </w:tabs>
      <w:ind w:left="720" w:hanging="720"/>
    </w:pPr>
    <w:rPr>
      <w:lang w:val="da-DK" w:eastAsia="da-DK"/>
    </w:rPr>
  </w:style>
  <w:style w:type="paragraph" w:customStyle="1" w:styleId="Ttulo31">
    <w:name w:val="Título 31"/>
    <w:basedOn w:val="berschrift3"/>
    <w:next w:val="Heading31"/>
    <w:uiPriority w:val="99"/>
    <w:rsid w:val="00707C42"/>
    <w:pPr>
      <w:tabs>
        <w:tab w:val="num" w:pos="720"/>
      </w:tabs>
      <w:ind w:left="720" w:hanging="720"/>
    </w:pPr>
    <w:rPr>
      <w:lang w:val="da-DK" w:eastAsia="da-DK"/>
    </w:rPr>
  </w:style>
  <w:style w:type="paragraph" w:customStyle="1" w:styleId="Formatmall1">
    <w:name w:val="Formatmall1"/>
    <w:basedOn w:val="Standard"/>
    <w:uiPriority w:val="99"/>
    <w:rsid w:val="002D0F9F"/>
    <w:pPr>
      <w:numPr>
        <w:numId w:val="2"/>
      </w:numPr>
    </w:pPr>
  </w:style>
  <w:style w:type="paragraph" w:customStyle="1" w:styleId="Formatmall2">
    <w:name w:val="Formatmall2"/>
    <w:basedOn w:val="berschrift1"/>
    <w:uiPriority w:val="99"/>
    <w:rsid w:val="002D0F9F"/>
    <w:rPr>
      <w:sz w:val="22"/>
    </w:rPr>
  </w:style>
  <w:style w:type="paragraph" w:customStyle="1" w:styleId="Formatmall3">
    <w:name w:val="Formatmall3"/>
    <w:basedOn w:val="Standard"/>
    <w:next w:val="Standard"/>
    <w:uiPriority w:val="99"/>
    <w:rsid w:val="002D0F9F"/>
  </w:style>
  <w:style w:type="paragraph" w:customStyle="1" w:styleId="Formatmall4">
    <w:name w:val="Formatmall4"/>
    <w:basedOn w:val="Standard"/>
    <w:uiPriority w:val="99"/>
    <w:rsid w:val="008C61F6"/>
    <w:rPr>
      <w:b/>
    </w:rPr>
  </w:style>
  <w:style w:type="paragraph" w:customStyle="1" w:styleId="FormatmallRubrik1Vnster0cmFrstaraden0cm">
    <w:name w:val="Formatmall Rubrik 1 + Vänster:  0 cm Första raden:  0 cm"/>
    <w:basedOn w:val="berschrift1"/>
    <w:autoRedefine/>
    <w:uiPriority w:val="99"/>
    <w:rsid w:val="002D0F9F"/>
    <w:pPr>
      <w:spacing w:before="120" w:after="0"/>
      <w:ind w:left="0" w:firstLine="0"/>
    </w:pPr>
    <w:rPr>
      <w:rFonts w:cs="Times New Roman"/>
      <w:szCs w:val="20"/>
    </w:rPr>
  </w:style>
  <w:style w:type="paragraph" w:customStyle="1" w:styleId="Rubrik10">
    <w:name w:val="Rubrik 10"/>
    <w:basedOn w:val="Standard"/>
    <w:autoRedefine/>
    <w:uiPriority w:val="99"/>
    <w:rsid w:val="008C61F6"/>
    <w:rPr>
      <w:b/>
    </w:rPr>
  </w:style>
  <w:style w:type="paragraph" w:customStyle="1" w:styleId="Ttulo21">
    <w:name w:val="Título 21"/>
    <w:basedOn w:val="berschrift2"/>
    <w:uiPriority w:val="99"/>
    <w:rsid w:val="0035011C"/>
    <w:pPr>
      <w:tabs>
        <w:tab w:val="num" w:pos="576"/>
      </w:tabs>
      <w:spacing w:before="240"/>
      <w:ind w:left="576" w:hanging="576"/>
    </w:pPr>
    <w:rPr>
      <w:iCs w:val="0"/>
      <w:lang w:val="da-DK" w:eastAsia="da-DK"/>
    </w:rPr>
  </w:style>
  <w:style w:type="paragraph" w:styleId="Verzeichnis4">
    <w:name w:val="toc 4"/>
    <w:basedOn w:val="Standard"/>
    <w:next w:val="Standard"/>
    <w:autoRedefine/>
    <w:uiPriority w:val="99"/>
    <w:rsid w:val="00CD7A4C"/>
    <w:pPr>
      <w:ind w:left="660"/>
    </w:pPr>
  </w:style>
  <w:style w:type="table" w:styleId="Tabellenraster">
    <w:name w:val="Table Grid"/>
    <w:basedOn w:val="NormaleTabelle"/>
    <w:uiPriority w:val="39"/>
    <w:locked/>
    <w:rsid w:val="0062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915C7"/>
    <w:pPr>
      <w:ind w:left="720"/>
      <w:contextualSpacing/>
    </w:pPr>
  </w:style>
  <w:style w:type="paragraph" w:styleId="Funotentext">
    <w:name w:val="footnote text"/>
    <w:basedOn w:val="Standard"/>
    <w:link w:val="FunotentextZchn"/>
    <w:uiPriority w:val="99"/>
    <w:semiHidden/>
    <w:unhideWhenUsed/>
    <w:rsid w:val="008C6379"/>
    <w:rPr>
      <w:sz w:val="20"/>
      <w:szCs w:val="20"/>
    </w:rPr>
  </w:style>
  <w:style w:type="character" w:customStyle="1" w:styleId="FunotentextZchn">
    <w:name w:val="Fußnotentext Zchn"/>
    <w:basedOn w:val="Absatz-Standardschriftart"/>
    <w:link w:val="Funotentext"/>
    <w:uiPriority w:val="99"/>
    <w:semiHidden/>
    <w:rsid w:val="008C6379"/>
    <w:rPr>
      <w:rFonts w:ascii="Tahoma" w:hAnsi="Tahoma"/>
      <w:sz w:val="20"/>
      <w:szCs w:val="20"/>
      <w:lang w:val="en-GB" w:eastAsia="sv-SE"/>
    </w:rPr>
  </w:style>
  <w:style w:type="character" w:styleId="Funotenzeichen">
    <w:name w:val="footnote reference"/>
    <w:basedOn w:val="Absatz-Standardschriftart"/>
    <w:uiPriority w:val="99"/>
    <w:semiHidden/>
    <w:unhideWhenUsed/>
    <w:rsid w:val="008C63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fpa-e.e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fpa-e.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ppData\Local\Microsoft\Windows\Temporary%20Internet%20Files\Content.Outlook\4QU0FMTM\Templates%20Guideline%20F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64926-6680-4702-A132-397FBF59F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 Guideline Fire.dotx</Template>
  <TotalTime>0</TotalTime>
  <Pages>11</Pages>
  <Words>2262</Words>
  <Characters>12371</Characters>
  <Application>Microsoft Office Word</Application>
  <DocSecurity>0</DocSecurity>
  <Lines>103</Lines>
  <Paragraphs>29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Xxxxxxx</vt:lpstr>
      <vt:lpstr>Xxxxxxx</vt:lpstr>
    </vt:vector>
  </TitlesOfParts>
  <Company>Resurskontoret i Sthlm</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subject/>
  <dc:creator>Jon</dc:creator>
  <cp:keywords/>
  <dc:description/>
  <cp:lastModifiedBy>Rusch, Hardy</cp:lastModifiedBy>
  <cp:revision>7</cp:revision>
  <cp:lastPrinted>2021-12-16T12:47:00Z</cp:lastPrinted>
  <dcterms:created xsi:type="dcterms:W3CDTF">2022-08-25T09:43:00Z</dcterms:created>
  <dcterms:modified xsi:type="dcterms:W3CDTF">2022-08-25T10:25:00Z</dcterms:modified>
</cp:coreProperties>
</file>