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87" w:rsidRPr="00AF6BEF" w:rsidRDefault="00794987" w:rsidP="00D814BD">
      <w:pPr>
        <w:jc w:val="center"/>
        <w:rPr>
          <w:rFonts w:cs="Tahoma"/>
          <w:sz w:val="48"/>
          <w:szCs w:val="48"/>
          <w:lang w:val="en-GB"/>
        </w:rPr>
      </w:pPr>
    </w:p>
    <w:p w:rsidR="00794987" w:rsidRPr="00AF6BEF" w:rsidRDefault="00794987" w:rsidP="00D814BD">
      <w:pPr>
        <w:jc w:val="center"/>
        <w:rPr>
          <w:rFonts w:cs="Tahoma"/>
          <w:sz w:val="48"/>
          <w:szCs w:val="48"/>
          <w:lang w:val="en-GB"/>
        </w:rPr>
      </w:pPr>
    </w:p>
    <w:p w:rsidR="005D58EF" w:rsidRDefault="005D58EF" w:rsidP="00D814BD">
      <w:pPr>
        <w:jc w:val="center"/>
        <w:rPr>
          <w:rFonts w:cs="Tahoma"/>
          <w:sz w:val="48"/>
          <w:szCs w:val="48"/>
          <w:lang w:val="en-GB"/>
        </w:rPr>
      </w:pPr>
    </w:p>
    <w:p w:rsidR="005D58EF" w:rsidRDefault="005D58EF" w:rsidP="00D814BD">
      <w:pPr>
        <w:jc w:val="center"/>
        <w:rPr>
          <w:rFonts w:cs="Tahoma"/>
          <w:sz w:val="48"/>
          <w:szCs w:val="48"/>
          <w:lang w:val="en-GB"/>
        </w:rPr>
      </w:pPr>
    </w:p>
    <w:p w:rsidR="005D58EF" w:rsidRDefault="005D58EF" w:rsidP="00D814BD">
      <w:pPr>
        <w:jc w:val="center"/>
        <w:rPr>
          <w:rFonts w:cs="Tahoma"/>
          <w:sz w:val="48"/>
          <w:szCs w:val="48"/>
          <w:lang w:val="en-GB"/>
        </w:rPr>
      </w:pPr>
    </w:p>
    <w:p w:rsidR="005D58EF" w:rsidRDefault="005D58EF" w:rsidP="00D814BD">
      <w:pPr>
        <w:jc w:val="center"/>
        <w:rPr>
          <w:rFonts w:cs="Tahoma"/>
          <w:sz w:val="48"/>
          <w:szCs w:val="48"/>
          <w:lang w:val="en-GB"/>
        </w:rPr>
      </w:pPr>
    </w:p>
    <w:p w:rsidR="005D58EF" w:rsidRDefault="005D58EF" w:rsidP="00D814BD">
      <w:pPr>
        <w:jc w:val="center"/>
        <w:rPr>
          <w:rFonts w:cs="Tahoma"/>
          <w:sz w:val="48"/>
          <w:szCs w:val="48"/>
          <w:lang w:val="en-GB"/>
        </w:rPr>
      </w:pPr>
    </w:p>
    <w:p w:rsidR="005D58EF" w:rsidRDefault="005D58EF" w:rsidP="00D814BD">
      <w:pPr>
        <w:jc w:val="center"/>
        <w:rPr>
          <w:rFonts w:cs="Tahoma"/>
          <w:sz w:val="48"/>
          <w:szCs w:val="48"/>
          <w:lang w:val="en-GB"/>
        </w:rPr>
      </w:pPr>
    </w:p>
    <w:p w:rsidR="00794987" w:rsidRPr="00AF6BEF" w:rsidRDefault="0011569A" w:rsidP="00D814BD">
      <w:pPr>
        <w:jc w:val="center"/>
        <w:rPr>
          <w:rFonts w:cs="Tahoma"/>
          <w:sz w:val="48"/>
          <w:szCs w:val="48"/>
          <w:lang w:val="en-GB"/>
        </w:rPr>
      </w:pPr>
      <w:r w:rsidRPr="00AF6BEF">
        <w:rPr>
          <w:rFonts w:cs="Tahoma"/>
          <w:noProof/>
          <w:sz w:val="48"/>
          <w:szCs w:val="48"/>
          <w:lang w:val="de-DE" w:eastAsia="de-DE"/>
        </w:rPr>
        <w:drawing>
          <wp:anchor distT="0" distB="0" distL="114300" distR="114300" simplePos="0" relativeHeight="251658240" behindDoc="1" locked="1" layoutInCell="1" allowOverlap="1">
            <wp:simplePos x="0" y="0"/>
            <wp:positionH relativeFrom="column">
              <wp:posOffset>-99695</wp:posOffset>
            </wp:positionH>
            <wp:positionV relativeFrom="page">
              <wp:posOffset>800735</wp:posOffset>
            </wp:positionV>
            <wp:extent cx="6305550" cy="6162675"/>
            <wp:effectExtent l="0" t="0" r="0" b="0"/>
            <wp:wrapNone/>
            <wp:docPr id="18" name="Slika 50" descr="European Guidelin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0" descr="European Guidelin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0" cy="616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1A9" w:rsidRDefault="000961A9" w:rsidP="0087072B">
      <w:pPr>
        <w:spacing w:after="200" w:line="276" w:lineRule="auto"/>
        <w:jc w:val="center"/>
        <w:rPr>
          <w:rFonts w:eastAsia="Calibri" w:cs="Tahoma"/>
          <w:sz w:val="48"/>
          <w:szCs w:val="48"/>
          <w:lang w:val="en-GB" w:eastAsia="en-US"/>
        </w:rPr>
      </w:pPr>
      <w:r w:rsidRPr="0087072B">
        <w:rPr>
          <w:rFonts w:eastAsia="Calibri" w:cs="Tahoma"/>
          <w:sz w:val="48"/>
          <w:szCs w:val="48"/>
          <w:lang w:val="en-GB" w:eastAsia="en-US"/>
        </w:rPr>
        <w:t>Protection against self-ignition</w:t>
      </w:r>
      <w:r w:rsidR="00AF6BEF" w:rsidRPr="00AF6BEF">
        <w:rPr>
          <w:rFonts w:eastAsia="Calibri" w:cs="Tahoma"/>
          <w:sz w:val="48"/>
          <w:szCs w:val="48"/>
          <w:lang w:val="en-GB" w:eastAsia="en-US"/>
        </w:rPr>
        <w:br/>
      </w:r>
      <w:r w:rsidRPr="0087072B">
        <w:rPr>
          <w:rFonts w:eastAsia="Calibri" w:cs="Tahoma"/>
          <w:sz w:val="48"/>
          <w:szCs w:val="48"/>
          <w:lang w:val="en-GB" w:eastAsia="en-US"/>
        </w:rPr>
        <w:t>and explosions in handling and storage</w:t>
      </w:r>
      <w:r w:rsidR="00AF6BEF" w:rsidRPr="00AF6BEF">
        <w:rPr>
          <w:rFonts w:eastAsia="Calibri" w:cs="Tahoma"/>
          <w:sz w:val="48"/>
          <w:szCs w:val="48"/>
          <w:lang w:val="en-GB" w:eastAsia="en-US"/>
        </w:rPr>
        <w:br/>
      </w:r>
      <w:r w:rsidRPr="0087072B">
        <w:rPr>
          <w:rFonts w:eastAsia="Calibri" w:cs="Tahoma"/>
          <w:sz w:val="48"/>
          <w:szCs w:val="48"/>
          <w:lang w:val="en-GB" w:eastAsia="en-US"/>
        </w:rPr>
        <w:t>of silage and fodder in farms</w:t>
      </w:r>
    </w:p>
    <w:p w:rsidR="00AC48B4" w:rsidRPr="00AC48B4" w:rsidRDefault="00AC48B4" w:rsidP="0087072B">
      <w:pPr>
        <w:spacing w:after="200" w:line="276" w:lineRule="auto"/>
        <w:jc w:val="center"/>
        <w:rPr>
          <w:rFonts w:eastAsia="Calibri" w:cs="Tahoma"/>
          <w:szCs w:val="22"/>
          <w:lang w:val="en-GB" w:eastAsia="en-US"/>
        </w:rPr>
      </w:pPr>
    </w:p>
    <w:p w:rsidR="006D62BE" w:rsidRPr="00AF6BEF" w:rsidRDefault="0011569A" w:rsidP="00D814BD">
      <w:pPr>
        <w:jc w:val="center"/>
        <w:rPr>
          <w:rFonts w:cs="Tahoma"/>
          <w:sz w:val="48"/>
          <w:szCs w:val="48"/>
          <w:lang w:val="en-GB"/>
        </w:rPr>
      </w:pPr>
      <w:r w:rsidRPr="00AF6BEF">
        <w:rPr>
          <w:rFonts w:cs="Tahoma"/>
          <w:noProof/>
          <w:sz w:val="48"/>
          <w:szCs w:val="48"/>
          <w:lang w:val="de-DE" w:eastAsia="de-DE"/>
        </w:rPr>
        <w:drawing>
          <wp:inline distT="0" distB="0" distL="0" distR="0">
            <wp:extent cx="2886075" cy="447675"/>
            <wp:effectExtent l="0" t="0" r="0" b="0"/>
            <wp:docPr id="4" name="Slika 2" descr="CFP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FPA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447675"/>
                    </a:xfrm>
                    <a:prstGeom prst="rect">
                      <a:avLst/>
                    </a:prstGeom>
                    <a:noFill/>
                    <a:ln>
                      <a:noFill/>
                    </a:ln>
                  </pic:spPr>
                </pic:pic>
              </a:graphicData>
            </a:graphic>
          </wp:inline>
        </w:drawing>
      </w:r>
    </w:p>
    <w:p w:rsidR="006D62BE" w:rsidRPr="00AF6BEF" w:rsidRDefault="0011569A" w:rsidP="004B16B5">
      <w:pPr>
        <w:rPr>
          <w:rFonts w:cs="Tahoma"/>
          <w:sz w:val="48"/>
          <w:szCs w:val="48"/>
          <w:lang w:val="en-GB"/>
        </w:rPr>
        <w:sectPr w:rsidR="006D62BE" w:rsidRPr="00AF6BEF" w:rsidSect="00706BA6">
          <w:headerReference w:type="default" r:id="rId9"/>
          <w:footerReference w:type="default" r:id="rId10"/>
          <w:footerReference w:type="first" r:id="rId11"/>
          <w:pgSz w:w="11906" w:h="16838" w:code="9"/>
          <w:pgMar w:top="6157" w:right="851" w:bottom="1701" w:left="1418" w:header="851" w:footer="907" w:gutter="0"/>
          <w:cols w:space="708"/>
          <w:titlePg/>
          <w:docGrid w:linePitch="360"/>
        </w:sectPr>
      </w:pPr>
      <w:r w:rsidRPr="00AF6BEF">
        <w:rPr>
          <w:rFonts w:cs="Tahoma"/>
          <w:noProof/>
          <w:sz w:val="48"/>
          <w:szCs w:val="48"/>
          <w:lang w:val="de-DE" w:eastAsia="de-DE"/>
        </w:rPr>
        <mc:AlternateContent>
          <mc:Choice Requires="wps">
            <w:drawing>
              <wp:anchor distT="0" distB="0" distL="114300" distR="114300" simplePos="0" relativeHeight="251657216" behindDoc="0" locked="1" layoutInCell="1" allowOverlap="1">
                <wp:simplePos x="0" y="0"/>
                <wp:positionH relativeFrom="page">
                  <wp:posOffset>2394585</wp:posOffset>
                </wp:positionH>
                <wp:positionV relativeFrom="page">
                  <wp:posOffset>5518785</wp:posOffset>
                </wp:positionV>
                <wp:extent cx="3086100" cy="342900"/>
                <wp:effectExtent l="3810" t="381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572D0C" w:rsidRPr="00AF6BEF" w:rsidRDefault="00572D0C" w:rsidP="00F00834">
                            <w:pPr>
                              <w:jc w:val="center"/>
                              <w:rPr>
                                <w:rFonts w:cs="Tahoma"/>
                                <w:b/>
                                <w:sz w:val="20"/>
                                <w:szCs w:val="20"/>
                              </w:rPr>
                            </w:pPr>
                            <w:r w:rsidRPr="00AF6BEF">
                              <w:rPr>
                                <w:rFonts w:cs="Tahoma"/>
                                <w:b/>
                                <w:sz w:val="20"/>
                                <w:szCs w:val="20"/>
                              </w:rPr>
                              <w:t xml:space="preserve">CFPA-E No </w:t>
                            </w:r>
                            <w:r w:rsidR="009B7045">
                              <w:rPr>
                                <w:rFonts w:cs="Tahoma"/>
                                <w:b/>
                                <w:sz w:val="20"/>
                                <w:szCs w:val="20"/>
                              </w:rPr>
                              <w:t>31</w:t>
                            </w:r>
                            <w:r w:rsidRPr="00AF6BEF">
                              <w:rPr>
                                <w:rFonts w:cs="Tahoma"/>
                                <w:b/>
                                <w:sz w:val="20"/>
                                <w:szCs w:val="20"/>
                              </w:rPr>
                              <w:t>:20</w:t>
                            </w:r>
                            <w:r w:rsidR="00AC48B4">
                              <w:rPr>
                                <w:rFonts w:cs="Tahoma"/>
                                <w:b/>
                                <w:sz w:val="20"/>
                                <w:szCs w:val="20"/>
                              </w:rPr>
                              <w:t>21</w:t>
                            </w:r>
                            <w:r w:rsidRPr="00AF6BEF">
                              <w:rPr>
                                <w:rFonts w:cs="Tahoma"/>
                                <w:b/>
                                <w:sz w:val="20"/>
                                <w:szCs w:val="20"/>
                              </w:rPr>
                              <w:t xml:space="preserve"> </w:t>
                            </w:r>
                            <w:r w:rsidR="009B7045">
                              <w:rPr>
                                <w:rFonts w:cs="Tahoma"/>
                                <w:b/>
                                <w:sz w:val="20"/>
                                <w:szCs w:val="20"/>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88.55pt;margin-top:434.55pt;width:243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zgwIAABAFAAAOAAAAZHJzL2Uyb0RvYy54bWysVNtu3CAQfa/Uf0C8b3yJd7O24o1yqatK&#10;6UVK+gEs4DUqBgrs2mnUf++Ad5NNL1JV1Q8YmOEwM+cM5xdjL9GOWye0qnF2kmLEFdVMqE2NP983&#10;syVGzhPFiNSK1/iBO3yxev3qfDAVz3WnJeMWAYhy1WBq3HlvqiRxtOM9cSfacAXGVtueeFjaTcIs&#10;GQC9l0mepotk0JYZqyl3DnZvJiNeRfy25dR/bFvHPZI1hth8HG0c12FMVuek2lhiOkH3YZB/iKIn&#10;QsGlT1A3xBO0teIXqF5Qq51u/QnVfaLbVlAec4BssvSnbO46YnjMBYrjzFOZ3P+DpR92nywSrMZz&#10;jBTpgaJ7Pnp0pUeUFaE8g3EVeN0Z8PMj7APNMVVnbjX94pDS1x1RG35prR46ThiEl4WTydHRCccF&#10;kPXwXjO4h2y9jkBja/tQO6gGAnSg6eGJmhALhc3TdLnIUjBRsJ0WeQnzcAWpDqeNdf4t1z0Kkxpb&#10;oD6ik92t85PrwSVc5rQUrBFSxoXdrK+lRTsCMmnit0d/4SZVcFY6HJsQpx0IEu4IthBupP2xzPIi&#10;vcrLWbNYns2KppjPyrN0OUuz8qpcpEVZ3DTfQ4BZUXWCMa5uheIHCWbF31G8b4ZJPFGEaKhxOc/n&#10;E0V/TDKFr2l+l2QvPHSkFH2Nl8Fr3yOB2DeKQdqk8kTIaZ68DD8SAjU4/GNVogwC85MG/LgeASVo&#10;Y63ZAwjCauALqIVnBCadtt8wGqAla+y+bonlGMl3CkRVZkURejguivlZDgt7bFkfW4iiAFVjj9E0&#10;vfZT32+NFZsObppkrPQlCLEVUSPPUe3lC20Xk9k/EaGvj9fR6/khW/0AAAD//wMAUEsDBBQABgAI&#10;AAAAIQD79i+r3QAAAAsBAAAPAAAAZHJzL2Rvd25yZXYueG1sTI/BTsMwDIbvSLxD5ElcEEu3Sl1X&#10;mk4T0i6cYOMBssa00RqnJNla3h5zgttv+dPn3/VudoO4YYjWk4LVMgOB1HpjqVPwcTo8lSBi0mT0&#10;4AkVfGOEXXN/V+vK+Ine8XZMnWAJxUor6FMaKylj26PTcelHJN59+uB04jF00gQ9sdwNcp1lhXTa&#10;El/o9YgvPbaX49UpyONhDHnZdo/WShtep7evIPdKPSzm/TOIhHP6g+G3PleHhjud/ZVMFAM7NpsV&#10;owrKYsuBibLIOZwVbNccZFPL/z80PwAAAP//AwBQSwECLQAUAAYACAAAACEAtoM4kv4AAADhAQAA&#10;EwAAAAAAAAAAAAAAAAAAAAAAW0NvbnRlbnRfVHlwZXNdLnhtbFBLAQItABQABgAIAAAAIQA4/SH/&#10;1gAAAJQBAAALAAAAAAAAAAAAAAAAAC8BAABfcmVscy8ucmVsc1BLAQItABQABgAIAAAAIQCNE/vz&#10;gwIAABAFAAAOAAAAAAAAAAAAAAAAAC4CAABkcnMvZTJvRG9jLnhtbFBLAQItABQABgAIAAAAIQD7&#10;9i+r3QAAAAsBAAAPAAAAAAAAAAAAAAAAAN0EAABkcnMvZG93bnJldi54bWxQSwUGAAAAAAQABADz&#10;AAAA5wUAAAAA&#10;" stroked="f" strokecolor="blue">
                <v:textbox>
                  <w:txbxContent>
                    <w:p w:rsidR="00572D0C" w:rsidRPr="00AF6BEF" w:rsidRDefault="00572D0C" w:rsidP="00F00834">
                      <w:pPr>
                        <w:jc w:val="center"/>
                        <w:rPr>
                          <w:rFonts w:cs="Tahoma"/>
                          <w:b/>
                          <w:sz w:val="20"/>
                          <w:szCs w:val="20"/>
                        </w:rPr>
                      </w:pPr>
                      <w:r w:rsidRPr="00AF6BEF">
                        <w:rPr>
                          <w:rFonts w:cs="Tahoma"/>
                          <w:b/>
                          <w:sz w:val="20"/>
                          <w:szCs w:val="20"/>
                        </w:rPr>
                        <w:t xml:space="preserve">CFPA-E No </w:t>
                      </w:r>
                      <w:r w:rsidR="009B7045">
                        <w:rPr>
                          <w:rFonts w:cs="Tahoma"/>
                          <w:b/>
                          <w:sz w:val="20"/>
                          <w:szCs w:val="20"/>
                        </w:rPr>
                        <w:t>31</w:t>
                      </w:r>
                      <w:r w:rsidRPr="00AF6BEF">
                        <w:rPr>
                          <w:rFonts w:cs="Tahoma"/>
                          <w:b/>
                          <w:sz w:val="20"/>
                          <w:szCs w:val="20"/>
                        </w:rPr>
                        <w:t>:20</w:t>
                      </w:r>
                      <w:r w:rsidR="00AC48B4">
                        <w:rPr>
                          <w:rFonts w:cs="Tahoma"/>
                          <w:b/>
                          <w:sz w:val="20"/>
                          <w:szCs w:val="20"/>
                        </w:rPr>
                        <w:t>21</w:t>
                      </w:r>
                      <w:r w:rsidRPr="00AF6BEF">
                        <w:rPr>
                          <w:rFonts w:cs="Tahoma"/>
                          <w:b/>
                          <w:sz w:val="20"/>
                          <w:szCs w:val="20"/>
                        </w:rPr>
                        <w:t xml:space="preserve"> </w:t>
                      </w:r>
                      <w:r w:rsidR="009B7045">
                        <w:rPr>
                          <w:rFonts w:cs="Tahoma"/>
                          <w:b/>
                          <w:sz w:val="20"/>
                          <w:szCs w:val="20"/>
                        </w:rPr>
                        <w:t>F</w:t>
                      </w:r>
                    </w:p>
                  </w:txbxContent>
                </v:textbox>
                <w10:wrap anchorx="page" anchory="page"/>
                <w10:anchorlock/>
              </v:shape>
            </w:pict>
          </mc:Fallback>
        </mc:AlternateContent>
      </w:r>
    </w:p>
    <w:p w:rsidR="00EE2DBC" w:rsidRPr="00AF6BEF" w:rsidRDefault="00EE2DBC" w:rsidP="00331EE2">
      <w:pPr>
        <w:tabs>
          <w:tab w:val="left" w:pos="5580"/>
        </w:tabs>
        <w:rPr>
          <w:rFonts w:cs="Tahoma"/>
          <w:szCs w:val="22"/>
          <w:lang w:val="en-GB"/>
        </w:rPr>
      </w:pPr>
    </w:p>
    <w:p w:rsidR="00EE2DBC" w:rsidRPr="00AF6BEF" w:rsidRDefault="00EE2DBC" w:rsidP="00331EE2">
      <w:pPr>
        <w:tabs>
          <w:tab w:val="left" w:pos="5580"/>
        </w:tabs>
        <w:rPr>
          <w:rFonts w:cs="Tahoma"/>
          <w:szCs w:val="22"/>
          <w:lang w:val="en-GB"/>
        </w:rPr>
      </w:pPr>
    </w:p>
    <w:p w:rsidR="00C204D0" w:rsidRDefault="00C204D0" w:rsidP="0087072B">
      <w:pPr>
        <w:rPr>
          <w:rFonts w:cs="Tahoma"/>
          <w:b/>
          <w:szCs w:val="22"/>
          <w:lang w:val="en-GB"/>
        </w:rPr>
      </w:pPr>
      <w:r w:rsidRPr="0087072B">
        <w:rPr>
          <w:rFonts w:cs="Tahoma"/>
          <w:b/>
          <w:szCs w:val="22"/>
          <w:lang w:val="en-GB"/>
        </w:rPr>
        <w:t>Foreword</w:t>
      </w:r>
    </w:p>
    <w:p w:rsidR="00AC48B4" w:rsidRPr="0087072B" w:rsidRDefault="00AC48B4" w:rsidP="0087072B">
      <w:pPr>
        <w:rPr>
          <w:rFonts w:cs="Tahoma"/>
          <w:b/>
          <w:szCs w:val="22"/>
          <w:lang w:val="en-GB"/>
        </w:rPr>
      </w:pPr>
    </w:p>
    <w:p w:rsidR="00AC48B4" w:rsidRPr="009F19DE" w:rsidRDefault="00AC48B4" w:rsidP="00AC48B4">
      <w:pPr>
        <w:tabs>
          <w:tab w:val="left" w:pos="5580"/>
        </w:tabs>
        <w:rPr>
          <w:spacing w:val="-1"/>
          <w:szCs w:val="22"/>
        </w:rPr>
      </w:pPr>
      <w:r w:rsidRPr="009F19DE">
        <w:rPr>
          <w:spacing w:val="-1"/>
          <w:szCs w:val="22"/>
        </w:rPr>
        <w:t>CFPA Europe develops and publishes common guidelines in order to achieve similar interpretation in the European countries and to give examples of acceptable solutions, concepts and models. CFPA Europe has the aim to facilitate and support fire protection, security and protection against natural hazards across Europe, and the whole world.</w:t>
      </w:r>
    </w:p>
    <w:p w:rsidR="00AC48B4" w:rsidRPr="009F19DE" w:rsidRDefault="00AC48B4" w:rsidP="00AC48B4">
      <w:pPr>
        <w:tabs>
          <w:tab w:val="left" w:pos="5580"/>
        </w:tabs>
        <w:rPr>
          <w:spacing w:val="-1"/>
          <w:szCs w:val="22"/>
        </w:rPr>
      </w:pPr>
    </w:p>
    <w:p w:rsidR="00AC48B4" w:rsidRPr="009F19DE" w:rsidRDefault="00AC48B4" w:rsidP="00AC48B4">
      <w:pPr>
        <w:tabs>
          <w:tab w:val="left" w:pos="5580"/>
        </w:tabs>
        <w:rPr>
          <w:spacing w:val="-1"/>
          <w:szCs w:val="22"/>
        </w:rPr>
      </w:pPr>
      <w:r w:rsidRPr="009F19DE">
        <w:rPr>
          <w:spacing w:val="-1"/>
          <w:szCs w:val="22"/>
        </w:rPr>
        <w:t>The market imposes new demands for quality and safety. Today, fire protection, security and protection against natural hazards form an integral part of a modern strategy for survival, sustainability and competitiveness.</w:t>
      </w:r>
    </w:p>
    <w:p w:rsidR="00AC48B4" w:rsidRPr="009F19DE" w:rsidRDefault="00AC48B4" w:rsidP="00AC48B4">
      <w:pPr>
        <w:tabs>
          <w:tab w:val="left" w:pos="5580"/>
        </w:tabs>
        <w:rPr>
          <w:spacing w:val="-1"/>
          <w:szCs w:val="22"/>
        </w:rPr>
      </w:pPr>
    </w:p>
    <w:p w:rsidR="00AC48B4" w:rsidRPr="009F19DE" w:rsidRDefault="00AC48B4" w:rsidP="00AC48B4">
      <w:pPr>
        <w:tabs>
          <w:tab w:val="left" w:pos="5580"/>
        </w:tabs>
        <w:rPr>
          <w:spacing w:val="-1"/>
          <w:szCs w:val="22"/>
        </w:rPr>
      </w:pPr>
      <w:r w:rsidRPr="009F19DE">
        <w:rPr>
          <w:spacing w:val="-1"/>
          <w:szCs w:val="22"/>
        </w:rPr>
        <w:t>These Guidelines are primarily intended for the public. They are also aimed at rescue services, insurers, consultants, safety companies and the like so that, in the course of their work, they may be able to help manage risk in society.</w:t>
      </w:r>
    </w:p>
    <w:p w:rsidR="00AC48B4" w:rsidRPr="009F19DE" w:rsidRDefault="00AC48B4" w:rsidP="00AC48B4">
      <w:pPr>
        <w:tabs>
          <w:tab w:val="left" w:pos="5580"/>
        </w:tabs>
        <w:rPr>
          <w:spacing w:val="-1"/>
          <w:szCs w:val="22"/>
        </w:rPr>
      </w:pPr>
    </w:p>
    <w:p w:rsidR="00AC48B4" w:rsidRPr="009F19DE" w:rsidRDefault="00AC48B4" w:rsidP="00AC48B4">
      <w:pPr>
        <w:tabs>
          <w:tab w:val="left" w:pos="5580"/>
        </w:tabs>
        <w:rPr>
          <w:spacing w:val="-1"/>
          <w:szCs w:val="22"/>
        </w:rPr>
      </w:pPr>
      <w:r w:rsidRPr="009F19DE">
        <w:rPr>
          <w:spacing w:val="-1"/>
          <w:szCs w:val="22"/>
        </w:rPr>
        <w:t>These Guidelines reflect best practice developed by the national members of CFPA Europe. Where these Guidelines and national requirements conflict, national requirements shall apply.</w:t>
      </w:r>
    </w:p>
    <w:p w:rsidR="00AC48B4" w:rsidRPr="009F19DE" w:rsidRDefault="00AC48B4" w:rsidP="00AC48B4">
      <w:pPr>
        <w:tabs>
          <w:tab w:val="left" w:pos="5580"/>
        </w:tabs>
        <w:rPr>
          <w:spacing w:val="-1"/>
          <w:szCs w:val="22"/>
        </w:rPr>
      </w:pPr>
    </w:p>
    <w:p w:rsidR="00AC48B4" w:rsidRPr="009F19DE" w:rsidRDefault="00AC48B4" w:rsidP="00AC48B4">
      <w:pPr>
        <w:tabs>
          <w:tab w:val="left" w:pos="5580"/>
        </w:tabs>
        <w:rPr>
          <w:spacing w:val="-1"/>
          <w:szCs w:val="22"/>
        </w:rPr>
      </w:pPr>
      <w:r w:rsidRPr="009F19DE">
        <w:rPr>
          <w:spacing w:val="-1"/>
          <w:szCs w:val="22"/>
        </w:rPr>
        <w:t>This Guideline has been compiled by the Guidelines Commission and is adopted by all members of CFPA Europe.</w:t>
      </w:r>
    </w:p>
    <w:p w:rsidR="00AC48B4" w:rsidRPr="009F19DE" w:rsidRDefault="00AC48B4" w:rsidP="00AC48B4">
      <w:pPr>
        <w:tabs>
          <w:tab w:val="left" w:pos="5580"/>
        </w:tabs>
        <w:rPr>
          <w:spacing w:val="-1"/>
          <w:szCs w:val="22"/>
        </w:rPr>
      </w:pPr>
    </w:p>
    <w:p w:rsidR="00AC48B4" w:rsidRPr="009F19DE" w:rsidRDefault="00AC48B4" w:rsidP="00AC48B4">
      <w:pPr>
        <w:tabs>
          <w:tab w:val="left" w:pos="5580"/>
        </w:tabs>
        <w:rPr>
          <w:spacing w:val="-1"/>
          <w:szCs w:val="22"/>
        </w:rPr>
      </w:pPr>
    </w:p>
    <w:p w:rsidR="00AC48B4" w:rsidRPr="009F19DE" w:rsidRDefault="00AC48B4" w:rsidP="00AC48B4">
      <w:pPr>
        <w:tabs>
          <w:tab w:val="left" w:pos="5580"/>
        </w:tabs>
        <w:rPr>
          <w:spacing w:val="-1"/>
          <w:szCs w:val="22"/>
        </w:rPr>
      </w:pPr>
    </w:p>
    <w:p w:rsidR="00AC48B4" w:rsidRPr="009F19DE" w:rsidRDefault="00AC48B4" w:rsidP="00AC48B4">
      <w:pPr>
        <w:tabs>
          <w:tab w:val="left" w:pos="5580"/>
        </w:tabs>
        <w:rPr>
          <w:spacing w:val="-1"/>
          <w:szCs w:val="22"/>
        </w:rPr>
      </w:pPr>
      <w:r w:rsidRPr="009F19DE">
        <w:rPr>
          <w:spacing w:val="-1"/>
          <w:szCs w:val="22"/>
        </w:rPr>
        <w:t>Copenhagen, August 2021</w:t>
      </w:r>
      <w:r w:rsidRPr="009F19DE">
        <w:rPr>
          <w:spacing w:val="-1"/>
          <w:szCs w:val="22"/>
        </w:rPr>
        <w:tab/>
        <w:t>Cologne, August 2021</w:t>
      </w:r>
    </w:p>
    <w:p w:rsidR="00AC48B4" w:rsidRPr="009F19DE" w:rsidRDefault="00AC48B4" w:rsidP="00AC48B4">
      <w:pPr>
        <w:tabs>
          <w:tab w:val="left" w:pos="5580"/>
        </w:tabs>
        <w:rPr>
          <w:spacing w:val="-1"/>
          <w:szCs w:val="22"/>
        </w:rPr>
      </w:pPr>
      <w:r w:rsidRPr="009F19DE">
        <w:rPr>
          <w:spacing w:val="-1"/>
          <w:szCs w:val="22"/>
        </w:rPr>
        <w:t>CFPA Europe</w:t>
      </w:r>
      <w:r w:rsidRPr="009F19DE">
        <w:rPr>
          <w:spacing w:val="-1"/>
          <w:szCs w:val="22"/>
        </w:rPr>
        <w:tab/>
        <w:t>Guidelines Commission</w:t>
      </w:r>
    </w:p>
    <w:p w:rsidR="00AC48B4" w:rsidRPr="009F19DE" w:rsidRDefault="00AC48B4" w:rsidP="00AC48B4">
      <w:pPr>
        <w:tabs>
          <w:tab w:val="left" w:pos="5580"/>
        </w:tabs>
        <w:rPr>
          <w:spacing w:val="-1"/>
          <w:szCs w:val="22"/>
        </w:rPr>
      </w:pPr>
    </w:p>
    <w:p w:rsidR="00AC48B4" w:rsidRPr="009F19DE" w:rsidRDefault="00AC48B4" w:rsidP="00AC48B4">
      <w:pPr>
        <w:tabs>
          <w:tab w:val="left" w:pos="5580"/>
        </w:tabs>
        <w:rPr>
          <w:spacing w:val="-1"/>
          <w:szCs w:val="22"/>
        </w:rPr>
      </w:pPr>
      <w:r w:rsidRPr="009F19DE">
        <w:rPr>
          <w:spacing w:val="-1"/>
          <w:szCs w:val="22"/>
        </w:rPr>
        <w:t>Jesper Ditlev</w:t>
      </w:r>
      <w:r w:rsidRPr="009F19DE">
        <w:rPr>
          <w:spacing w:val="-1"/>
          <w:szCs w:val="22"/>
        </w:rPr>
        <w:tab/>
        <w:t>Hardy Rusch</w:t>
      </w:r>
    </w:p>
    <w:p w:rsidR="00AC48B4" w:rsidRDefault="00AC48B4" w:rsidP="00AC48B4">
      <w:pPr>
        <w:tabs>
          <w:tab w:val="left" w:pos="5580"/>
        </w:tabs>
        <w:rPr>
          <w:spacing w:val="-1"/>
          <w:szCs w:val="22"/>
        </w:rPr>
      </w:pPr>
      <w:r w:rsidRPr="009F19DE">
        <w:rPr>
          <w:spacing w:val="-1"/>
          <w:szCs w:val="22"/>
        </w:rPr>
        <w:t>Chairman</w:t>
      </w:r>
      <w:r w:rsidRPr="009F19DE">
        <w:rPr>
          <w:spacing w:val="-1"/>
          <w:szCs w:val="22"/>
        </w:rPr>
        <w:tab/>
        <w:t>Chairman</w:t>
      </w:r>
    </w:p>
    <w:p w:rsidR="00AC48B4" w:rsidRPr="009F19DE" w:rsidRDefault="00AC48B4" w:rsidP="00AC48B4">
      <w:pPr>
        <w:tabs>
          <w:tab w:val="left" w:pos="5580"/>
        </w:tabs>
        <w:rPr>
          <w:spacing w:val="-1"/>
          <w:szCs w:val="22"/>
        </w:rPr>
      </w:pPr>
    </w:p>
    <w:p w:rsidR="00300787" w:rsidRPr="0087072B" w:rsidRDefault="00AF6BEF" w:rsidP="00FA1CEA">
      <w:pPr>
        <w:tabs>
          <w:tab w:val="left" w:pos="5580"/>
        </w:tabs>
        <w:rPr>
          <w:rFonts w:eastAsia="Calibri" w:cs="Tahoma"/>
          <w:b/>
          <w:szCs w:val="22"/>
          <w:lang w:val="en-GB" w:eastAsia="en-US"/>
        </w:rPr>
      </w:pPr>
      <w:r w:rsidRPr="0087072B">
        <w:rPr>
          <w:rFonts w:cs="Tahoma"/>
          <w:szCs w:val="22"/>
          <w:lang w:val="en-GB"/>
        </w:rPr>
        <w:br w:type="page"/>
      </w:r>
      <w:r w:rsidR="00300787" w:rsidRPr="0087072B">
        <w:rPr>
          <w:rFonts w:eastAsia="Calibri" w:cs="Tahoma"/>
          <w:b/>
          <w:szCs w:val="22"/>
          <w:lang w:val="en-GB" w:eastAsia="en-US"/>
        </w:rPr>
        <w:lastRenderedPageBreak/>
        <w:t>Contents</w:t>
      </w:r>
    </w:p>
    <w:p w:rsidR="00E47FC3" w:rsidRPr="0087072B" w:rsidRDefault="00E47FC3" w:rsidP="00331EE2">
      <w:pPr>
        <w:tabs>
          <w:tab w:val="left" w:pos="5580"/>
        </w:tabs>
        <w:rPr>
          <w:rFonts w:cs="Tahoma"/>
          <w:szCs w:val="22"/>
          <w:lang w:val="en-GB"/>
        </w:rPr>
      </w:pPr>
    </w:p>
    <w:p w:rsidR="00E47FC3" w:rsidRDefault="00E47FC3" w:rsidP="0087072B">
      <w:pPr>
        <w:pStyle w:val="Verzeichnis1"/>
        <w:rPr>
          <w:rFonts w:ascii="Times New Roman" w:hAnsi="Times New Roman"/>
          <w:noProof/>
          <w:sz w:val="24"/>
          <w:lang w:val="es-ES" w:eastAsia="es-ES"/>
        </w:rPr>
      </w:pPr>
      <w:r>
        <w:rPr>
          <w:rFonts w:cs="Tahoma"/>
          <w:szCs w:val="22"/>
          <w:lang w:val="en-GB"/>
        </w:rPr>
        <w:fldChar w:fldCharType="begin"/>
      </w:r>
      <w:r>
        <w:rPr>
          <w:rFonts w:cs="Tahoma"/>
          <w:szCs w:val="22"/>
          <w:lang w:val="en-GB"/>
        </w:rPr>
        <w:instrText xml:space="preserve"> TOC \o "1-3" \h \z \u </w:instrText>
      </w:r>
      <w:r>
        <w:rPr>
          <w:rFonts w:cs="Tahoma"/>
          <w:szCs w:val="22"/>
          <w:lang w:val="en-GB"/>
        </w:rPr>
        <w:fldChar w:fldCharType="separate"/>
      </w:r>
      <w:hyperlink w:anchor="_Toc374895146" w:history="1">
        <w:r w:rsidRPr="00922ED2">
          <w:rPr>
            <w:rStyle w:val="Hyperlink"/>
            <w:noProof/>
            <w:lang w:val="en-GB"/>
          </w:rPr>
          <w:t>1</w:t>
        </w:r>
        <w:r>
          <w:rPr>
            <w:rFonts w:ascii="Times New Roman" w:hAnsi="Times New Roman"/>
            <w:noProof/>
            <w:sz w:val="24"/>
            <w:lang w:val="es-ES" w:eastAsia="es-ES"/>
          </w:rPr>
          <w:tab/>
        </w:r>
        <w:r w:rsidRPr="00922ED2">
          <w:rPr>
            <w:rStyle w:val="Hyperlink"/>
            <w:noProof/>
            <w:lang w:val="en-GB"/>
          </w:rPr>
          <w:t>Introduction</w:t>
        </w:r>
        <w:r>
          <w:rPr>
            <w:noProof/>
            <w:webHidden/>
          </w:rPr>
          <w:tab/>
        </w:r>
        <w:r>
          <w:rPr>
            <w:noProof/>
            <w:webHidden/>
          </w:rPr>
          <w:fldChar w:fldCharType="begin"/>
        </w:r>
        <w:r>
          <w:rPr>
            <w:noProof/>
            <w:webHidden/>
          </w:rPr>
          <w:instrText xml:space="preserve"> PAGEREF _Toc374895146 \h </w:instrText>
        </w:r>
        <w:r>
          <w:rPr>
            <w:noProof/>
            <w:webHidden/>
          </w:rPr>
        </w:r>
        <w:r>
          <w:rPr>
            <w:noProof/>
            <w:webHidden/>
          </w:rPr>
          <w:fldChar w:fldCharType="separate"/>
        </w:r>
        <w:r w:rsidR="00B64E4B">
          <w:rPr>
            <w:noProof/>
            <w:webHidden/>
          </w:rPr>
          <w:t>4</w:t>
        </w:r>
        <w:r>
          <w:rPr>
            <w:noProof/>
            <w:webHidden/>
          </w:rPr>
          <w:fldChar w:fldCharType="end"/>
        </w:r>
      </w:hyperlink>
    </w:p>
    <w:p w:rsidR="00E47FC3" w:rsidRDefault="00E32153" w:rsidP="0087072B">
      <w:pPr>
        <w:pStyle w:val="Verzeichnis1"/>
        <w:rPr>
          <w:rFonts w:ascii="Times New Roman" w:hAnsi="Times New Roman"/>
          <w:noProof/>
          <w:sz w:val="24"/>
          <w:lang w:val="es-ES" w:eastAsia="es-ES"/>
        </w:rPr>
      </w:pPr>
      <w:hyperlink w:anchor="_Toc374895147" w:history="1">
        <w:r w:rsidR="00E47FC3" w:rsidRPr="00922ED2">
          <w:rPr>
            <w:rStyle w:val="Hyperlink"/>
            <w:noProof/>
            <w:lang w:val="en-GB"/>
          </w:rPr>
          <w:t>2</w:t>
        </w:r>
        <w:r w:rsidR="00E47FC3">
          <w:rPr>
            <w:rFonts w:ascii="Times New Roman" w:hAnsi="Times New Roman"/>
            <w:noProof/>
            <w:sz w:val="24"/>
            <w:lang w:val="es-ES" w:eastAsia="es-ES"/>
          </w:rPr>
          <w:tab/>
        </w:r>
        <w:r w:rsidR="00E47FC3" w:rsidRPr="00922ED2">
          <w:rPr>
            <w:rStyle w:val="Hyperlink"/>
            <w:noProof/>
            <w:lang w:val="en-GB"/>
          </w:rPr>
          <w:t>Fire and explosion risk exposures for farms</w:t>
        </w:r>
        <w:r w:rsidR="00E47FC3">
          <w:rPr>
            <w:noProof/>
            <w:webHidden/>
          </w:rPr>
          <w:tab/>
        </w:r>
        <w:r w:rsidR="00E47FC3">
          <w:rPr>
            <w:noProof/>
            <w:webHidden/>
          </w:rPr>
          <w:fldChar w:fldCharType="begin"/>
        </w:r>
        <w:r w:rsidR="00E47FC3">
          <w:rPr>
            <w:noProof/>
            <w:webHidden/>
          </w:rPr>
          <w:instrText xml:space="preserve"> PAGEREF _Toc374895147 \h </w:instrText>
        </w:r>
        <w:r w:rsidR="00E47FC3">
          <w:rPr>
            <w:noProof/>
            <w:webHidden/>
          </w:rPr>
        </w:r>
        <w:r w:rsidR="00E47FC3">
          <w:rPr>
            <w:noProof/>
            <w:webHidden/>
          </w:rPr>
          <w:fldChar w:fldCharType="separate"/>
        </w:r>
        <w:r w:rsidR="00B64E4B">
          <w:rPr>
            <w:noProof/>
            <w:webHidden/>
          </w:rPr>
          <w:t>4</w:t>
        </w:r>
        <w:r w:rsidR="00E47FC3">
          <w:rPr>
            <w:noProof/>
            <w:webHidden/>
          </w:rPr>
          <w:fldChar w:fldCharType="end"/>
        </w:r>
      </w:hyperlink>
    </w:p>
    <w:p w:rsidR="00E47FC3" w:rsidRDefault="00E32153" w:rsidP="0087072B">
      <w:pPr>
        <w:pStyle w:val="Verzeichnis1"/>
        <w:rPr>
          <w:rFonts w:ascii="Times New Roman" w:hAnsi="Times New Roman"/>
          <w:noProof/>
          <w:sz w:val="24"/>
          <w:lang w:val="es-ES" w:eastAsia="es-ES"/>
        </w:rPr>
      </w:pPr>
      <w:hyperlink w:anchor="_Toc374895148" w:history="1">
        <w:r w:rsidR="00E47FC3" w:rsidRPr="00922ED2">
          <w:rPr>
            <w:rStyle w:val="Hyperlink"/>
            <w:noProof/>
            <w:lang w:val="en-GB"/>
          </w:rPr>
          <w:t>3</w:t>
        </w:r>
        <w:r w:rsidR="00E47FC3">
          <w:rPr>
            <w:rFonts w:ascii="Times New Roman" w:hAnsi="Times New Roman"/>
            <w:noProof/>
            <w:sz w:val="24"/>
            <w:lang w:val="es-ES" w:eastAsia="es-ES"/>
          </w:rPr>
          <w:tab/>
        </w:r>
        <w:r w:rsidR="00E47FC3" w:rsidRPr="00922ED2">
          <w:rPr>
            <w:rStyle w:val="Hyperlink"/>
            <w:noProof/>
            <w:lang w:val="en-GB"/>
          </w:rPr>
          <w:t>Scope of this guideline</w:t>
        </w:r>
        <w:r w:rsidR="00E47FC3">
          <w:rPr>
            <w:noProof/>
            <w:webHidden/>
          </w:rPr>
          <w:tab/>
        </w:r>
        <w:r w:rsidR="00E47FC3">
          <w:rPr>
            <w:noProof/>
            <w:webHidden/>
          </w:rPr>
          <w:fldChar w:fldCharType="begin"/>
        </w:r>
        <w:r w:rsidR="00E47FC3">
          <w:rPr>
            <w:noProof/>
            <w:webHidden/>
          </w:rPr>
          <w:instrText xml:space="preserve"> PAGEREF _Toc374895148 \h </w:instrText>
        </w:r>
        <w:r w:rsidR="00E47FC3">
          <w:rPr>
            <w:noProof/>
            <w:webHidden/>
          </w:rPr>
        </w:r>
        <w:r w:rsidR="00E47FC3">
          <w:rPr>
            <w:noProof/>
            <w:webHidden/>
          </w:rPr>
          <w:fldChar w:fldCharType="separate"/>
        </w:r>
        <w:r w:rsidR="00B64E4B">
          <w:rPr>
            <w:noProof/>
            <w:webHidden/>
          </w:rPr>
          <w:t>5</w:t>
        </w:r>
        <w:r w:rsidR="00E47FC3">
          <w:rPr>
            <w:noProof/>
            <w:webHidden/>
          </w:rPr>
          <w:fldChar w:fldCharType="end"/>
        </w:r>
      </w:hyperlink>
    </w:p>
    <w:p w:rsidR="00E47FC3" w:rsidRDefault="00E32153" w:rsidP="0087072B">
      <w:pPr>
        <w:pStyle w:val="Verzeichnis1"/>
        <w:rPr>
          <w:rFonts w:ascii="Times New Roman" w:hAnsi="Times New Roman"/>
          <w:noProof/>
          <w:sz w:val="24"/>
          <w:lang w:val="es-ES" w:eastAsia="es-ES"/>
        </w:rPr>
      </w:pPr>
      <w:hyperlink w:anchor="_Toc374895149" w:history="1">
        <w:r w:rsidR="00E47FC3" w:rsidRPr="00922ED2">
          <w:rPr>
            <w:rStyle w:val="Hyperlink"/>
            <w:noProof/>
            <w:lang w:val="en-GB"/>
          </w:rPr>
          <w:t>4</w:t>
        </w:r>
        <w:r w:rsidR="00E47FC3">
          <w:rPr>
            <w:rFonts w:ascii="Times New Roman" w:hAnsi="Times New Roman"/>
            <w:noProof/>
            <w:sz w:val="24"/>
            <w:lang w:val="es-ES" w:eastAsia="es-ES"/>
          </w:rPr>
          <w:tab/>
        </w:r>
        <w:r w:rsidR="00E47FC3" w:rsidRPr="00922ED2">
          <w:rPr>
            <w:rStyle w:val="Hyperlink"/>
            <w:noProof/>
            <w:lang w:val="en-GB"/>
          </w:rPr>
          <w:t>Definitions</w:t>
        </w:r>
        <w:r w:rsidR="00E47FC3">
          <w:rPr>
            <w:noProof/>
            <w:webHidden/>
          </w:rPr>
          <w:tab/>
        </w:r>
        <w:r w:rsidR="00E47FC3">
          <w:rPr>
            <w:noProof/>
            <w:webHidden/>
          </w:rPr>
          <w:fldChar w:fldCharType="begin"/>
        </w:r>
        <w:r w:rsidR="00E47FC3">
          <w:rPr>
            <w:noProof/>
            <w:webHidden/>
          </w:rPr>
          <w:instrText xml:space="preserve"> PAGEREF _Toc374895149 \h </w:instrText>
        </w:r>
        <w:r w:rsidR="00E47FC3">
          <w:rPr>
            <w:noProof/>
            <w:webHidden/>
          </w:rPr>
        </w:r>
        <w:r w:rsidR="00E47FC3">
          <w:rPr>
            <w:noProof/>
            <w:webHidden/>
          </w:rPr>
          <w:fldChar w:fldCharType="separate"/>
        </w:r>
        <w:r w:rsidR="00B64E4B">
          <w:rPr>
            <w:noProof/>
            <w:webHidden/>
          </w:rPr>
          <w:t>5</w:t>
        </w:r>
        <w:r w:rsidR="00E47FC3">
          <w:rPr>
            <w:noProof/>
            <w:webHidden/>
          </w:rPr>
          <w:fldChar w:fldCharType="end"/>
        </w:r>
      </w:hyperlink>
    </w:p>
    <w:p w:rsidR="00E47FC3" w:rsidRDefault="00E32153" w:rsidP="0087072B">
      <w:pPr>
        <w:pStyle w:val="Verzeichnis1"/>
        <w:rPr>
          <w:rFonts w:ascii="Times New Roman" w:hAnsi="Times New Roman"/>
          <w:noProof/>
          <w:sz w:val="24"/>
          <w:lang w:val="es-ES" w:eastAsia="es-ES"/>
        </w:rPr>
      </w:pPr>
      <w:hyperlink w:anchor="_Toc374895150" w:history="1">
        <w:r w:rsidR="00E47FC3" w:rsidRPr="00922ED2">
          <w:rPr>
            <w:rStyle w:val="Hyperlink"/>
            <w:noProof/>
            <w:lang w:val="en-GB"/>
          </w:rPr>
          <w:t>5</w:t>
        </w:r>
        <w:r w:rsidR="00E47FC3">
          <w:rPr>
            <w:rFonts w:ascii="Times New Roman" w:hAnsi="Times New Roman"/>
            <w:noProof/>
            <w:sz w:val="24"/>
            <w:lang w:val="es-ES" w:eastAsia="es-ES"/>
          </w:rPr>
          <w:tab/>
        </w:r>
        <w:r w:rsidR="00E47FC3" w:rsidRPr="00922ED2">
          <w:rPr>
            <w:rStyle w:val="Hyperlink"/>
            <w:noProof/>
            <w:lang w:val="en-GB"/>
          </w:rPr>
          <w:t>Self-ignition fires and dust explosion mechanisms</w:t>
        </w:r>
        <w:r w:rsidR="00E47FC3">
          <w:rPr>
            <w:noProof/>
            <w:webHidden/>
          </w:rPr>
          <w:tab/>
        </w:r>
        <w:r w:rsidR="00E47FC3">
          <w:rPr>
            <w:noProof/>
            <w:webHidden/>
          </w:rPr>
          <w:fldChar w:fldCharType="begin"/>
        </w:r>
        <w:r w:rsidR="00E47FC3">
          <w:rPr>
            <w:noProof/>
            <w:webHidden/>
          </w:rPr>
          <w:instrText xml:space="preserve"> PAGEREF _Toc374895150 \h </w:instrText>
        </w:r>
        <w:r w:rsidR="00E47FC3">
          <w:rPr>
            <w:noProof/>
            <w:webHidden/>
          </w:rPr>
        </w:r>
        <w:r w:rsidR="00E47FC3">
          <w:rPr>
            <w:noProof/>
            <w:webHidden/>
          </w:rPr>
          <w:fldChar w:fldCharType="separate"/>
        </w:r>
        <w:r w:rsidR="00B64E4B">
          <w:rPr>
            <w:noProof/>
            <w:webHidden/>
          </w:rPr>
          <w:t>6</w:t>
        </w:r>
        <w:r w:rsidR="00E47FC3">
          <w:rPr>
            <w:noProof/>
            <w:webHidden/>
          </w:rPr>
          <w:fldChar w:fldCharType="end"/>
        </w:r>
      </w:hyperlink>
    </w:p>
    <w:p w:rsidR="00E47FC3" w:rsidRDefault="00E32153" w:rsidP="0087072B">
      <w:pPr>
        <w:pStyle w:val="Verzeichnis2"/>
        <w:rPr>
          <w:rFonts w:ascii="Times New Roman" w:hAnsi="Times New Roman"/>
          <w:noProof/>
          <w:sz w:val="24"/>
          <w:lang w:val="es-ES" w:eastAsia="es-ES"/>
        </w:rPr>
      </w:pPr>
      <w:hyperlink w:anchor="_Toc374895151" w:history="1">
        <w:r w:rsidR="00E47FC3" w:rsidRPr="00922ED2">
          <w:rPr>
            <w:rStyle w:val="Hyperlink"/>
            <w:noProof/>
            <w:lang w:val="en-GB"/>
          </w:rPr>
          <w:t>5.1</w:t>
        </w:r>
        <w:r w:rsidR="00E47FC3">
          <w:rPr>
            <w:rFonts w:ascii="Times New Roman" w:hAnsi="Times New Roman"/>
            <w:noProof/>
            <w:sz w:val="24"/>
            <w:lang w:val="es-ES" w:eastAsia="es-ES"/>
          </w:rPr>
          <w:tab/>
        </w:r>
        <w:r w:rsidR="00E47FC3" w:rsidRPr="00922ED2">
          <w:rPr>
            <w:rStyle w:val="Hyperlink"/>
            <w:noProof/>
            <w:lang w:val="en-GB"/>
          </w:rPr>
          <w:t>Self-ignition</w:t>
        </w:r>
        <w:r w:rsidR="00E47FC3">
          <w:rPr>
            <w:noProof/>
            <w:webHidden/>
          </w:rPr>
          <w:tab/>
        </w:r>
        <w:r w:rsidR="00E47FC3">
          <w:rPr>
            <w:noProof/>
            <w:webHidden/>
          </w:rPr>
          <w:fldChar w:fldCharType="begin"/>
        </w:r>
        <w:r w:rsidR="00E47FC3">
          <w:rPr>
            <w:noProof/>
            <w:webHidden/>
          </w:rPr>
          <w:instrText xml:space="preserve"> PAGEREF _Toc374895151 \h </w:instrText>
        </w:r>
        <w:r w:rsidR="00E47FC3">
          <w:rPr>
            <w:noProof/>
            <w:webHidden/>
          </w:rPr>
        </w:r>
        <w:r w:rsidR="00E47FC3">
          <w:rPr>
            <w:noProof/>
            <w:webHidden/>
          </w:rPr>
          <w:fldChar w:fldCharType="separate"/>
        </w:r>
        <w:r w:rsidR="00B64E4B">
          <w:rPr>
            <w:noProof/>
            <w:webHidden/>
          </w:rPr>
          <w:t>7</w:t>
        </w:r>
        <w:r w:rsidR="00E47FC3">
          <w:rPr>
            <w:noProof/>
            <w:webHidden/>
          </w:rPr>
          <w:fldChar w:fldCharType="end"/>
        </w:r>
      </w:hyperlink>
    </w:p>
    <w:p w:rsidR="00E47FC3" w:rsidRDefault="00E32153" w:rsidP="0087072B">
      <w:pPr>
        <w:pStyle w:val="Verzeichnis2"/>
        <w:rPr>
          <w:rFonts w:ascii="Times New Roman" w:hAnsi="Times New Roman"/>
          <w:noProof/>
          <w:sz w:val="24"/>
          <w:lang w:val="es-ES" w:eastAsia="es-ES"/>
        </w:rPr>
      </w:pPr>
      <w:hyperlink w:anchor="_Toc374895152" w:history="1">
        <w:r w:rsidR="00E47FC3" w:rsidRPr="00922ED2">
          <w:rPr>
            <w:rStyle w:val="Hyperlink"/>
            <w:noProof/>
            <w:lang w:val="en-GB"/>
          </w:rPr>
          <w:t>5.2</w:t>
        </w:r>
        <w:r w:rsidR="00E47FC3">
          <w:rPr>
            <w:rFonts w:ascii="Times New Roman" w:hAnsi="Times New Roman"/>
            <w:noProof/>
            <w:sz w:val="24"/>
            <w:lang w:val="es-ES" w:eastAsia="es-ES"/>
          </w:rPr>
          <w:tab/>
        </w:r>
        <w:r w:rsidR="00E47FC3" w:rsidRPr="00922ED2">
          <w:rPr>
            <w:rStyle w:val="Hyperlink"/>
            <w:noProof/>
            <w:lang w:val="en-GB"/>
          </w:rPr>
          <w:t>Dust explosion</w:t>
        </w:r>
        <w:r w:rsidR="00E47FC3">
          <w:rPr>
            <w:noProof/>
            <w:webHidden/>
          </w:rPr>
          <w:tab/>
        </w:r>
        <w:r w:rsidR="00E47FC3">
          <w:rPr>
            <w:noProof/>
            <w:webHidden/>
          </w:rPr>
          <w:fldChar w:fldCharType="begin"/>
        </w:r>
        <w:r w:rsidR="00E47FC3">
          <w:rPr>
            <w:noProof/>
            <w:webHidden/>
          </w:rPr>
          <w:instrText xml:space="preserve"> PAGEREF _Toc374895152 \h </w:instrText>
        </w:r>
        <w:r w:rsidR="00E47FC3">
          <w:rPr>
            <w:noProof/>
            <w:webHidden/>
          </w:rPr>
        </w:r>
        <w:r w:rsidR="00E47FC3">
          <w:rPr>
            <w:noProof/>
            <w:webHidden/>
          </w:rPr>
          <w:fldChar w:fldCharType="separate"/>
        </w:r>
        <w:r w:rsidR="00B64E4B">
          <w:rPr>
            <w:noProof/>
            <w:webHidden/>
          </w:rPr>
          <w:t>8</w:t>
        </w:r>
        <w:r w:rsidR="00E47FC3">
          <w:rPr>
            <w:noProof/>
            <w:webHidden/>
          </w:rPr>
          <w:fldChar w:fldCharType="end"/>
        </w:r>
      </w:hyperlink>
    </w:p>
    <w:p w:rsidR="00E47FC3" w:rsidRDefault="00E32153" w:rsidP="0087072B">
      <w:pPr>
        <w:pStyle w:val="Verzeichnis1"/>
        <w:rPr>
          <w:rFonts w:ascii="Times New Roman" w:hAnsi="Times New Roman"/>
          <w:noProof/>
          <w:sz w:val="24"/>
          <w:lang w:val="es-ES" w:eastAsia="es-ES"/>
        </w:rPr>
      </w:pPr>
      <w:hyperlink w:anchor="_Toc374895153" w:history="1">
        <w:r w:rsidR="00E47FC3" w:rsidRPr="00922ED2">
          <w:rPr>
            <w:rStyle w:val="Hyperlink"/>
            <w:noProof/>
            <w:lang w:val="en-GB"/>
          </w:rPr>
          <w:t>6</w:t>
        </w:r>
        <w:r w:rsidR="00E47FC3">
          <w:rPr>
            <w:rFonts w:ascii="Times New Roman" w:hAnsi="Times New Roman"/>
            <w:noProof/>
            <w:sz w:val="24"/>
            <w:lang w:val="es-ES" w:eastAsia="es-ES"/>
          </w:rPr>
          <w:tab/>
        </w:r>
        <w:r w:rsidR="00E47FC3" w:rsidRPr="00922ED2">
          <w:rPr>
            <w:rStyle w:val="Hyperlink"/>
            <w:noProof/>
            <w:lang w:val="en-GB"/>
          </w:rPr>
          <w:t>Self-ignition fire and explosion risks involved and prevention measures</w:t>
        </w:r>
        <w:r w:rsidR="00E47FC3">
          <w:rPr>
            <w:rStyle w:val="Hyperlink"/>
            <w:noProof/>
            <w:lang w:val="en-GB"/>
          </w:rPr>
          <w:br/>
        </w:r>
        <w:r w:rsidR="00E47FC3" w:rsidRPr="00922ED2">
          <w:rPr>
            <w:rStyle w:val="Hyperlink"/>
            <w:noProof/>
            <w:lang w:val="en-GB"/>
          </w:rPr>
          <w:t>to be taken by farmers</w:t>
        </w:r>
        <w:r w:rsidR="00E47FC3">
          <w:rPr>
            <w:noProof/>
            <w:webHidden/>
          </w:rPr>
          <w:tab/>
        </w:r>
        <w:r w:rsidR="00E47FC3">
          <w:rPr>
            <w:noProof/>
            <w:webHidden/>
          </w:rPr>
          <w:fldChar w:fldCharType="begin"/>
        </w:r>
        <w:r w:rsidR="00E47FC3">
          <w:rPr>
            <w:noProof/>
            <w:webHidden/>
          </w:rPr>
          <w:instrText xml:space="preserve"> PAGEREF _Toc374895153 \h </w:instrText>
        </w:r>
        <w:r w:rsidR="00E47FC3">
          <w:rPr>
            <w:noProof/>
            <w:webHidden/>
          </w:rPr>
        </w:r>
        <w:r w:rsidR="00E47FC3">
          <w:rPr>
            <w:noProof/>
            <w:webHidden/>
          </w:rPr>
          <w:fldChar w:fldCharType="separate"/>
        </w:r>
        <w:r w:rsidR="00B64E4B">
          <w:rPr>
            <w:noProof/>
            <w:webHidden/>
          </w:rPr>
          <w:t>9</w:t>
        </w:r>
        <w:r w:rsidR="00E47FC3">
          <w:rPr>
            <w:noProof/>
            <w:webHidden/>
          </w:rPr>
          <w:fldChar w:fldCharType="end"/>
        </w:r>
      </w:hyperlink>
    </w:p>
    <w:p w:rsidR="00E47FC3" w:rsidRDefault="00E32153" w:rsidP="0087072B">
      <w:pPr>
        <w:pStyle w:val="Verzeichnis2"/>
        <w:rPr>
          <w:rFonts w:ascii="Times New Roman" w:hAnsi="Times New Roman"/>
          <w:noProof/>
          <w:sz w:val="24"/>
          <w:lang w:val="es-ES" w:eastAsia="es-ES"/>
        </w:rPr>
      </w:pPr>
      <w:hyperlink w:anchor="_Toc374895155" w:history="1">
        <w:r w:rsidR="00E47FC3" w:rsidRPr="00922ED2">
          <w:rPr>
            <w:rStyle w:val="Hyperlink"/>
            <w:noProof/>
            <w:lang w:val="en-GB"/>
          </w:rPr>
          <w:t>6.1</w:t>
        </w:r>
        <w:r w:rsidR="00E47FC3">
          <w:rPr>
            <w:rFonts w:ascii="Times New Roman" w:hAnsi="Times New Roman"/>
            <w:noProof/>
            <w:sz w:val="24"/>
            <w:lang w:val="es-ES" w:eastAsia="es-ES"/>
          </w:rPr>
          <w:tab/>
        </w:r>
        <w:r w:rsidR="00E47FC3" w:rsidRPr="00922ED2">
          <w:rPr>
            <w:rStyle w:val="Hyperlink"/>
            <w:noProof/>
            <w:lang w:val="en-GB"/>
          </w:rPr>
          <w:t>Self-ignition fires</w:t>
        </w:r>
        <w:r w:rsidR="00E47FC3">
          <w:rPr>
            <w:noProof/>
            <w:webHidden/>
          </w:rPr>
          <w:tab/>
        </w:r>
        <w:r w:rsidR="00E47FC3">
          <w:rPr>
            <w:noProof/>
            <w:webHidden/>
          </w:rPr>
          <w:fldChar w:fldCharType="begin"/>
        </w:r>
        <w:r w:rsidR="00E47FC3">
          <w:rPr>
            <w:noProof/>
            <w:webHidden/>
          </w:rPr>
          <w:instrText xml:space="preserve"> PAGEREF _Toc374895155 \h </w:instrText>
        </w:r>
        <w:r w:rsidR="00E47FC3">
          <w:rPr>
            <w:noProof/>
            <w:webHidden/>
          </w:rPr>
        </w:r>
        <w:r w:rsidR="00E47FC3">
          <w:rPr>
            <w:noProof/>
            <w:webHidden/>
          </w:rPr>
          <w:fldChar w:fldCharType="separate"/>
        </w:r>
        <w:r w:rsidR="00B64E4B">
          <w:rPr>
            <w:noProof/>
            <w:webHidden/>
          </w:rPr>
          <w:t>9</w:t>
        </w:r>
        <w:r w:rsidR="00E47FC3">
          <w:rPr>
            <w:noProof/>
            <w:webHidden/>
          </w:rPr>
          <w:fldChar w:fldCharType="end"/>
        </w:r>
      </w:hyperlink>
    </w:p>
    <w:p w:rsidR="00E47FC3" w:rsidRDefault="00E32153">
      <w:pPr>
        <w:pStyle w:val="Verzeichnis3"/>
        <w:tabs>
          <w:tab w:val="left" w:pos="1200"/>
          <w:tab w:val="right" w:leader="dot" w:pos="9627"/>
        </w:tabs>
        <w:rPr>
          <w:rFonts w:ascii="Times New Roman" w:hAnsi="Times New Roman"/>
          <w:noProof/>
          <w:sz w:val="24"/>
          <w:lang w:val="es-ES" w:eastAsia="es-ES"/>
        </w:rPr>
      </w:pPr>
      <w:hyperlink w:anchor="_Toc374895157" w:history="1">
        <w:r w:rsidR="00E47FC3" w:rsidRPr="00922ED2">
          <w:rPr>
            <w:rStyle w:val="Hyperlink"/>
            <w:noProof/>
            <w:lang w:val="en-GB"/>
          </w:rPr>
          <w:t>6.1.1</w:t>
        </w:r>
        <w:r w:rsidR="00E47FC3">
          <w:rPr>
            <w:rFonts w:ascii="Times New Roman" w:hAnsi="Times New Roman"/>
            <w:noProof/>
            <w:sz w:val="24"/>
            <w:lang w:val="es-ES" w:eastAsia="es-ES"/>
          </w:rPr>
          <w:tab/>
        </w:r>
        <w:r w:rsidR="00E47FC3" w:rsidRPr="00922ED2">
          <w:rPr>
            <w:rStyle w:val="Hyperlink"/>
            <w:noProof/>
            <w:lang w:val="en-GB"/>
          </w:rPr>
          <w:t>The activities and areas constituting a risk</w:t>
        </w:r>
        <w:r w:rsidR="00E47FC3">
          <w:rPr>
            <w:noProof/>
            <w:webHidden/>
          </w:rPr>
          <w:tab/>
        </w:r>
        <w:r w:rsidR="00E47FC3">
          <w:rPr>
            <w:noProof/>
            <w:webHidden/>
          </w:rPr>
          <w:fldChar w:fldCharType="begin"/>
        </w:r>
        <w:r w:rsidR="00E47FC3">
          <w:rPr>
            <w:noProof/>
            <w:webHidden/>
          </w:rPr>
          <w:instrText xml:space="preserve"> PAGEREF _Toc374895157 \h </w:instrText>
        </w:r>
        <w:r w:rsidR="00E47FC3">
          <w:rPr>
            <w:noProof/>
            <w:webHidden/>
          </w:rPr>
        </w:r>
        <w:r w:rsidR="00E47FC3">
          <w:rPr>
            <w:noProof/>
            <w:webHidden/>
          </w:rPr>
          <w:fldChar w:fldCharType="separate"/>
        </w:r>
        <w:r w:rsidR="00B64E4B">
          <w:rPr>
            <w:noProof/>
            <w:webHidden/>
          </w:rPr>
          <w:t>9</w:t>
        </w:r>
        <w:r w:rsidR="00E47FC3">
          <w:rPr>
            <w:noProof/>
            <w:webHidden/>
          </w:rPr>
          <w:fldChar w:fldCharType="end"/>
        </w:r>
      </w:hyperlink>
    </w:p>
    <w:p w:rsidR="00E47FC3" w:rsidRDefault="00E32153">
      <w:pPr>
        <w:pStyle w:val="Verzeichnis3"/>
        <w:tabs>
          <w:tab w:val="left" w:pos="1200"/>
          <w:tab w:val="right" w:leader="dot" w:pos="9627"/>
        </w:tabs>
        <w:rPr>
          <w:rFonts w:ascii="Times New Roman" w:hAnsi="Times New Roman"/>
          <w:noProof/>
          <w:sz w:val="24"/>
          <w:lang w:val="es-ES" w:eastAsia="es-ES"/>
        </w:rPr>
      </w:pPr>
      <w:hyperlink w:anchor="_Toc374895159" w:history="1">
        <w:r w:rsidR="00E47FC3" w:rsidRPr="00922ED2">
          <w:rPr>
            <w:rStyle w:val="Hyperlink"/>
            <w:noProof/>
            <w:lang w:val="en-GB"/>
          </w:rPr>
          <w:t>6.1.2</w:t>
        </w:r>
        <w:r w:rsidR="00E47FC3">
          <w:rPr>
            <w:rFonts w:ascii="Times New Roman" w:hAnsi="Times New Roman"/>
            <w:noProof/>
            <w:sz w:val="24"/>
            <w:lang w:val="es-ES" w:eastAsia="es-ES"/>
          </w:rPr>
          <w:tab/>
        </w:r>
        <w:r w:rsidR="00E47FC3" w:rsidRPr="00922ED2">
          <w:rPr>
            <w:rStyle w:val="Hyperlink"/>
            <w:noProof/>
            <w:lang w:val="en-GB"/>
          </w:rPr>
          <w:t>Protective measures to avoid the start and growth of a fire</w:t>
        </w:r>
        <w:r w:rsidR="00E47FC3">
          <w:rPr>
            <w:noProof/>
            <w:webHidden/>
          </w:rPr>
          <w:tab/>
        </w:r>
        <w:r w:rsidR="00E47FC3">
          <w:rPr>
            <w:noProof/>
            <w:webHidden/>
          </w:rPr>
          <w:fldChar w:fldCharType="begin"/>
        </w:r>
        <w:r w:rsidR="00E47FC3">
          <w:rPr>
            <w:noProof/>
            <w:webHidden/>
          </w:rPr>
          <w:instrText xml:space="preserve"> PAGEREF _Toc374895159 \h </w:instrText>
        </w:r>
        <w:r w:rsidR="00E47FC3">
          <w:rPr>
            <w:noProof/>
            <w:webHidden/>
          </w:rPr>
        </w:r>
        <w:r w:rsidR="00E47FC3">
          <w:rPr>
            <w:noProof/>
            <w:webHidden/>
          </w:rPr>
          <w:fldChar w:fldCharType="separate"/>
        </w:r>
        <w:r w:rsidR="00B64E4B">
          <w:rPr>
            <w:noProof/>
            <w:webHidden/>
          </w:rPr>
          <w:t>9</w:t>
        </w:r>
        <w:r w:rsidR="00E47FC3">
          <w:rPr>
            <w:noProof/>
            <w:webHidden/>
          </w:rPr>
          <w:fldChar w:fldCharType="end"/>
        </w:r>
      </w:hyperlink>
    </w:p>
    <w:p w:rsidR="00E47FC3" w:rsidRDefault="00E32153">
      <w:pPr>
        <w:pStyle w:val="Verzeichnis3"/>
        <w:tabs>
          <w:tab w:val="left" w:pos="1200"/>
          <w:tab w:val="right" w:leader="dot" w:pos="9627"/>
        </w:tabs>
        <w:rPr>
          <w:rFonts w:ascii="Times New Roman" w:hAnsi="Times New Roman"/>
          <w:noProof/>
          <w:sz w:val="24"/>
          <w:lang w:val="es-ES" w:eastAsia="es-ES"/>
        </w:rPr>
      </w:pPr>
      <w:hyperlink w:anchor="_Toc374895160" w:history="1">
        <w:r w:rsidR="00E47FC3" w:rsidRPr="00922ED2">
          <w:rPr>
            <w:rStyle w:val="Hyperlink"/>
            <w:noProof/>
            <w:lang w:val="en-GB"/>
          </w:rPr>
          <w:t>6.1.3</w:t>
        </w:r>
        <w:r w:rsidR="00E47FC3">
          <w:rPr>
            <w:rFonts w:ascii="Times New Roman" w:hAnsi="Times New Roman"/>
            <w:noProof/>
            <w:sz w:val="24"/>
            <w:lang w:val="es-ES" w:eastAsia="es-ES"/>
          </w:rPr>
          <w:tab/>
        </w:r>
        <w:r w:rsidR="00E47FC3" w:rsidRPr="00922ED2">
          <w:rPr>
            <w:rStyle w:val="Hyperlink"/>
            <w:noProof/>
            <w:lang w:val="en-GB"/>
          </w:rPr>
          <w:t>Measures for safe handling of a smouldering fire</w:t>
        </w:r>
        <w:r w:rsidR="00E47FC3">
          <w:rPr>
            <w:noProof/>
            <w:webHidden/>
          </w:rPr>
          <w:tab/>
        </w:r>
        <w:r w:rsidR="00E47FC3">
          <w:rPr>
            <w:noProof/>
            <w:webHidden/>
          </w:rPr>
          <w:fldChar w:fldCharType="begin"/>
        </w:r>
        <w:r w:rsidR="00E47FC3">
          <w:rPr>
            <w:noProof/>
            <w:webHidden/>
          </w:rPr>
          <w:instrText xml:space="preserve"> PAGEREF _Toc374895160 \h </w:instrText>
        </w:r>
        <w:r w:rsidR="00E47FC3">
          <w:rPr>
            <w:noProof/>
            <w:webHidden/>
          </w:rPr>
        </w:r>
        <w:r w:rsidR="00E47FC3">
          <w:rPr>
            <w:noProof/>
            <w:webHidden/>
          </w:rPr>
          <w:fldChar w:fldCharType="separate"/>
        </w:r>
        <w:r w:rsidR="00B64E4B">
          <w:rPr>
            <w:noProof/>
            <w:webHidden/>
          </w:rPr>
          <w:t>11</w:t>
        </w:r>
        <w:r w:rsidR="00E47FC3">
          <w:rPr>
            <w:noProof/>
            <w:webHidden/>
          </w:rPr>
          <w:fldChar w:fldCharType="end"/>
        </w:r>
      </w:hyperlink>
    </w:p>
    <w:p w:rsidR="00E47FC3" w:rsidRDefault="00E32153" w:rsidP="0087072B">
      <w:pPr>
        <w:pStyle w:val="Verzeichnis2"/>
        <w:rPr>
          <w:rFonts w:ascii="Times New Roman" w:hAnsi="Times New Roman"/>
          <w:noProof/>
          <w:sz w:val="24"/>
          <w:lang w:val="es-ES" w:eastAsia="es-ES"/>
        </w:rPr>
      </w:pPr>
      <w:hyperlink w:anchor="_Toc374895161" w:history="1">
        <w:r w:rsidR="00E47FC3" w:rsidRPr="00922ED2">
          <w:rPr>
            <w:rStyle w:val="Hyperlink"/>
            <w:noProof/>
            <w:lang w:val="en-GB"/>
          </w:rPr>
          <w:t>6.2</w:t>
        </w:r>
        <w:r w:rsidR="00E47FC3">
          <w:rPr>
            <w:rFonts w:ascii="Times New Roman" w:hAnsi="Times New Roman"/>
            <w:noProof/>
            <w:sz w:val="24"/>
            <w:lang w:val="es-ES" w:eastAsia="es-ES"/>
          </w:rPr>
          <w:tab/>
        </w:r>
        <w:r w:rsidR="00E47FC3" w:rsidRPr="00922ED2">
          <w:rPr>
            <w:rStyle w:val="Hyperlink"/>
            <w:noProof/>
            <w:lang w:val="en-GB"/>
          </w:rPr>
          <w:t>Explosions</w:t>
        </w:r>
        <w:r w:rsidR="00E47FC3">
          <w:rPr>
            <w:noProof/>
            <w:webHidden/>
          </w:rPr>
          <w:tab/>
        </w:r>
        <w:r w:rsidR="00E47FC3">
          <w:rPr>
            <w:noProof/>
            <w:webHidden/>
          </w:rPr>
          <w:fldChar w:fldCharType="begin"/>
        </w:r>
        <w:r w:rsidR="00E47FC3">
          <w:rPr>
            <w:noProof/>
            <w:webHidden/>
          </w:rPr>
          <w:instrText xml:space="preserve"> PAGEREF _Toc374895161 \h </w:instrText>
        </w:r>
        <w:r w:rsidR="00E47FC3">
          <w:rPr>
            <w:noProof/>
            <w:webHidden/>
          </w:rPr>
        </w:r>
        <w:r w:rsidR="00E47FC3">
          <w:rPr>
            <w:noProof/>
            <w:webHidden/>
          </w:rPr>
          <w:fldChar w:fldCharType="separate"/>
        </w:r>
        <w:r w:rsidR="00B64E4B">
          <w:rPr>
            <w:noProof/>
            <w:webHidden/>
          </w:rPr>
          <w:t>12</w:t>
        </w:r>
        <w:r w:rsidR="00E47FC3">
          <w:rPr>
            <w:noProof/>
            <w:webHidden/>
          </w:rPr>
          <w:fldChar w:fldCharType="end"/>
        </w:r>
      </w:hyperlink>
    </w:p>
    <w:p w:rsidR="00E47FC3" w:rsidRDefault="00E32153">
      <w:pPr>
        <w:pStyle w:val="Verzeichnis3"/>
        <w:tabs>
          <w:tab w:val="left" w:pos="1200"/>
          <w:tab w:val="right" w:leader="dot" w:pos="9627"/>
        </w:tabs>
        <w:rPr>
          <w:rFonts w:ascii="Times New Roman" w:hAnsi="Times New Roman"/>
          <w:noProof/>
          <w:sz w:val="24"/>
          <w:lang w:val="es-ES" w:eastAsia="es-ES"/>
        </w:rPr>
      </w:pPr>
      <w:hyperlink w:anchor="_Toc374895162" w:history="1">
        <w:r w:rsidR="00E47FC3" w:rsidRPr="00922ED2">
          <w:rPr>
            <w:rStyle w:val="Hyperlink"/>
            <w:noProof/>
            <w:lang w:val="en-GB"/>
          </w:rPr>
          <w:t>6.2.1</w:t>
        </w:r>
        <w:r w:rsidR="00E47FC3">
          <w:rPr>
            <w:rFonts w:ascii="Times New Roman" w:hAnsi="Times New Roman"/>
            <w:noProof/>
            <w:sz w:val="24"/>
            <w:lang w:val="es-ES" w:eastAsia="es-ES"/>
          </w:rPr>
          <w:tab/>
        </w:r>
        <w:r w:rsidR="00E47FC3" w:rsidRPr="00922ED2">
          <w:rPr>
            <w:rStyle w:val="Hyperlink"/>
            <w:noProof/>
            <w:lang w:val="en-GB"/>
          </w:rPr>
          <w:t>The risk of gas explosions in oxygen-limiting silos.</w:t>
        </w:r>
        <w:r w:rsidR="00E47FC3">
          <w:rPr>
            <w:noProof/>
            <w:webHidden/>
          </w:rPr>
          <w:tab/>
        </w:r>
        <w:r w:rsidR="00E47FC3">
          <w:rPr>
            <w:noProof/>
            <w:webHidden/>
          </w:rPr>
          <w:fldChar w:fldCharType="begin"/>
        </w:r>
        <w:r w:rsidR="00E47FC3">
          <w:rPr>
            <w:noProof/>
            <w:webHidden/>
          </w:rPr>
          <w:instrText xml:space="preserve"> PAGEREF _Toc374895162 \h </w:instrText>
        </w:r>
        <w:r w:rsidR="00E47FC3">
          <w:rPr>
            <w:noProof/>
            <w:webHidden/>
          </w:rPr>
        </w:r>
        <w:r w:rsidR="00E47FC3">
          <w:rPr>
            <w:noProof/>
            <w:webHidden/>
          </w:rPr>
          <w:fldChar w:fldCharType="separate"/>
        </w:r>
        <w:r w:rsidR="00B64E4B">
          <w:rPr>
            <w:noProof/>
            <w:webHidden/>
          </w:rPr>
          <w:t>12</w:t>
        </w:r>
        <w:r w:rsidR="00E47FC3">
          <w:rPr>
            <w:noProof/>
            <w:webHidden/>
          </w:rPr>
          <w:fldChar w:fldCharType="end"/>
        </w:r>
      </w:hyperlink>
    </w:p>
    <w:p w:rsidR="00E47FC3" w:rsidRDefault="00E32153">
      <w:pPr>
        <w:pStyle w:val="Verzeichnis3"/>
        <w:tabs>
          <w:tab w:val="left" w:pos="1200"/>
          <w:tab w:val="right" w:leader="dot" w:pos="9627"/>
        </w:tabs>
        <w:rPr>
          <w:rFonts w:ascii="Times New Roman" w:hAnsi="Times New Roman"/>
          <w:noProof/>
          <w:sz w:val="24"/>
          <w:lang w:val="es-ES" w:eastAsia="es-ES"/>
        </w:rPr>
      </w:pPr>
      <w:hyperlink w:anchor="_Toc374895163" w:history="1">
        <w:r w:rsidR="00E47FC3" w:rsidRPr="00922ED2">
          <w:rPr>
            <w:rStyle w:val="Hyperlink"/>
            <w:noProof/>
            <w:lang w:val="en-GB"/>
          </w:rPr>
          <w:t>6.2.2</w:t>
        </w:r>
        <w:r w:rsidR="00E47FC3">
          <w:rPr>
            <w:rFonts w:ascii="Times New Roman" w:hAnsi="Times New Roman"/>
            <w:noProof/>
            <w:sz w:val="24"/>
            <w:lang w:val="es-ES" w:eastAsia="es-ES"/>
          </w:rPr>
          <w:tab/>
        </w:r>
        <w:r w:rsidR="00E47FC3" w:rsidRPr="00922ED2">
          <w:rPr>
            <w:rStyle w:val="Hyperlink"/>
            <w:noProof/>
            <w:lang w:val="en-GB"/>
          </w:rPr>
          <w:t>The risk of dust explosions in oxygen-limiting silos.</w:t>
        </w:r>
        <w:r w:rsidR="00E47FC3">
          <w:rPr>
            <w:noProof/>
            <w:webHidden/>
          </w:rPr>
          <w:tab/>
        </w:r>
        <w:r w:rsidR="00E47FC3">
          <w:rPr>
            <w:noProof/>
            <w:webHidden/>
          </w:rPr>
          <w:fldChar w:fldCharType="begin"/>
        </w:r>
        <w:r w:rsidR="00E47FC3">
          <w:rPr>
            <w:noProof/>
            <w:webHidden/>
          </w:rPr>
          <w:instrText xml:space="preserve"> PAGEREF _Toc374895163 \h </w:instrText>
        </w:r>
        <w:r w:rsidR="00E47FC3">
          <w:rPr>
            <w:noProof/>
            <w:webHidden/>
          </w:rPr>
        </w:r>
        <w:r w:rsidR="00E47FC3">
          <w:rPr>
            <w:noProof/>
            <w:webHidden/>
          </w:rPr>
          <w:fldChar w:fldCharType="separate"/>
        </w:r>
        <w:r w:rsidR="00B64E4B">
          <w:rPr>
            <w:noProof/>
            <w:webHidden/>
          </w:rPr>
          <w:t>12</w:t>
        </w:r>
        <w:r w:rsidR="00E47FC3">
          <w:rPr>
            <w:noProof/>
            <w:webHidden/>
          </w:rPr>
          <w:fldChar w:fldCharType="end"/>
        </w:r>
      </w:hyperlink>
    </w:p>
    <w:p w:rsidR="00E47FC3" w:rsidRDefault="00E32153">
      <w:pPr>
        <w:pStyle w:val="Verzeichnis3"/>
        <w:tabs>
          <w:tab w:val="left" w:pos="1200"/>
          <w:tab w:val="right" w:leader="dot" w:pos="9627"/>
        </w:tabs>
        <w:rPr>
          <w:rFonts w:ascii="Times New Roman" w:hAnsi="Times New Roman"/>
          <w:noProof/>
          <w:sz w:val="24"/>
          <w:lang w:val="es-ES" w:eastAsia="es-ES"/>
        </w:rPr>
      </w:pPr>
      <w:hyperlink w:anchor="_Toc374895164" w:history="1">
        <w:r w:rsidR="00E47FC3" w:rsidRPr="00922ED2">
          <w:rPr>
            <w:rStyle w:val="Hyperlink"/>
            <w:noProof/>
            <w:lang w:val="en-GB"/>
          </w:rPr>
          <w:t>6.2.3</w:t>
        </w:r>
        <w:r w:rsidR="00E47FC3">
          <w:rPr>
            <w:rFonts w:ascii="Times New Roman" w:hAnsi="Times New Roman"/>
            <w:noProof/>
            <w:sz w:val="24"/>
            <w:lang w:val="es-ES" w:eastAsia="es-ES"/>
          </w:rPr>
          <w:tab/>
        </w:r>
        <w:r w:rsidR="00E47FC3" w:rsidRPr="00922ED2">
          <w:rPr>
            <w:rStyle w:val="Hyperlink"/>
            <w:noProof/>
            <w:lang w:val="en-GB"/>
          </w:rPr>
          <w:t>Measures to avoid explosion in oxygen-limiting silos.</w:t>
        </w:r>
        <w:r w:rsidR="00E47FC3">
          <w:rPr>
            <w:noProof/>
            <w:webHidden/>
          </w:rPr>
          <w:tab/>
        </w:r>
        <w:r w:rsidR="00E47FC3">
          <w:rPr>
            <w:noProof/>
            <w:webHidden/>
          </w:rPr>
          <w:fldChar w:fldCharType="begin"/>
        </w:r>
        <w:r w:rsidR="00E47FC3">
          <w:rPr>
            <w:noProof/>
            <w:webHidden/>
          </w:rPr>
          <w:instrText xml:space="preserve"> PAGEREF _Toc374895164 \h </w:instrText>
        </w:r>
        <w:r w:rsidR="00E47FC3">
          <w:rPr>
            <w:noProof/>
            <w:webHidden/>
          </w:rPr>
        </w:r>
        <w:r w:rsidR="00E47FC3">
          <w:rPr>
            <w:noProof/>
            <w:webHidden/>
          </w:rPr>
          <w:fldChar w:fldCharType="separate"/>
        </w:r>
        <w:r w:rsidR="00B64E4B">
          <w:rPr>
            <w:noProof/>
            <w:webHidden/>
          </w:rPr>
          <w:t>13</w:t>
        </w:r>
        <w:r w:rsidR="00E47FC3">
          <w:rPr>
            <w:noProof/>
            <w:webHidden/>
          </w:rPr>
          <w:fldChar w:fldCharType="end"/>
        </w:r>
      </w:hyperlink>
    </w:p>
    <w:p w:rsidR="00E47FC3" w:rsidRDefault="00E32153">
      <w:pPr>
        <w:pStyle w:val="Verzeichnis3"/>
        <w:tabs>
          <w:tab w:val="left" w:pos="1200"/>
          <w:tab w:val="right" w:leader="dot" w:pos="9627"/>
        </w:tabs>
        <w:rPr>
          <w:rFonts w:ascii="Times New Roman" w:hAnsi="Times New Roman"/>
          <w:noProof/>
          <w:sz w:val="24"/>
          <w:lang w:val="es-ES" w:eastAsia="es-ES"/>
        </w:rPr>
      </w:pPr>
      <w:hyperlink w:anchor="_Toc374895165" w:history="1">
        <w:r w:rsidR="00E47FC3" w:rsidRPr="00922ED2">
          <w:rPr>
            <w:rStyle w:val="Hyperlink"/>
            <w:noProof/>
            <w:lang w:val="en-GB"/>
          </w:rPr>
          <w:t>6.2.4</w:t>
        </w:r>
        <w:r w:rsidR="00E47FC3">
          <w:rPr>
            <w:rFonts w:ascii="Times New Roman" w:hAnsi="Times New Roman"/>
            <w:noProof/>
            <w:sz w:val="24"/>
            <w:lang w:val="es-ES" w:eastAsia="es-ES"/>
          </w:rPr>
          <w:tab/>
        </w:r>
        <w:r w:rsidR="00E47FC3" w:rsidRPr="00922ED2">
          <w:rPr>
            <w:rStyle w:val="Hyperlink"/>
            <w:noProof/>
            <w:lang w:val="en-GB"/>
          </w:rPr>
          <w:t>Measures to reduce the risk of dust explosions on farms</w:t>
        </w:r>
        <w:r w:rsidR="00E47FC3">
          <w:rPr>
            <w:noProof/>
            <w:webHidden/>
          </w:rPr>
          <w:tab/>
        </w:r>
        <w:r w:rsidR="00E47FC3">
          <w:rPr>
            <w:noProof/>
            <w:webHidden/>
          </w:rPr>
          <w:fldChar w:fldCharType="begin"/>
        </w:r>
        <w:r w:rsidR="00E47FC3">
          <w:rPr>
            <w:noProof/>
            <w:webHidden/>
          </w:rPr>
          <w:instrText xml:space="preserve"> PAGEREF _Toc374895165 \h </w:instrText>
        </w:r>
        <w:r w:rsidR="00E47FC3">
          <w:rPr>
            <w:noProof/>
            <w:webHidden/>
          </w:rPr>
        </w:r>
        <w:r w:rsidR="00E47FC3">
          <w:rPr>
            <w:noProof/>
            <w:webHidden/>
          </w:rPr>
          <w:fldChar w:fldCharType="separate"/>
        </w:r>
        <w:r w:rsidR="00B64E4B">
          <w:rPr>
            <w:noProof/>
            <w:webHidden/>
          </w:rPr>
          <w:t>13</w:t>
        </w:r>
        <w:r w:rsidR="00E47FC3">
          <w:rPr>
            <w:noProof/>
            <w:webHidden/>
          </w:rPr>
          <w:fldChar w:fldCharType="end"/>
        </w:r>
      </w:hyperlink>
    </w:p>
    <w:p w:rsidR="00E47FC3" w:rsidRDefault="00E32153" w:rsidP="0087072B">
      <w:pPr>
        <w:pStyle w:val="Verzeichnis1"/>
        <w:rPr>
          <w:rFonts w:ascii="Times New Roman" w:hAnsi="Times New Roman"/>
          <w:noProof/>
          <w:sz w:val="24"/>
          <w:lang w:val="es-ES" w:eastAsia="es-ES"/>
        </w:rPr>
      </w:pPr>
      <w:hyperlink w:anchor="_Toc374895166" w:history="1">
        <w:r w:rsidR="00E47FC3" w:rsidRPr="00922ED2">
          <w:rPr>
            <w:rStyle w:val="Hyperlink"/>
            <w:noProof/>
            <w:lang w:val="en-GB"/>
          </w:rPr>
          <w:t>7</w:t>
        </w:r>
        <w:r w:rsidR="00E47FC3">
          <w:rPr>
            <w:rFonts w:ascii="Times New Roman" w:hAnsi="Times New Roman"/>
            <w:noProof/>
            <w:sz w:val="24"/>
            <w:lang w:val="es-ES" w:eastAsia="es-ES"/>
          </w:rPr>
          <w:tab/>
        </w:r>
        <w:r w:rsidR="00E47FC3" w:rsidRPr="00922ED2">
          <w:rPr>
            <w:rStyle w:val="Hyperlink"/>
            <w:noProof/>
            <w:lang w:val="en-GB"/>
          </w:rPr>
          <w:t>References</w:t>
        </w:r>
        <w:r w:rsidR="00E47FC3">
          <w:rPr>
            <w:noProof/>
            <w:webHidden/>
          </w:rPr>
          <w:tab/>
        </w:r>
        <w:r w:rsidR="00E47FC3">
          <w:rPr>
            <w:noProof/>
            <w:webHidden/>
          </w:rPr>
          <w:fldChar w:fldCharType="begin"/>
        </w:r>
        <w:r w:rsidR="00E47FC3">
          <w:rPr>
            <w:noProof/>
            <w:webHidden/>
          </w:rPr>
          <w:instrText xml:space="preserve"> PAGEREF _Toc374895166 \h </w:instrText>
        </w:r>
        <w:r w:rsidR="00E47FC3">
          <w:rPr>
            <w:noProof/>
            <w:webHidden/>
          </w:rPr>
        </w:r>
        <w:r w:rsidR="00E47FC3">
          <w:rPr>
            <w:noProof/>
            <w:webHidden/>
          </w:rPr>
          <w:fldChar w:fldCharType="separate"/>
        </w:r>
        <w:r w:rsidR="00B64E4B">
          <w:rPr>
            <w:noProof/>
            <w:webHidden/>
          </w:rPr>
          <w:t>13</w:t>
        </w:r>
        <w:r w:rsidR="00E47FC3">
          <w:rPr>
            <w:noProof/>
            <w:webHidden/>
          </w:rPr>
          <w:fldChar w:fldCharType="end"/>
        </w:r>
      </w:hyperlink>
    </w:p>
    <w:p w:rsidR="00E47FC3" w:rsidRDefault="00E32153" w:rsidP="0087072B">
      <w:pPr>
        <w:pStyle w:val="Verzeichnis2"/>
        <w:rPr>
          <w:rFonts w:ascii="Times New Roman" w:hAnsi="Times New Roman"/>
          <w:noProof/>
          <w:sz w:val="24"/>
          <w:lang w:val="es-ES" w:eastAsia="es-ES"/>
        </w:rPr>
      </w:pPr>
      <w:hyperlink w:anchor="_Toc374895168" w:history="1">
        <w:r w:rsidR="00E47FC3" w:rsidRPr="00922ED2">
          <w:rPr>
            <w:rStyle w:val="Hyperlink"/>
            <w:noProof/>
            <w:lang w:val="en-GB"/>
          </w:rPr>
          <w:t>7.1</w:t>
        </w:r>
        <w:r w:rsidR="00E47FC3">
          <w:rPr>
            <w:rFonts w:ascii="Times New Roman" w:hAnsi="Times New Roman"/>
            <w:noProof/>
            <w:sz w:val="24"/>
            <w:lang w:val="es-ES" w:eastAsia="es-ES"/>
          </w:rPr>
          <w:tab/>
        </w:r>
        <w:r w:rsidR="00E47FC3" w:rsidRPr="00922ED2">
          <w:rPr>
            <w:rStyle w:val="Hyperlink"/>
            <w:noProof/>
            <w:lang w:val="en-GB"/>
          </w:rPr>
          <w:t>Literature as background for this guideline</w:t>
        </w:r>
        <w:r w:rsidR="00E47FC3">
          <w:rPr>
            <w:noProof/>
            <w:webHidden/>
          </w:rPr>
          <w:tab/>
        </w:r>
        <w:r w:rsidR="00E47FC3">
          <w:rPr>
            <w:noProof/>
            <w:webHidden/>
          </w:rPr>
          <w:fldChar w:fldCharType="begin"/>
        </w:r>
        <w:r w:rsidR="00E47FC3">
          <w:rPr>
            <w:noProof/>
            <w:webHidden/>
          </w:rPr>
          <w:instrText xml:space="preserve"> PAGEREF _Toc374895168 \h </w:instrText>
        </w:r>
        <w:r w:rsidR="00E47FC3">
          <w:rPr>
            <w:noProof/>
            <w:webHidden/>
          </w:rPr>
        </w:r>
        <w:r w:rsidR="00E47FC3">
          <w:rPr>
            <w:noProof/>
            <w:webHidden/>
          </w:rPr>
          <w:fldChar w:fldCharType="separate"/>
        </w:r>
        <w:r w:rsidR="00B64E4B">
          <w:rPr>
            <w:noProof/>
            <w:webHidden/>
          </w:rPr>
          <w:t>13</w:t>
        </w:r>
        <w:r w:rsidR="00E47FC3">
          <w:rPr>
            <w:noProof/>
            <w:webHidden/>
          </w:rPr>
          <w:fldChar w:fldCharType="end"/>
        </w:r>
      </w:hyperlink>
    </w:p>
    <w:p w:rsidR="00E47FC3" w:rsidRDefault="00E32153" w:rsidP="0087072B">
      <w:pPr>
        <w:pStyle w:val="Verzeichnis2"/>
        <w:rPr>
          <w:rFonts w:ascii="Times New Roman" w:hAnsi="Times New Roman"/>
          <w:noProof/>
          <w:sz w:val="24"/>
          <w:lang w:val="es-ES" w:eastAsia="es-ES"/>
        </w:rPr>
      </w:pPr>
      <w:hyperlink w:anchor="_Toc374895169" w:history="1">
        <w:r w:rsidR="00E47FC3" w:rsidRPr="00922ED2">
          <w:rPr>
            <w:rStyle w:val="Hyperlink"/>
            <w:noProof/>
            <w:lang w:val="en-GB"/>
          </w:rPr>
          <w:t>7.2</w:t>
        </w:r>
        <w:r w:rsidR="00E47FC3">
          <w:rPr>
            <w:rFonts w:ascii="Times New Roman" w:hAnsi="Times New Roman"/>
            <w:noProof/>
            <w:sz w:val="24"/>
            <w:lang w:val="es-ES" w:eastAsia="es-ES"/>
          </w:rPr>
          <w:tab/>
        </w:r>
        <w:r w:rsidR="00E47FC3" w:rsidRPr="00922ED2">
          <w:rPr>
            <w:rStyle w:val="Hyperlink"/>
            <w:noProof/>
            <w:lang w:val="en-GB"/>
          </w:rPr>
          <w:t>Recommended literature for the industry exposed to self-ignition and</w:t>
        </w:r>
        <w:r w:rsidR="00E47FC3">
          <w:rPr>
            <w:rStyle w:val="Hyperlink"/>
            <w:noProof/>
            <w:lang w:val="en-GB"/>
          </w:rPr>
          <w:br/>
        </w:r>
        <w:r w:rsidR="00E47FC3" w:rsidRPr="00922ED2">
          <w:rPr>
            <w:rStyle w:val="Hyperlink"/>
            <w:noProof/>
            <w:lang w:val="en-GB"/>
          </w:rPr>
          <w:t xml:space="preserve"> dust explosion risks</w:t>
        </w:r>
        <w:r w:rsidR="00E47FC3">
          <w:rPr>
            <w:noProof/>
            <w:webHidden/>
          </w:rPr>
          <w:tab/>
        </w:r>
        <w:r w:rsidR="00E47FC3">
          <w:rPr>
            <w:noProof/>
            <w:webHidden/>
          </w:rPr>
          <w:fldChar w:fldCharType="begin"/>
        </w:r>
        <w:r w:rsidR="00E47FC3">
          <w:rPr>
            <w:noProof/>
            <w:webHidden/>
          </w:rPr>
          <w:instrText xml:space="preserve"> PAGEREF _Toc374895169 \h </w:instrText>
        </w:r>
        <w:r w:rsidR="00E47FC3">
          <w:rPr>
            <w:noProof/>
            <w:webHidden/>
          </w:rPr>
        </w:r>
        <w:r w:rsidR="00E47FC3">
          <w:rPr>
            <w:noProof/>
            <w:webHidden/>
          </w:rPr>
          <w:fldChar w:fldCharType="separate"/>
        </w:r>
        <w:r w:rsidR="00B64E4B">
          <w:rPr>
            <w:noProof/>
            <w:webHidden/>
          </w:rPr>
          <w:t>14</w:t>
        </w:r>
        <w:r w:rsidR="00E47FC3">
          <w:rPr>
            <w:noProof/>
            <w:webHidden/>
          </w:rPr>
          <w:fldChar w:fldCharType="end"/>
        </w:r>
      </w:hyperlink>
    </w:p>
    <w:p w:rsidR="00E47FC3" w:rsidRDefault="00E32153" w:rsidP="0087072B">
      <w:pPr>
        <w:pStyle w:val="Verzeichnis1"/>
        <w:rPr>
          <w:rFonts w:ascii="Times New Roman" w:hAnsi="Times New Roman"/>
          <w:noProof/>
          <w:sz w:val="24"/>
          <w:lang w:val="es-ES" w:eastAsia="es-ES"/>
        </w:rPr>
      </w:pPr>
      <w:hyperlink w:anchor="_Toc374895170" w:history="1">
        <w:r w:rsidR="00E47FC3" w:rsidRPr="00922ED2">
          <w:rPr>
            <w:rStyle w:val="Hyperlink"/>
            <w:noProof/>
            <w:lang w:val="en-GB"/>
          </w:rPr>
          <w:t>8</w:t>
        </w:r>
        <w:r w:rsidR="00E47FC3">
          <w:rPr>
            <w:rFonts w:ascii="Times New Roman" w:hAnsi="Times New Roman"/>
            <w:noProof/>
            <w:sz w:val="24"/>
            <w:lang w:val="es-ES" w:eastAsia="es-ES"/>
          </w:rPr>
          <w:tab/>
        </w:r>
        <w:r w:rsidR="00E47FC3" w:rsidRPr="00922ED2">
          <w:rPr>
            <w:rStyle w:val="Hyperlink"/>
            <w:noProof/>
            <w:lang w:val="en-GB"/>
          </w:rPr>
          <w:t>European Guidelines</w:t>
        </w:r>
        <w:r w:rsidR="00E47FC3">
          <w:rPr>
            <w:noProof/>
            <w:webHidden/>
          </w:rPr>
          <w:tab/>
        </w:r>
        <w:r w:rsidR="00E47FC3">
          <w:rPr>
            <w:noProof/>
            <w:webHidden/>
          </w:rPr>
          <w:fldChar w:fldCharType="begin"/>
        </w:r>
        <w:r w:rsidR="00E47FC3">
          <w:rPr>
            <w:noProof/>
            <w:webHidden/>
          </w:rPr>
          <w:instrText xml:space="preserve"> PAGEREF _Toc374895170 \h </w:instrText>
        </w:r>
        <w:r w:rsidR="00E47FC3">
          <w:rPr>
            <w:noProof/>
            <w:webHidden/>
          </w:rPr>
        </w:r>
        <w:r w:rsidR="00E47FC3">
          <w:rPr>
            <w:noProof/>
            <w:webHidden/>
          </w:rPr>
          <w:fldChar w:fldCharType="separate"/>
        </w:r>
        <w:r w:rsidR="00B64E4B">
          <w:rPr>
            <w:noProof/>
            <w:webHidden/>
          </w:rPr>
          <w:t>14</w:t>
        </w:r>
        <w:r w:rsidR="00E47FC3">
          <w:rPr>
            <w:noProof/>
            <w:webHidden/>
          </w:rPr>
          <w:fldChar w:fldCharType="end"/>
        </w:r>
      </w:hyperlink>
    </w:p>
    <w:p w:rsidR="00C5131E" w:rsidRDefault="00E47FC3" w:rsidP="00331EE2">
      <w:pPr>
        <w:tabs>
          <w:tab w:val="left" w:pos="5580"/>
        </w:tabs>
        <w:rPr>
          <w:rFonts w:cs="Tahoma"/>
          <w:szCs w:val="22"/>
          <w:lang w:val="en-GB"/>
        </w:rPr>
      </w:pPr>
      <w:r>
        <w:rPr>
          <w:rFonts w:cs="Tahoma"/>
          <w:szCs w:val="22"/>
          <w:lang w:val="en-GB"/>
        </w:rPr>
        <w:fldChar w:fldCharType="end"/>
      </w:r>
    </w:p>
    <w:p w:rsidR="00E47FC3" w:rsidRDefault="00E47FC3" w:rsidP="00331EE2">
      <w:pPr>
        <w:tabs>
          <w:tab w:val="left" w:pos="5580"/>
        </w:tabs>
        <w:rPr>
          <w:rFonts w:cs="Tahoma"/>
          <w:szCs w:val="22"/>
          <w:lang w:val="en-GB"/>
        </w:rPr>
      </w:pPr>
    </w:p>
    <w:p w:rsidR="00E47FC3" w:rsidRPr="0087072B" w:rsidRDefault="00E47FC3" w:rsidP="00331EE2">
      <w:pPr>
        <w:tabs>
          <w:tab w:val="left" w:pos="5580"/>
        </w:tabs>
        <w:rPr>
          <w:rFonts w:cs="Tahoma"/>
          <w:szCs w:val="22"/>
          <w:lang w:val="en-GB"/>
        </w:rPr>
      </w:pPr>
    </w:p>
    <w:p w:rsidR="00E47FC3" w:rsidRPr="0087072B" w:rsidRDefault="00E47FC3" w:rsidP="00E47FC3">
      <w:pPr>
        <w:tabs>
          <w:tab w:val="left" w:pos="5580"/>
        </w:tabs>
        <w:rPr>
          <w:rFonts w:cs="Tahoma"/>
          <w:szCs w:val="22"/>
          <w:lang w:val="en-GB"/>
        </w:rPr>
      </w:pPr>
      <w:r w:rsidRPr="00E84313">
        <w:rPr>
          <w:rFonts w:cs="Tahoma"/>
          <w:szCs w:val="22"/>
          <w:lang w:val="en-GB"/>
        </w:rPr>
        <w:t xml:space="preserve">Keywords: </w:t>
      </w:r>
      <w:r w:rsidRPr="0087072B">
        <w:rPr>
          <w:rFonts w:cs="Tahoma"/>
          <w:szCs w:val="22"/>
          <w:lang w:val="en-GB"/>
        </w:rPr>
        <w:t>farm, ranch</w:t>
      </w:r>
      <w:r w:rsidRPr="00E84313">
        <w:rPr>
          <w:rFonts w:cs="Tahoma"/>
          <w:szCs w:val="22"/>
          <w:lang w:val="en-GB"/>
        </w:rPr>
        <w:t xml:space="preserve">, </w:t>
      </w:r>
      <w:r w:rsidRPr="0087072B">
        <w:rPr>
          <w:rFonts w:cs="Tahoma"/>
          <w:szCs w:val="22"/>
          <w:lang w:val="en-GB"/>
        </w:rPr>
        <w:t>forage, silo, dust explosion</w:t>
      </w:r>
      <w:r w:rsidRPr="0087072B">
        <w:rPr>
          <w:rFonts w:cs="Tahoma"/>
          <w:strike/>
          <w:szCs w:val="22"/>
          <w:lang w:val="en-GB"/>
        </w:rPr>
        <w:t>s</w:t>
      </w:r>
      <w:r w:rsidRPr="00E84313">
        <w:rPr>
          <w:rFonts w:cs="Tahoma"/>
          <w:szCs w:val="22"/>
          <w:lang w:val="en-GB"/>
        </w:rPr>
        <w:t xml:space="preserve">, </w:t>
      </w:r>
      <w:r w:rsidRPr="0087072B">
        <w:rPr>
          <w:rFonts w:cs="Tahoma"/>
          <w:szCs w:val="22"/>
          <w:lang w:val="en-GB"/>
        </w:rPr>
        <w:t>spontaneous combustion</w:t>
      </w:r>
    </w:p>
    <w:p w:rsidR="00AC48B4" w:rsidRDefault="00AC48B4">
      <w:pPr>
        <w:rPr>
          <w:rFonts w:cs="Tahoma"/>
          <w:szCs w:val="22"/>
          <w:lang w:val="en-GB"/>
        </w:rPr>
      </w:pPr>
      <w:r>
        <w:rPr>
          <w:rFonts w:cs="Tahoma"/>
          <w:szCs w:val="22"/>
          <w:lang w:val="en-GB"/>
        </w:rPr>
        <w:br w:type="page"/>
      </w:r>
    </w:p>
    <w:p w:rsidR="00FA1CEA" w:rsidRPr="0087072B" w:rsidRDefault="00BD2C7A" w:rsidP="0087072B">
      <w:pPr>
        <w:pStyle w:val="berschrift1"/>
        <w:rPr>
          <w:lang w:val="en-GB"/>
        </w:rPr>
      </w:pPr>
      <w:bookmarkStart w:id="0" w:name="_Toc374895146"/>
      <w:r w:rsidRPr="0087072B">
        <w:rPr>
          <w:lang w:val="en-GB"/>
        </w:rPr>
        <w:lastRenderedPageBreak/>
        <w:t>Introduction</w:t>
      </w:r>
      <w:bookmarkEnd w:id="0"/>
    </w:p>
    <w:p w:rsidR="00AC48B4" w:rsidRDefault="00AC48B4" w:rsidP="00AC48B4">
      <w:pPr>
        <w:rPr>
          <w:rFonts w:cs="Tahoma"/>
          <w:szCs w:val="22"/>
          <w:lang w:val="en-US"/>
        </w:rPr>
      </w:pPr>
      <w:r w:rsidRPr="0087072B">
        <w:rPr>
          <w:rFonts w:cs="Tahoma"/>
          <w:szCs w:val="22"/>
          <w:lang w:val="en-US"/>
        </w:rPr>
        <w:t xml:space="preserve">This guideline </w:t>
      </w:r>
      <w:proofErr w:type="gramStart"/>
      <w:r w:rsidRPr="0087072B">
        <w:rPr>
          <w:rFonts w:cs="Tahoma"/>
          <w:szCs w:val="22"/>
          <w:lang w:val="en-US"/>
        </w:rPr>
        <w:t>is primarily intended</w:t>
      </w:r>
      <w:proofErr w:type="gramEnd"/>
      <w:r w:rsidRPr="0087072B">
        <w:rPr>
          <w:rFonts w:cs="Tahoma"/>
          <w:szCs w:val="22"/>
          <w:lang w:val="en-US"/>
        </w:rPr>
        <w:t xml:space="preserve"> for farmers or those responsible for safety in farms. It </w:t>
      </w:r>
      <w:proofErr w:type="gramStart"/>
      <w:r w:rsidRPr="0087072B">
        <w:rPr>
          <w:rFonts w:cs="Tahoma"/>
          <w:szCs w:val="22"/>
          <w:lang w:val="en-US"/>
        </w:rPr>
        <w:t>is also addressed</w:t>
      </w:r>
      <w:proofErr w:type="gramEnd"/>
      <w:r w:rsidRPr="0087072B">
        <w:rPr>
          <w:rFonts w:cs="Tahoma"/>
          <w:szCs w:val="22"/>
          <w:lang w:val="en-US"/>
        </w:rPr>
        <w:t xml:space="preserve"> to personnel who, one way or the </w:t>
      </w:r>
      <w:r w:rsidRPr="00111F1A">
        <w:rPr>
          <w:rFonts w:cs="Tahoma"/>
          <w:szCs w:val="22"/>
          <w:lang w:val="en-US"/>
        </w:rPr>
        <w:t>other</w:t>
      </w:r>
      <w:r w:rsidRPr="0087072B">
        <w:rPr>
          <w:rFonts w:cs="Tahoma"/>
          <w:szCs w:val="22"/>
          <w:lang w:val="en-US"/>
        </w:rPr>
        <w:t xml:space="preserve"> has to relate to risk and safety in farms. The guideline does not include the actions by the fire brigade and </w:t>
      </w:r>
      <w:proofErr w:type="gramStart"/>
      <w:r w:rsidRPr="0087072B">
        <w:rPr>
          <w:rFonts w:cs="Tahoma"/>
          <w:szCs w:val="22"/>
          <w:lang w:val="en-US"/>
        </w:rPr>
        <w:t xml:space="preserve">the risks the fire fighters are exposed to by flames breaking out from the </w:t>
      </w:r>
      <w:proofErr w:type="spellStart"/>
      <w:r w:rsidRPr="0087072B">
        <w:rPr>
          <w:rFonts w:cs="Tahoma"/>
          <w:szCs w:val="22"/>
          <w:lang w:val="en-US"/>
        </w:rPr>
        <w:t>smouldering</w:t>
      </w:r>
      <w:proofErr w:type="spellEnd"/>
      <w:r w:rsidRPr="0087072B">
        <w:rPr>
          <w:rFonts w:cs="Tahoma"/>
          <w:szCs w:val="22"/>
          <w:lang w:val="en-US"/>
        </w:rPr>
        <w:t xml:space="preserve"> fires in the silos or explosions thereof</w:t>
      </w:r>
      <w:proofErr w:type="gramEnd"/>
      <w:r w:rsidRPr="0087072B">
        <w:rPr>
          <w:rFonts w:cs="Tahoma"/>
          <w:szCs w:val="22"/>
          <w:lang w:val="en-US"/>
        </w:rPr>
        <w:t xml:space="preserve">. It </w:t>
      </w:r>
      <w:proofErr w:type="gramStart"/>
      <w:r w:rsidRPr="0087072B">
        <w:rPr>
          <w:rFonts w:cs="Tahoma"/>
          <w:szCs w:val="22"/>
          <w:lang w:val="en-US"/>
        </w:rPr>
        <w:t xml:space="preserve">is </w:t>
      </w:r>
      <w:r w:rsidRPr="00111F1A">
        <w:rPr>
          <w:rFonts w:cs="Tahoma"/>
          <w:szCs w:val="22"/>
          <w:lang w:val="en-US"/>
        </w:rPr>
        <w:t>emphasized</w:t>
      </w:r>
      <w:proofErr w:type="gramEnd"/>
      <w:r w:rsidRPr="0087072B">
        <w:rPr>
          <w:rFonts w:cs="Tahoma"/>
          <w:szCs w:val="22"/>
          <w:lang w:val="en-US"/>
        </w:rPr>
        <w:t xml:space="preserve"> that it is necessary to make the guideline available to farmers with little expertise in the field of risk ass</w:t>
      </w:r>
      <w:r>
        <w:rPr>
          <w:rFonts w:cs="Tahoma"/>
          <w:szCs w:val="22"/>
          <w:lang w:val="en-US"/>
        </w:rPr>
        <w:t>essment and fire protection.</w:t>
      </w:r>
    </w:p>
    <w:p w:rsidR="00AC48B4" w:rsidRPr="00111F1A" w:rsidRDefault="00AC48B4" w:rsidP="00AC48B4">
      <w:pPr>
        <w:rPr>
          <w:rFonts w:cs="Tahoma"/>
          <w:szCs w:val="22"/>
          <w:lang w:val="en-US"/>
        </w:rPr>
      </w:pPr>
    </w:p>
    <w:p w:rsidR="00A541E5" w:rsidRPr="00111F1A" w:rsidRDefault="00874999" w:rsidP="0087072B">
      <w:pPr>
        <w:rPr>
          <w:rFonts w:cs="Tahoma"/>
          <w:szCs w:val="22"/>
          <w:lang w:val="en-US"/>
        </w:rPr>
      </w:pPr>
      <w:proofErr w:type="gramStart"/>
      <w:r w:rsidRPr="0087072B">
        <w:rPr>
          <w:rFonts w:cs="Tahoma"/>
          <w:szCs w:val="22"/>
          <w:lang w:val="en-US"/>
        </w:rPr>
        <w:t>As a result</w:t>
      </w:r>
      <w:proofErr w:type="gramEnd"/>
      <w:r w:rsidRPr="0087072B">
        <w:rPr>
          <w:rFonts w:cs="Tahoma"/>
          <w:szCs w:val="22"/>
          <w:lang w:val="en-US"/>
        </w:rPr>
        <w:t xml:space="preserve"> of </w:t>
      </w:r>
      <w:r w:rsidR="00BD2C7A" w:rsidRPr="0087072B">
        <w:rPr>
          <w:rFonts w:cs="Tahoma"/>
          <w:szCs w:val="22"/>
          <w:lang w:val="en-US"/>
        </w:rPr>
        <w:t xml:space="preserve">extensive </w:t>
      </w:r>
      <w:proofErr w:type="spellStart"/>
      <w:r w:rsidR="00BD2C7A" w:rsidRPr="0087072B">
        <w:rPr>
          <w:rFonts w:cs="Tahoma"/>
          <w:szCs w:val="22"/>
          <w:lang w:val="en-US"/>
        </w:rPr>
        <w:t>rationalisation</w:t>
      </w:r>
      <w:proofErr w:type="spellEnd"/>
      <w:r w:rsidR="00BD2C7A" w:rsidRPr="0087072B">
        <w:rPr>
          <w:rFonts w:cs="Tahoma"/>
          <w:szCs w:val="22"/>
          <w:lang w:val="en-US"/>
        </w:rPr>
        <w:t xml:space="preserve">, </w:t>
      </w:r>
      <w:proofErr w:type="spellStart"/>
      <w:r w:rsidR="00BD2C7A" w:rsidRPr="0087072B">
        <w:rPr>
          <w:rFonts w:cs="Tahoma"/>
          <w:szCs w:val="22"/>
          <w:lang w:val="en-US"/>
        </w:rPr>
        <w:t>mechanisation</w:t>
      </w:r>
      <w:proofErr w:type="spellEnd"/>
      <w:r w:rsidR="00BD2C7A" w:rsidRPr="0087072B">
        <w:rPr>
          <w:rFonts w:cs="Tahoma"/>
          <w:szCs w:val="22"/>
          <w:lang w:val="en-US"/>
        </w:rPr>
        <w:t xml:space="preserve"> and increase of the size of production buildings and installations fire and explosion risks </w:t>
      </w:r>
      <w:r w:rsidRPr="0087072B">
        <w:rPr>
          <w:rFonts w:cs="Tahoma"/>
          <w:szCs w:val="22"/>
          <w:lang w:val="en-US"/>
        </w:rPr>
        <w:t xml:space="preserve">on farms </w:t>
      </w:r>
      <w:r w:rsidR="00BD2C7A" w:rsidRPr="0087072B">
        <w:rPr>
          <w:rFonts w:cs="Tahoma"/>
          <w:szCs w:val="22"/>
          <w:lang w:val="en-US"/>
        </w:rPr>
        <w:t>have increased.</w:t>
      </w:r>
    </w:p>
    <w:p w:rsidR="00BD2C7A" w:rsidRPr="0087072B" w:rsidRDefault="00BD2C7A" w:rsidP="0087072B">
      <w:pPr>
        <w:rPr>
          <w:rFonts w:cs="Tahoma"/>
          <w:szCs w:val="22"/>
          <w:lang w:val="en-US"/>
        </w:rPr>
      </w:pPr>
    </w:p>
    <w:p w:rsidR="00BD2C7A" w:rsidRPr="00111F1A" w:rsidRDefault="00BD2C7A" w:rsidP="0087072B">
      <w:pPr>
        <w:rPr>
          <w:rFonts w:cs="Tahoma"/>
          <w:szCs w:val="22"/>
          <w:lang w:val="en-US"/>
        </w:rPr>
      </w:pPr>
      <w:r w:rsidRPr="0087072B">
        <w:rPr>
          <w:rFonts w:cs="Tahoma"/>
          <w:szCs w:val="22"/>
          <w:lang w:val="en-US"/>
        </w:rPr>
        <w:t>The European farmers</w:t>
      </w:r>
      <w:r w:rsidR="00874999" w:rsidRPr="0087072B">
        <w:rPr>
          <w:rFonts w:cs="Tahoma"/>
          <w:szCs w:val="22"/>
          <w:lang w:val="en-US"/>
        </w:rPr>
        <w:t>’</w:t>
      </w:r>
      <w:r w:rsidRPr="0087072B">
        <w:rPr>
          <w:rFonts w:cs="Tahoma"/>
          <w:szCs w:val="22"/>
          <w:lang w:val="en-US"/>
        </w:rPr>
        <w:t xml:space="preserve"> need for knowledge and qualified guidance has increased over the last </w:t>
      </w:r>
      <w:r w:rsidR="00874999" w:rsidRPr="0087072B">
        <w:rPr>
          <w:rFonts w:cs="Tahoma"/>
          <w:szCs w:val="22"/>
          <w:lang w:val="en-US"/>
        </w:rPr>
        <w:t xml:space="preserve">few </w:t>
      </w:r>
      <w:r w:rsidRPr="0087072B">
        <w:rPr>
          <w:rFonts w:cs="Tahoma"/>
          <w:szCs w:val="22"/>
          <w:lang w:val="en-US"/>
        </w:rPr>
        <w:t xml:space="preserve">years </w:t>
      </w:r>
      <w:proofErr w:type="gramStart"/>
      <w:r w:rsidRPr="0087072B">
        <w:rPr>
          <w:rFonts w:cs="Tahoma"/>
          <w:szCs w:val="22"/>
          <w:lang w:val="en-US"/>
        </w:rPr>
        <w:t>due to the fact that</w:t>
      </w:r>
      <w:proofErr w:type="gramEnd"/>
      <w:r w:rsidRPr="0087072B">
        <w:rPr>
          <w:rFonts w:cs="Tahoma"/>
          <w:szCs w:val="22"/>
          <w:lang w:val="en-US"/>
        </w:rPr>
        <w:t xml:space="preserve"> the responsibility for safety within buildings and installations </w:t>
      </w:r>
      <w:r w:rsidR="00874999" w:rsidRPr="0087072B">
        <w:rPr>
          <w:rFonts w:cs="Tahoma"/>
          <w:szCs w:val="22"/>
          <w:lang w:val="en-US"/>
        </w:rPr>
        <w:t xml:space="preserve">that is required </w:t>
      </w:r>
      <w:r w:rsidRPr="0087072B">
        <w:rPr>
          <w:rFonts w:cs="Tahoma"/>
          <w:szCs w:val="22"/>
          <w:lang w:val="en-US"/>
        </w:rPr>
        <w:t xml:space="preserve">by legislation rests on the </w:t>
      </w:r>
      <w:r w:rsidR="00874999" w:rsidRPr="0087072B">
        <w:rPr>
          <w:rFonts w:cs="Tahoma"/>
          <w:szCs w:val="22"/>
          <w:lang w:val="en-US"/>
        </w:rPr>
        <w:t xml:space="preserve">farmers or </w:t>
      </w:r>
      <w:r w:rsidRPr="0087072B">
        <w:rPr>
          <w:rFonts w:cs="Tahoma"/>
          <w:szCs w:val="22"/>
          <w:lang w:val="en-US"/>
        </w:rPr>
        <w:t>owners themselves.</w:t>
      </w:r>
    </w:p>
    <w:p w:rsidR="00A541E5" w:rsidRPr="0087072B" w:rsidRDefault="00A541E5" w:rsidP="0087072B">
      <w:pPr>
        <w:rPr>
          <w:rFonts w:cs="Tahoma"/>
          <w:szCs w:val="22"/>
          <w:lang w:val="en-US"/>
        </w:rPr>
      </w:pPr>
    </w:p>
    <w:p w:rsidR="00BD2C7A" w:rsidRPr="00111F1A" w:rsidRDefault="000F66DC" w:rsidP="0087072B">
      <w:pPr>
        <w:rPr>
          <w:rFonts w:cs="Tahoma"/>
          <w:szCs w:val="22"/>
          <w:lang w:val="en-US"/>
        </w:rPr>
      </w:pPr>
      <w:r w:rsidRPr="0087072B">
        <w:rPr>
          <w:rFonts w:cs="Tahoma"/>
          <w:szCs w:val="22"/>
          <w:lang w:val="en-US"/>
        </w:rPr>
        <w:t xml:space="preserve">The </w:t>
      </w:r>
      <w:r w:rsidR="00BD2C7A" w:rsidRPr="0087072B">
        <w:rPr>
          <w:rFonts w:cs="Tahoma"/>
          <w:szCs w:val="22"/>
          <w:lang w:val="en-US"/>
        </w:rPr>
        <w:t>CFPA E Guidelines Commission has issued a Guideline concerning fire prevention and protection for farmers in general</w:t>
      </w:r>
      <w:r w:rsidRPr="0087072B">
        <w:rPr>
          <w:rFonts w:cs="Tahoma"/>
          <w:szCs w:val="22"/>
          <w:lang w:val="en-US"/>
        </w:rPr>
        <w:t xml:space="preserve"> but</w:t>
      </w:r>
      <w:r w:rsidR="00A541E5" w:rsidRPr="00111F1A">
        <w:rPr>
          <w:rFonts w:cs="Tahoma"/>
          <w:szCs w:val="22"/>
          <w:lang w:val="en-US"/>
        </w:rPr>
        <w:t xml:space="preserve"> </w:t>
      </w:r>
      <w:r w:rsidRPr="0087072B">
        <w:rPr>
          <w:rFonts w:cs="Tahoma"/>
          <w:szCs w:val="22"/>
          <w:lang w:val="en-US"/>
        </w:rPr>
        <w:t>t</w:t>
      </w:r>
      <w:r w:rsidR="00BD2C7A" w:rsidRPr="0087072B">
        <w:rPr>
          <w:rFonts w:cs="Tahoma"/>
          <w:szCs w:val="22"/>
          <w:lang w:val="en-US"/>
        </w:rPr>
        <w:t xml:space="preserve">his Guideline, Guideline No. 17:2008 </w:t>
      </w:r>
      <w:r w:rsidR="0028020F" w:rsidRPr="0087072B">
        <w:rPr>
          <w:rFonts w:cs="Tahoma"/>
          <w:szCs w:val="22"/>
          <w:lang w:val="en-US"/>
        </w:rPr>
        <w:t>“</w:t>
      </w:r>
      <w:r w:rsidR="00BD2C7A" w:rsidRPr="0087072B">
        <w:rPr>
          <w:rFonts w:cs="Tahoma"/>
          <w:szCs w:val="22"/>
          <w:lang w:val="en-US"/>
        </w:rPr>
        <w:t>Fire safety in farm buildings</w:t>
      </w:r>
      <w:r w:rsidR="0028020F" w:rsidRPr="0087072B">
        <w:rPr>
          <w:rFonts w:cs="Tahoma"/>
          <w:szCs w:val="22"/>
          <w:lang w:val="en-US"/>
        </w:rPr>
        <w:t>”</w:t>
      </w:r>
      <w:r w:rsidR="00BD2C7A" w:rsidRPr="0087072B">
        <w:rPr>
          <w:rFonts w:cs="Tahoma"/>
          <w:szCs w:val="22"/>
          <w:lang w:val="en-US"/>
        </w:rPr>
        <w:t xml:space="preserve"> does not include explosions or self</w:t>
      </w:r>
      <w:r w:rsidR="00661053" w:rsidRPr="0087072B">
        <w:rPr>
          <w:rFonts w:cs="Tahoma"/>
          <w:szCs w:val="22"/>
          <w:lang w:val="en-US"/>
        </w:rPr>
        <w:t>-</w:t>
      </w:r>
      <w:r w:rsidR="00BD2C7A" w:rsidRPr="0087072B">
        <w:rPr>
          <w:rFonts w:cs="Tahoma"/>
          <w:szCs w:val="22"/>
          <w:lang w:val="en-US"/>
        </w:rPr>
        <w:t>ignition due to handling of hay, straw, silage and fodder.</w:t>
      </w:r>
    </w:p>
    <w:p w:rsidR="00A541E5" w:rsidRPr="0087072B" w:rsidRDefault="00A541E5" w:rsidP="0087072B">
      <w:pPr>
        <w:rPr>
          <w:rFonts w:cs="Tahoma"/>
          <w:szCs w:val="22"/>
          <w:lang w:val="en-US"/>
        </w:rPr>
      </w:pPr>
    </w:p>
    <w:p w:rsidR="00BD2C7A" w:rsidRPr="00111F1A" w:rsidRDefault="00BD2C7A" w:rsidP="0087072B">
      <w:pPr>
        <w:rPr>
          <w:rFonts w:cs="Tahoma"/>
          <w:szCs w:val="22"/>
          <w:lang w:val="en-US"/>
        </w:rPr>
      </w:pPr>
      <w:r w:rsidRPr="0087072B">
        <w:rPr>
          <w:rFonts w:cs="Tahoma"/>
          <w:szCs w:val="22"/>
          <w:lang w:val="en-US"/>
        </w:rPr>
        <w:t xml:space="preserve">The fire statistics for the different European countries do not reveal any </w:t>
      </w:r>
      <w:r w:rsidR="002F61B7" w:rsidRPr="0087072B">
        <w:rPr>
          <w:rFonts w:cs="Tahoma"/>
          <w:szCs w:val="22"/>
          <w:lang w:val="en-US"/>
        </w:rPr>
        <w:t xml:space="preserve">particular </w:t>
      </w:r>
      <w:r w:rsidRPr="0087072B">
        <w:rPr>
          <w:rFonts w:cs="Tahoma"/>
          <w:szCs w:val="22"/>
          <w:lang w:val="en-US"/>
        </w:rPr>
        <w:t>risk for dust explosion</w:t>
      </w:r>
      <w:r w:rsidR="0028020F" w:rsidRPr="0087072B">
        <w:rPr>
          <w:rFonts w:cs="Tahoma"/>
          <w:szCs w:val="22"/>
          <w:lang w:val="en-US"/>
        </w:rPr>
        <w:t xml:space="preserve"> for ordinary sized</w:t>
      </w:r>
      <w:r w:rsidRPr="0087072B">
        <w:rPr>
          <w:rFonts w:cs="Tahoma"/>
          <w:szCs w:val="22"/>
          <w:lang w:val="en-US"/>
        </w:rPr>
        <w:t xml:space="preserve"> farm units. The risk for self</w:t>
      </w:r>
      <w:r w:rsidR="00661053" w:rsidRPr="0087072B">
        <w:rPr>
          <w:rFonts w:cs="Tahoma"/>
          <w:szCs w:val="22"/>
          <w:lang w:val="en-US"/>
        </w:rPr>
        <w:t>-</w:t>
      </w:r>
      <w:r w:rsidRPr="0087072B">
        <w:rPr>
          <w:rFonts w:cs="Tahoma"/>
          <w:szCs w:val="22"/>
          <w:lang w:val="en-US"/>
        </w:rPr>
        <w:t xml:space="preserve">ignition </w:t>
      </w:r>
      <w:proofErr w:type="gramStart"/>
      <w:r w:rsidRPr="0087072B">
        <w:rPr>
          <w:rFonts w:cs="Tahoma"/>
          <w:szCs w:val="22"/>
          <w:lang w:val="en-US"/>
        </w:rPr>
        <w:t>is however clearl</w:t>
      </w:r>
      <w:r w:rsidR="002F61B7" w:rsidRPr="0087072B">
        <w:rPr>
          <w:rFonts w:cs="Tahoma"/>
          <w:szCs w:val="22"/>
          <w:lang w:val="en-US"/>
        </w:rPr>
        <w:t>y revealed</w:t>
      </w:r>
      <w:proofErr w:type="gramEnd"/>
      <w:r w:rsidRPr="0087072B">
        <w:rPr>
          <w:rFonts w:cs="Tahoma"/>
          <w:szCs w:val="22"/>
          <w:lang w:val="en-US"/>
        </w:rPr>
        <w:t xml:space="preserve"> in the statistics. If the units extend in size and </w:t>
      </w:r>
      <w:proofErr w:type="gramStart"/>
      <w:r w:rsidRPr="0087072B">
        <w:rPr>
          <w:rFonts w:cs="Tahoma"/>
          <w:szCs w:val="22"/>
          <w:lang w:val="en-US"/>
        </w:rPr>
        <w:t>activity</w:t>
      </w:r>
      <w:proofErr w:type="gramEnd"/>
      <w:r w:rsidRPr="0087072B">
        <w:rPr>
          <w:rFonts w:cs="Tahoma"/>
          <w:szCs w:val="22"/>
          <w:lang w:val="en-US"/>
        </w:rPr>
        <w:t xml:space="preserve"> the risk for dust explosion </w:t>
      </w:r>
      <w:r w:rsidR="002F61B7" w:rsidRPr="0087072B">
        <w:rPr>
          <w:rFonts w:cs="Tahoma"/>
          <w:szCs w:val="22"/>
          <w:lang w:val="en-US"/>
        </w:rPr>
        <w:t>may become</w:t>
      </w:r>
      <w:r w:rsidRPr="0087072B">
        <w:rPr>
          <w:rFonts w:cs="Tahoma"/>
          <w:szCs w:val="22"/>
          <w:lang w:val="en-US"/>
        </w:rPr>
        <w:t xml:space="preserve"> </w:t>
      </w:r>
      <w:r w:rsidR="002F61B7" w:rsidRPr="0087072B">
        <w:rPr>
          <w:rFonts w:cs="Tahoma"/>
          <w:szCs w:val="22"/>
          <w:lang w:val="en-US"/>
        </w:rPr>
        <w:t>significant</w:t>
      </w:r>
      <w:r w:rsidRPr="0087072B">
        <w:rPr>
          <w:rFonts w:cs="Tahoma"/>
          <w:szCs w:val="22"/>
          <w:lang w:val="en-US"/>
        </w:rPr>
        <w:t xml:space="preserve">, because the activity </w:t>
      </w:r>
      <w:r w:rsidR="0099096C" w:rsidRPr="0087072B">
        <w:rPr>
          <w:rFonts w:cs="Tahoma"/>
          <w:szCs w:val="22"/>
          <w:lang w:val="en-US"/>
        </w:rPr>
        <w:t>may</w:t>
      </w:r>
      <w:r w:rsidRPr="0087072B">
        <w:rPr>
          <w:rFonts w:cs="Tahoma"/>
          <w:szCs w:val="22"/>
          <w:lang w:val="en-US"/>
        </w:rPr>
        <w:t xml:space="preserve"> include large silos for storage, v</w:t>
      </w:r>
      <w:r w:rsidR="002F61B7" w:rsidRPr="0087072B">
        <w:rPr>
          <w:rFonts w:cs="Tahoma"/>
          <w:szCs w:val="22"/>
          <w:lang w:val="en-US"/>
        </w:rPr>
        <w:t xml:space="preserve">ertical and horizontal </w:t>
      </w:r>
      <w:r w:rsidRPr="0087072B">
        <w:rPr>
          <w:rFonts w:cs="Tahoma"/>
          <w:szCs w:val="22"/>
          <w:lang w:val="en-US"/>
        </w:rPr>
        <w:t>transport lines and to some extent milling installations.</w:t>
      </w:r>
    </w:p>
    <w:p w:rsidR="00A541E5" w:rsidRPr="0087072B" w:rsidRDefault="00A541E5" w:rsidP="0087072B">
      <w:pPr>
        <w:rPr>
          <w:rFonts w:cs="Tahoma"/>
          <w:szCs w:val="22"/>
          <w:lang w:val="en-US"/>
        </w:rPr>
      </w:pPr>
    </w:p>
    <w:p w:rsidR="00BD2C7A" w:rsidRPr="00111F1A" w:rsidRDefault="00BD2C7A" w:rsidP="0087072B">
      <w:pPr>
        <w:rPr>
          <w:rFonts w:cs="Tahoma"/>
          <w:szCs w:val="22"/>
          <w:lang w:val="en-US"/>
        </w:rPr>
      </w:pPr>
      <w:r w:rsidRPr="0087072B">
        <w:rPr>
          <w:rFonts w:cs="Tahoma"/>
          <w:szCs w:val="22"/>
          <w:lang w:val="en-US"/>
        </w:rPr>
        <w:t xml:space="preserve">The commission has hence </w:t>
      </w:r>
      <w:r w:rsidR="000F66DC" w:rsidRPr="0087072B">
        <w:rPr>
          <w:rFonts w:cs="Tahoma"/>
          <w:szCs w:val="22"/>
          <w:lang w:val="en-US"/>
        </w:rPr>
        <w:t>identified</w:t>
      </w:r>
      <w:r w:rsidRPr="0087072B">
        <w:rPr>
          <w:rFonts w:cs="Tahoma"/>
          <w:szCs w:val="22"/>
          <w:lang w:val="en-US"/>
        </w:rPr>
        <w:t xml:space="preserve"> a need for guidance concerning prevention and protection against these risks to provide a more comprehensive guidance for farmers.</w:t>
      </w:r>
    </w:p>
    <w:p w:rsidR="00A541E5" w:rsidRPr="0087072B" w:rsidRDefault="00A541E5" w:rsidP="0087072B">
      <w:pPr>
        <w:rPr>
          <w:rFonts w:cs="Tahoma"/>
          <w:szCs w:val="22"/>
          <w:lang w:val="en-US"/>
        </w:rPr>
      </w:pPr>
    </w:p>
    <w:p w:rsidR="00BD2C7A" w:rsidRPr="00111F1A" w:rsidRDefault="00BD2C7A" w:rsidP="0087072B">
      <w:pPr>
        <w:rPr>
          <w:rFonts w:cs="Tahoma"/>
          <w:szCs w:val="22"/>
          <w:lang w:val="en-US"/>
        </w:rPr>
      </w:pPr>
      <w:r w:rsidRPr="0087072B">
        <w:rPr>
          <w:rFonts w:cs="Tahoma"/>
          <w:szCs w:val="22"/>
          <w:lang w:val="en-US"/>
        </w:rPr>
        <w:t xml:space="preserve">The typical users of this guideline and Guideline No. 17 are the farmers themselves and the personnel given any responsibility by the farmers. This fact </w:t>
      </w:r>
      <w:proofErr w:type="gramStart"/>
      <w:r w:rsidRPr="0087072B">
        <w:rPr>
          <w:rFonts w:cs="Tahoma"/>
          <w:szCs w:val="22"/>
          <w:lang w:val="en-US"/>
        </w:rPr>
        <w:t>is taken</w:t>
      </w:r>
      <w:proofErr w:type="gramEnd"/>
      <w:r w:rsidRPr="0087072B">
        <w:rPr>
          <w:rFonts w:cs="Tahoma"/>
          <w:szCs w:val="22"/>
          <w:lang w:val="en-US"/>
        </w:rPr>
        <w:t xml:space="preserve"> into consideration in establishing the guideline. </w:t>
      </w:r>
    </w:p>
    <w:p w:rsidR="00A541E5" w:rsidRPr="0087072B" w:rsidRDefault="00A541E5" w:rsidP="0087072B">
      <w:pPr>
        <w:rPr>
          <w:rFonts w:cs="Tahoma"/>
          <w:szCs w:val="22"/>
          <w:lang w:val="en-US"/>
        </w:rPr>
      </w:pPr>
    </w:p>
    <w:p w:rsidR="00BD2C7A" w:rsidRPr="0087072B" w:rsidRDefault="00BD2C7A" w:rsidP="0087072B">
      <w:pPr>
        <w:rPr>
          <w:rFonts w:eastAsia="Calibri" w:cs="Tahoma"/>
          <w:szCs w:val="22"/>
          <w:lang w:val="en-GB" w:eastAsia="en-US"/>
        </w:rPr>
      </w:pPr>
      <w:r w:rsidRPr="0087072B">
        <w:rPr>
          <w:rFonts w:cs="Tahoma"/>
          <w:szCs w:val="22"/>
          <w:lang w:val="en-US"/>
        </w:rPr>
        <w:t xml:space="preserve">Both physical and organizational measures </w:t>
      </w:r>
      <w:proofErr w:type="gramStart"/>
      <w:r w:rsidRPr="0087072B">
        <w:rPr>
          <w:rFonts w:cs="Tahoma"/>
          <w:szCs w:val="22"/>
          <w:lang w:val="en-US"/>
        </w:rPr>
        <w:t>can be applied</w:t>
      </w:r>
      <w:proofErr w:type="gramEnd"/>
      <w:r w:rsidRPr="0087072B">
        <w:rPr>
          <w:rFonts w:cs="Tahoma"/>
          <w:szCs w:val="22"/>
          <w:lang w:val="en-US"/>
        </w:rPr>
        <w:t xml:space="preserve"> to reduce the risk to an acceptable level</w:t>
      </w:r>
      <w:r w:rsidR="00A541E5" w:rsidRPr="00111F1A">
        <w:rPr>
          <w:rFonts w:cs="Tahoma"/>
          <w:szCs w:val="22"/>
          <w:lang w:val="en-US"/>
        </w:rPr>
        <w:t>.</w:t>
      </w:r>
    </w:p>
    <w:p w:rsidR="00BD2C7A" w:rsidRPr="0087072B" w:rsidRDefault="00A541E5" w:rsidP="0087072B">
      <w:pPr>
        <w:pStyle w:val="berschrift1"/>
        <w:rPr>
          <w:lang w:val="en-GB"/>
        </w:rPr>
      </w:pPr>
      <w:bookmarkStart w:id="1" w:name="_Toc374895147"/>
      <w:r w:rsidRPr="00111F1A">
        <w:rPr>
          <w:lang w:val="en-GB"/>
        </w:rPr>
        <w:t>F</w:t>
      </w:r>
      <w:r w:rsidR="00BD2C7A" w:rsidRPr="0087072B">
        <w:rPr>
          <w:lang w:val="en-GB"/>
        </w:rPr>
        <w:t>ire and explosion risk exposures for farms</w:t>
      </w:r>
      <w:bookmarkEnd w:id="1"/>
    </w:p>
    <w:p w:rsidR="00BD2C7A" w:rsidRPr="00111F1A" w:rsidRDefault="00BD2C7A" w:rsidP="0087072B">
      <w:pPr>
        <w:rPr>
          <w:rFonts w:cs="Tahoma"/>
          <w:szCs w:val="22"/>
          <w:lang w:val="en-US"/>
        </w:rPr>
      </w:pPr>
      <w:r w:rsidRPr="0087072B">
        <w:rPr>
          <w:rFonts w:cs="Tahoma"/>
          <w:szCs w:val="22"/>
          <w:lang w:val="en-US"/>
        </w:rPr>
        <w:t>The intention is that this guideline and Guideline No. 17:2008 together will cover the fire and explosion risks exposure and needed prevention measures for farms in general.</w:t>
      </w:r>
    </w:p>
    <w:p w:rsidR="00A541E5" w:rsidRPr="0087072B" w:rsidRDefault="00A541E5" w:rsidP="0087072B">
      <w:pPr>
        <w:rPr>
          <w:rFonts w:cs="Tahoma"/>
          <w:szCs w:val="22"/>
          <w:lang w:val="en-US"/>
        </w:rPr>
      </w:pPr>
    </w:p>
    <w:p w:rsidR="00936A48" w:rsidRPr="00111F1A" w:rsidRDefault="00BD2C7A" w:rsidP="0087072B">
      <w:pPr>
        <w:rPr>
          <w:rFonts w:cs="Tahoma"/>
          <w:szCs w:val="22"/>
          <w:lang w:val="en-US"/>
        </w:rPr>
      </w:pPr>
      <w:r w:rsidRPr="0087072B">
        <w:rPr>
          <w:rFonts w:cs="Tahoma"/>
          <w:szCs w:val="22"/>
          <w:lang w:val="en-US"/>
        </w:rPr>
        <w:t>As Guideline No. 17:2008 points out</w:t>
      </w:r>
      <w:r w:rsidR="000F66DC" w:rsidRPr="0087072B">
        <w:rPr>
          <w:rFonts w:cs="Tahoma"/>
          <w:szCs w:val="22"/>
          <w:lang w:val="en-US"/>
        </w:rPr>
        <w:t>,</w:t>
      </w:r>
      <w:r w:rsidRPr="0087072B">
        <w:rPr>
          <w:rFonts w:cs="Tahoma"/>
          <w:szCs w:val="22"/>
          <w:lang w:val="en-US"/>
        </w:rPr>
        <w:t xml:space="preserve"> the farm activity implies specific fire and explosion risks elements and calls for specific prevention measures. </w:t>
      </w:r>
      <w:r w:rsidR="00936A48" w:rsidRPr="0087072B">
        <w:rPr>
          <w:rFonts w:cs="Tahoma"/>
          <w:szCs w:val="22"/>
          <w:lang w:val="en-US"/>
        </w:rPr>
        <w:t>Such risks include:</w:t>
      </w:r>
    </w:p>
    <w:p w:rsidR="00A541E5" w:rsidRPr="0087072B" w:rsidRDefault="00A541E5" w:rsidP="0087072B">
      <w:pPr>
        <w:rPr>
          <w:rFonts w:cs="Tahoma"/>
          <w:szCs w:val="22"/>
          <w:lang w:val="en-US"/>
        </w:rPr>
      </w:pPr>
    </w:p>
    <w:p w:rsidR="00BD2C7A" w:rsidRPr="0087072B" w:rsidRDefault="00BD2C7A" w:rsidP="00E32153">
      <w:pPr>
        <w:numPr>
          <w:ilvl w:val="0"/>
          <w:numId w:val="2"/>
        </w:numPr>
        <w:tabs>
          <w:tab w:val="num" w:pos="540"/>
        </w:tabs>
        <w:ind w:left="540" w:hanging="180"/>
        <w:rPr>
          <w:rFonts w:cs="Tahoma"/>
          <w:szCs w:val="22"/>
          <w:lang w:val="en-GB"/>
        </w:rPr>
      </w:pPr>
      <w:r w:rsidRPr="0087072B">
        <w:rPr>
          <w:rFonts w:cs="Tahoma"/>
          <w:szCs w:val="22"/>
          <w:lang w:val="en-GB"/>
        </w:rPr>
        <w:t>The exposure of animals and hence the evacuation challenges.</w:t>
      </w:r>
    </w:p>
    <w:p w:rsidR="00BD2C7A" w:rsidRPr="0087072B" w:rsidRDefault="00BD2C7A" w:rsidP="00E32153">
      <w:pPr>
        <w:numPr>
          <w:ilvl w:val="0"/>
          <w:numId w:val="2"/>
        </w:numPr>
        <w:tabs>
          <w:tab w:val="num" w:pos="540"/>
        </w:tabs>
        <w:ind w:left="540" w:hanging="180"/>
        <w:rPr>
          <w:rFonts w:cs="Tahoma"/>
          <w:szCs w:val="22"/>
          <w:lang w:val="en-GB"/>
        </w:rPr>
      </w:pPr>
      <w:r w:rsidRPr="0087072B">
        <w:rPr>
          <w:rFonts w:cs="Tahoma"/>
          <w:szCs w:val="22"/>
          <w:lang w:val="en-GB"/>
        </w:rPr>
        <w:lastRenderedPageBreak/>
        <w:t>The risks concerning the specific environment on farms (high humidity, dusty atmosphere, acidic waste, presence and storage of manure).</w:t>
      </w:r>
    </w:p>
    <w:p w:rsidR="00BD2C7A" w:rsidRPr="0087072B" w:rsidRDefault="00BD2C7A" w:rsidP="00E32153">
      <w:pPr>
        <w:numPr>
          <w:ilvl w:val="0"/>
          <w:numId w:val="2"/>
        </w:numPr>
        <w:tabs>
          <w:tab w:val="num" w:pos="540"/>
        </w:tabs>
        <w:ind w:left="540" w:hanging="180"/>
        <w:rPr>
          <w:rFonts w:cs="Tahoma"/>
          <w:szCs w:val="22"/>
          <w:lang w:val="en-GB"/>
        </w:rPr>
      </w:pPr>
      <w:r w:rsidRPr="0087072B">
        <w:rPr>
          <w:rFonts w:cs="Tahoma"/>
          <w:szCs w:val="22"/>
          <w:lang w:val="en-GB"/>
        </w:rPr>
        <w:t>The presence of the staff members at all times (living next door to the working facilities).</w:t>
      </w:r>
    </w:p>
    <w:p w:rsidR="00BD2C7A" w:rsidRPr="0087072B" w:rsidRDefault="00BD2C7A" w:rsidP="00E32153">
      <w:pPr>
        <w:numPr>
          <w:ilvl w:val="0"/>
          <w:numId w:val="2"/>
        </w:numPr>
        <w:tabs>
          <w:tab w:val="num" w:pos="540"/>
        </w:tabs>
        <w:ind w:left="540" w:hanging="180"/>
        <w:rPr>
          <w:rFonts w:cs="Tahoma"/>
          <w:szCs w:val="22"/>
          <w:lang w:val="en-GB"/>
        </w:rPr>
      </w:pPr>
      <w:r w:rsidRPr="0087072B">
        <w:rPr>
          <w:rFonts w:cs="Tahoma"/>
          <w:szCs w:val="22"/>
          <w:lang w:val="en-GB"/>
        </w:rPr>
        <w:t>Handling and storage of grain, s</w:t>
      </w:r>
      <w:r w:rsidR="004C0393" w:rsidRPr="0087072B">
        <w:rPr>
          <w:rFonts w:cs="Tahoma"/>
          <w:szCs w:val="22"/>
          <w:lang w:val="en-GB"/>
        </w:rPr>
        <w:t>traw and fodder leading to self</w:t>
      </w:r>
      <w:r w:rsidR="00C27C96" w:rsidRPr="0087072B">
        <w:rPr>
          <w:rFonts w:cs="Tahoma"/>
          <w:szCs w:val="22"/>
          <w:lang w:val="en-GB"/>
        </w:rPr>
        <w:t>-</w:t>
      </w:r>
      <w:r w:rsidRPr="0087072B">
        <w:rPr>
          <w:rFonts w:cs="Tahoma"/>
          <w:szCs w:val="22"/>
          <w:lang w:val="en-GB"/>
        </w:rPr>
        <w:t>ignition fires and explosion risks.</w:t>
      </w:r>
    </w:p>
    <w:p w:rsidR="00BD2C7A" w:rsidRPr="0087072B" w:rsidRDefault="00BD2C7A" w:rsidP="00E32153">
      <w:pPr>
        <w:numPr>
          <w:ilvl w:val="0"/>
          <w:numId w:val="2"/>
        </w:numPr>
        <w:tabs>
          <w:tab w:val="num" w:pos="540"/>
        </w:tabs>
        <w:ind w:left="540" w:hanging="180"/>
        <w:rPr>
          <w:rFonts w:cs="Tahoma"/>
          <w:szCs w:val="22"/>
          <w:lang w:val="en-GB"/>
        </w:rPr>
      </w:pPr>
      <w:r w:rsidRPr="0087072B">
        <w:rPr>
          <w:rFonts w:cs="Tahoma"/>
          <w:szCs w:val="22"/>
          <w:lang w:val="en-GB"/>
        </w:rPr>
        <w:t xml:space="preserve">Driving and parking of </w:t>
      </w:r>
      <w:proofErr w:type="gramStart"/>
      <w:r w:rsidRPr="0087072B">
        <w:rPr>
          <w:rFonts w:cs="Tahoma"/>
          <w:szCs w:val="22"/>
          <w:lang w:val="en-GB"/>
        </w:rPr>
        <w:t>vehicles and machinery indoor</w:t>
      </w:r>
      <w:r w:rsidR="000F66DC" w:rsidRPr="0087072B">
        <w:rPr>
          <w:rFonts w:cs="Tahoma"/>
          <w:szCs w:val="22"/>
          <w:lang w:val="en-GB"/>
        </w:rPr>
        <w:t>s</w:t>
      </w:r>
      <w:proofErr w:type="gramEnd"/>
      <w:r w:rsidRPr="0087072B">
        <w:rPr>
          <w:rFonts w:cs="Tahoma"/>
          <w:szCs w:val="22"/>
          <w:lang w:val="en-GB"/>
        </w:rPr>
        <w:t xml:space="preserve"> and outdoor</w:t>
      </w:r>
      <w:r w:rsidR="000F66DC" w:rsidRPr="0087072B">
        <w:rPr>
          <w:rFonts w:cs="Tahoma"/>
          <w:szCs w:val="22"/>
          <w:lang w:val="en-GB"/>
        </w:rPr>
        <w:t>s</w:t>
      </w:r>
      <w:r w:rsidRPr="0087072B">
        <w:rPr>
          <w:rFonts w:cs="Tahoma"/>
          <w:szCs w:val="22"/>
          <w:lang w:val="en-GB"/>
        </w:rPr>
        <w:t>.</w:t>
      </w:r>
    </w:p>
    <w:p w:rsidR="00BD2C7A" w:rsidRPr="0087072B" w:rsidRDefault="00BD2C7A" w:rsidP="00E32153">
      <w:pPr>
        <w:numPr>
          <w:ilvl w:val="0"/>
          <w:numId w:val="2"/>
        </w:numPr>
        <w:tabs>
          <w:tab w:val="num" w:pos="540"/>
        </w:tabs>
        <w:ind w:left="540" w:hanging="180"/>
        <w:rPr>
          <w:rFonts w:cs="Tahoma"/>
          <w:szCs w:val="22"/>
          <w:lang w:val="en-GB"/>
        </w:rPr>
      </w:pPr>
      <w:r w:rsidRPr="0087072B">
        <w:rPr>
          <w:rFonts w:cs="Tahoma"/>
          <w:szCs w:val="22"/>
          <w:lang w:val="en-GB"/>
        </w:rPr>
        <w:t xml:space="preserve">Extended use of electrical appliances (e.g. </w:t>
      </w:r>
      <w:proofErr w:type="gramStart"/>
      <w:r w:rsidRPr="0087072B">
        <w:rPr>
          <w:rFonts w:cs="Tahoma"/>
          <w:szCs w:val="22"/>
          <w:lang w:val="en-GB"/>
        </w:rPr>
        <w:t>high pressure</w:t>
      </w:r>
      <w:proofErr w:type="gramEnd"/>
      <w:r w:rsidRPr="0087072B">
        <w:rPr>
          <w:rFonts w:cs="Tahoma"/>
          <w:szCs w:val="22"/>
          <w:lang w:val="en-GB"/>
        </w:rPr>
        <w:t xml:space="preserve"> cleaners, ventilation fans, mobile heating lamps/units, electrical fly catchers, mobile working lamps up to 500 W) and distribution of electrical power. </w:t>
      </w:r>
    </w:p>
    <w:p w:rsidR="00BD2C7A" w:rsidRPr="0087072B" w:rsidRDefault="00BD2C7A" w:rsidP="00E32153">
      <w:pPr>
        <w:numPr>
          <w:ilvl w:val="0"/>
          <w:numId w:val="2"/>
        </w:numPr>
        <w:tabs>
          <w:tab w:val="num" w:pos="540"/>
        </w:tabs>
        <w:ind w:left="540" w:hanging="180"/>
        <w:rPr>
          <w:rFonts w:cs="Tahoma"/>
          <w:szCs w:val="22"/>
          <w:lang w:val="en-GB"/>
        </w:rPr>
      </w:pPr>
      <w:r w:rsidRPr="0087072B">
        <w:rPr>
          <w:rFonts w:cs="Tahoma"/>
          <w:szCs w:val="22"/>
          <w:lang w:val="en-GB"/>
        </w:rPr>
        <w:t xml:space="preserve">Different activities with inherent different risks establishing a need for separation between buildings and </w:t>
      </w:r>
      <w:r w:rsidR="000F66DC" w:rsidRPr="0087072B">
        <w:rPr>
          <w:rFonts w:cs="Tahoma"/>
          <w:szCs w:val="22"/>
          <w:lang w:val="en-GB"/>
        </w:rPr>
        <w:t xml:space="preserve">some activities </w:t>
      </w:r>
      <w:r w:rsidRPr="0087072B">
        <w:rPr>
          <w:rFonts w:cs="Tahoma"/>
          <w:szCs w:val="22"/>
          <w:lang w:val="en-GB"/>
        </w:rPr>
        <w:t>inside buildings.</w:t>
      </w:r>
    </w:p>
    <w:p w:rsidR="00BD2C7A" w:rsidRPr="0087072B" w:rsidRDefault="00BD2C7A" w:rsidP="00E32153">
      <w:pPr>
        <w:numPr>
          <w:ilvl w:val="0"/>
          <w:numId w:val="2"/>
        </w:numPr>
        <w:tabs>
          <w:tab w:val="num" w:pos="540"/>
        </w:tabs>
        <w:ind w:left="540" w:hanging="180"/>
        <w:rPr>
          <w:rFonts w:cs="Tahoma"/>
          <w:szCs w:val="22"/>
          <w:lang w:val="en-GB"/>
        </w:rPr>
      </w:pPr>
      <w:r w:rsidRPr="0087072B">
        <w:rPr>
          <w:rFonts w:cs="Tahoma"/>
          <w:szCs w:val="22"/>
          <w:lang w:val="en-GB"/>
        </w:rPr>
        <w:t xml:space="preserve">Large </w:t>
      </w:r>
      <w:r w:rsidR="000F66DC" w:rsidRPr="0087072B">
        <w:rPr>
          <w:rFonts w:cs="Tahoma"/>
          <w:szCs w:val="22"/>
          <w:lang w:val="en-GB"/>
        </w:rPr>
        <w:t>a</w:t>
      </w:r>
      <w:r w:rsidRPr="0087072B">
        <w:rPr>
          <w:rFonts w:cs="Tahoma"/>
          <w:szCs w:val="22"/>
          <w:lang w:val="en-GB"/>
        </w:rPr>
        <w:t>mount</w:t>
      </w:r>
      <w:r w:rsidR="000F66DC" w:rsidRPr="0087072B">
        <w:rPr>
          <w:rFonts w:cs="Tahoma"/>
          <w:szCs w:val="22"/>
          <w:lang w:val="en-GB"/>
        </w:rPr>
        <w:t>s</w:t>
      </w:r>
      <w:r w:rsidRPr="0087072B">
        <w:rPr>
          <w:rFonts w:cs="Tahoma"/>
          <w:szCs w:val="22"/>
          <w:lang w:val="en-GB"/>
        </w:rPr>
        <w:t xml:space="preserve"> of </w:t>
      </w:r>
      <w:proofErr w:type="gramStart"/>
      <w:r w:rsidRPr="0087072B">
        <w:rPr>
          <w:rFonts w:cs="Tahoma"/>
          <w:szCs w:val="22"/>
          <w:lang w:val="en-GB"/>
        </w:rPr>
        <w:t xml:space="preserve">combustible </w:t>
      </w:r>
      <w:r w:rsidR="000F66DC" w:rsidRPr="0087072B">
        <w:rPr>
          <w:rFonts w:cs="Tahoma"/>
          <w:szCs w:val="22"/>
          <w:lang w:val="en-GB"/>
        </w:rPr>
        <w:t xml:space="preserve"> materials</w:t>
      </w:r>
      <w:proofErr w:type="gramEnd"/>
      <w:r w:rsidR="000F66DC" w:rsidRPr="0087072B">
        <w:rPr>
          <w:rFonts w:cs="Tahoma"/>
          <w:szCs w:val="22"/>
          <w:lang w:val="en-GB"/>
        </w:rPr>
        <w:t xml:space="preserve"> </w:t>
      </w:r>
      <w:r w:rsidRPr="0087072B">
        <w:rPr>
          <w:rFonts w:cs="Tahoma"/>
          <w:szCs w:val="22"/>
          <w:lang w:val="en-GB"/>
        </w:rPr>
        <w:t>of different properties.</w:t>
      </w:r>
    </w:p>
    <w:p w:rsidR="00BD2C7A" w:rsidRPr="0087072B" w:rsidRDefault="005B6046" w:rsidP="00E32153">
      <w:pPr>
        <w:numPr>
          <w:ilvl w:val="0"/>
          <w:numId w:val="2"/>
        </w:numPr>
        <w:tabs>
          <w:tab w:val="num" w:pos="540"/>
        </w:tabs>
        <w:ind w:left="540" w:hanging="180"/>
        <w:rPr>
          <w:rFonts w:cs="Tahoma"/>
          <w:szCs w:val="22"/>
          <w:lang w:val="en-GB"/>
        </w:rPr>
      </w:pPr>
      <w:r w:rsidRPr="0087072B">
        <w:rPr>
          <w:rFonts w:cs="Tahoma"/>
          <w:szCs w:val="22"/>
          <w:lang w:val="en-GB"/>
        </w:rPr>
        <w:t xml:space="preserve">The </w:t>
      </w:r>
      <w:r w:rsidR="00531DE7" w:rsidRPr="0087072B">
        <w:rPr>
          <w:rFonts w:cs="Tahoma"/>
          <w:szCs w:val="22"/>
          <w:lang w:val="en-GB"/>
        </w:rPr>
        <w:t>use of radiant gas burners</w:t>
      </w:r>
      <w:r w:rsidR="005A1807" w:rsidRPr="0087072B">
        <w:rPr>
          <w:rFonts w:cs="Tahoma"/>
          <w:szCs w:val="22"/>
          <w:lang w:val="en-GB"/>
        </w:rPr>
        <w:t>.</w:t>
      </w:r>
    </w:p>
    <w:p w:rsidR="00BD2C7A" w:rsidRPr="0087072B" w:rsidRDefault="00BD2C7A" w:rsidP="0087072B">
      <w:pPr>
        <w:pStyle w:val="berschrift1"/>
        <w:rPr>
          <w:lang w:val="en-GB"/>
        </w:rPr>
      </w:pPr>
      <w:bookmarkStart w:id="2" w:name="_Toc374895148"/>
      <w:r w:rsidRPr="0087072B">
        <w:rPr>
          <w:lang w:val="en-GB"/>
        </w:rPr>
        <w:t>Scope of this guideline</w:t>
      </w:r>
      <w:bookmarkEnd w:id="2"/>
    </w:p>
    <w:p w:rsidR="00BD2C7A" w:rsidRDefault="00BD2C7A" w:rsidP="0087072B">
      <w:pPr>
        <w:rPr>
          <w:rFonts w:cs="Tahoma"/>
          <w:szCs w:val="22"/>
          <w:lang w:val="en-US"/>
        </w:rPr>
      </w:pPr>
      <w:r w:rsidRPr="0087072B">
        <w:rPr>
          <w:rFonts w:cs="Tahoma"/>
          <w:szCs w:val="22"/>
          <w:lang w:val="en-US"/>
        </w:rPr>
        <w:t>The aim of this guideline is to give farmers themselves an adequate understanding of the phenomena</w:t>
      </w:r>
      <w:r w:rsidR="00BC72C2" w:rsidRPr="0087072B">
        <w:rPr>
          <w:rFonts w:cs="Tahoma"/>
          <w:szCs w:val="22"/>
          <w:lang w:val="en-US"/>
        </w:rPr>
        <w:t xml:space="preserve"> of self</w:t>
      </w:r>
      <w:r w:rsidR="00C27C96" w:rsidRPr="0087072B">
        <w:rPr>
          <w:rFonts w:cs="Tahoma"/>
          <w:szCs w:val="22"/>
          <w:lang w:val="en-US"/>
        </w:rPr>
        <w:t>-</w:t>
      </w:r>
      <w:r w:rsidR="00BC72C2" w:rsidRPr="0087072B">
        <w:rPr>
          <w:rFonts w:cs="Tahoma"/>
          <w:szCs w:val="22"/>
          <w:lang w:val="en-US"/>
        </w:rPr>
        <w:t>ignition and explosion</w:t>
      </w:r>
      <w:r w:rsidRPr="0087072B">
        <w:rPr>
          <w:rFonts w:cs="Tahoma"/>
          <w:szCs w:val="22"/>
          <w:lang w:val="en-US"/>
        </w:rPr>
        <w:t xml:space="preserve"> and th</w:t>
      </w:r>
      <w:r w:rsidR="00BC72C2" w:rsidRPr="0087072B">
        <w:rPr>
          <w:rFonts w:cs="Tahoma"/>
          <w:szCs w:val="22"/>
          <w:lang w:val="en-US"/>
        </w:rPr>
        <w:t xml:space="preserve">e prevention measures they </w:t>
      </w:r>
      <w:r w:rsidRPr="0087072B">
        <w:rPr>
          <w:rFonts w:cs="Tahoma"/>
          <w:szCs w:val="22"/>
          <w:lang w:val="en-US"/>
        </w:rPr>
        <w:t>can</w:t>
      </w:r>
      <w:r w:rsidR="000D1875" w:rsidRPr="0087072B">
        <w:rPr>
          <w:rFonts w:cs="Tahoma"/>
          <w:szCs w:val="22"/>
          <w:lang w:val="en-US"/>
        </w:rPr>
        <w:t xml:space="preserve"> take</w:t>
      </w:r>
      <w:r w:rsidRPr="0087072B">
        <w:rPr>
          <w:rFonts w:cs="Tahoma"/>
          <w:szCs w:val="22"/>
          <w:lang w:val="en-US"/>
        </w:rPr>
        <w:t xml:space="preserve"> to achieve an acceptable level of safety. This guideline will together with Guideline 17:2008 comprise comprehensive guidance for farmers when it comes to fire and explosion safety. The target group for this guideline is the farmers themselves and not fire safety experts. The guideline </w:t>
      </w:r>
      <w:proofErr w:type="gramStart"/>
      <w:r w:rsidRPr="0087072B">
        <w:rPr>
          <w:rFonts w:cs="Tahoma"/>
          <w:szCs w:val="22"/>
          <w:lang w:val="en-US"/>
        </w:rPr>
        <w:t>will, however, point</w:t>
      </w:r>
      <w:proofErr w:type="gramEnd"/>
      <w:r w:rsidRPr="0087072B">
        <w:rPr>
          <w:rFonts w:cs="Tahoma"/>
          <w:szCs w:val="22"/>
          <w:lang w:val="en-US"/>
        </w:rPr>
        <w:t xml:space="preserve"> out some prevention measures that must be further exercised by appropriate expertise.</w:t>
      </w:r>
    </w:p>
    <w:p w:rsidR="00632EDC" w:rsidRPr="0087072B" w:rsidRDefault="00632EDC" w:rsidP="0087072B">
      <w:pPr>
        <w:rPr>
          <w:rFonts w:cs="Tahoma"/>
          <w:szCs w:val="22"/>
          <w:lang w:val="en-US"/>
        </w:rPr>
      </w:pPr>
    </w:p>
    <w:p w:rsidR="00BD2C7A" w:rsidRDefault="00BD2C7A" w:rsidP="0087072B">
      <w:pPr>
        <w:rPr>
          <w:rFonts w:cs="Tahoma"/>
          <w:szCs w:val="22"/>
          <w:lang w:val="en-US"/>
        </w:rPr>
      </w:pPr>
      <w:r w:rsidRPr="0087072B">
        <w:rPr>
          <w:rFonts w:cs="Tahoma"/>
          <w:szCs w:val="22"/>
          <w:lang w:val="en-US"/>
        </w:rPr>
        <w:t>Th</w:t>
      </w:r>
      <w:r w:rsidR="000D1875" w:rsidRPr="0087072B">
        <w:rPr>
          <w:rFonts w:cs="Tahoma"/>
          <w:szCs w:val="22"/>
          <w:lang w:val="en-US"/>
        </w:rPr>
        <w:t>is</w:t>
      </w:r>
      <w:r w:rsidRPr="0087072B">
        <w:rPr>
          <w:rFonts w:cs="Tahoma"/>
          <w:szCs w:val="22"/>
          <w:lang w:val="en-US"/>
        </w:rPr>
        <w:t xml:space="preserve"> guideline will be inadequate for personnel seeking general knowledge about the phenomena and personnel working with these phenomena in other occupancies. In </w:t>
      </w:r>
      <w:proofErr w:type="gramStart"/>
      <w:r w:rsidRPr="0087072B">
        <w:rPr>
          <w:rFonts w:cs="Tahoma"/>
          <w:szCs w:val="22"/>
          <w:lang w:val="en-US"/>
        </w:rPr>
        <w:t>general</w:t>
      </w:r>
      <w:proofErr w:type="gramEnd"/>
      <w:r w:rsidRPr="0087072B">
        <w:rPr>
          <w:rFonts w:cs="Tahoma"/>
          <w:szCs w:val="22"/>
          <w:lang w:val="en-US"/>
        </w:rPr>
        <w:t xml:space="preserve"> one can refer to </w:t>
      </w:r>
      <w:r w:rsidR="00BC72C2" w:rsidRPr="0087072B">
        <w:rPr>
          <w:rFonts w:cs="Tahoma"/>
          <w:szCs w:val="22"/>
          <w:lang w:val="en-US"/>
        </w:rPr>
        <w:t>extensive international literature</w:t>
      </w:r>
      <w:r w:rsidRPr="0087072B">
        <w:rPr>
          <w:rFonts w:cs="Tahoma"/>
          <w:szCs w:val="22"/>
          <w:lang w:val="en-US"/>
        </w:rPr>
        <w:t xml:space="preserve"> about these risks and appropriate prevention and protection measures. </w:t>
      </w:r>
    </w:p>
    <w:p w:rsidR="00632EDC" w:rsidRPr="0087072B" w:rsidRDefault="00632EDC" w:rsidP="0087072B">
      <w:pPr>
        <w:rPr>
          <w:rFonts w:cs="Tahoma"/>
          <w:szCs w:val="22"/>
          <w:lang w:val="en-US"/>
        </w:rPr>
      </w:pPr>
    </w:p>
    <w:p w:rsidR="00BD2C7A" w:rsidRDefault="00BD2C7A" w:rsidP="0087072B">
      <w:pPr>
        <w:rPr>
          <w:rFonts w:cs="Tahoma"/>
          <w:szCs w:val="22"/>
          <w:lang w:val="en-US"/>
        </w:rPr>
      </w:pPr>
      <w:r w:rsidRPr="0087072B">
        <w:rPr>
          <w:rFonts w:cs="Tahoma"/>
          <w:szCs w:val="22"/>
          <w:lang w:val="en-US"/>
        </w:rPr>
        <w:t xml:space="preserve">Although </w:t>
      </w:r>
      <w:r w:rsidR="00362D58" w:rsidRPr="0087072B">
        <w:rPr>
          <w:rFonts w:cs="Tahoma"/>
          <w:szCs w:val="22"/>
          <w:lang w:val="en-US"/>
        </w:rPr>
        <w:t xml:space="preserve">dust </w:t>
      </w:r>
      <w:r w:rsidRPr="0087072B">
        <w:rPr>
          <w:rFonts w:cs="Tahoma"/>
          <w:szCs w:val="22"/>
          <w:lang w:val="en-US"/>
        </w:rPr>
        <w:t xml:space="preserve">explosions very seldom occur in normal sized farm units the phenomena is included in this guideline to include large farming units that </w:t>
      </w:r>
      <w:proofErr w:type="gramStart"/>
      <w:r w:rsidRPr="0087072B">
        <w:rPr>
          <w:rFonts w:cs="Tahoma"/>
          <w:szCs w:val="22"/>
          <w:lang w:val="en-US"/>
        </w:rPr>
        <w:t>could be exposed</w:t>
      </w:r>
      <w:proofErr w:type="gramEnd"/>
      <w:r w:rsidRPr="0087072B">
        <w:rPr>
          <w:rFonts w:cs="Tahoma"/>
          <w:szCs w:val="22"/>
          <w:lang w:val="en-US"/>
        </w:rPr>
        <w:t xml:space="preserve"> to this type of risk.</w:t>
      </w:r>
    </w:p>
    <w:p w:rsidR="00632EDC" w:rsidRPr="0087072B" w:rsidRDefault="00632EDC" w:rsidP="0087072B">
      <w:pPr>
        <w:rPr>
          <w:rFonts w:cs="Tahoma"/>
          <w:szCs w:val="22"/>
          <w:lang w:val="en-US"/>
        </w:rPr>
      </w:pPr>
    </w:p>
    <w:p w:rsidR="00BD2C7A" w:rsidRDefault="00BD2C7A" w:rsidP="0087072B">
      <w:pPr>
        <w:rPr>
          <w:rFonts w:cs="Tahoma"/>
          <w:szCs w:val="22"/>
          <w:lang w:val="en-US"/>
        </w:rPr>
      </w:pPr>
      <w:r w:rsidRPr="0087072B">
        <w:rPr>
          <w:rFonts w:cs="Tahoma"/>
          <w:szCs w:val="22"/>
          <w:lang w:val="en-US"/>
        </w:rPr>
        <w:t xml:space="preserve">Large agricultural units are not included in this guideline because they are not considered to be included in </w:t>
      </w:r>
      <w:r w:rsidR="009E4F82" w:rsidRPr="0087072B">
        <w:rPr>
          <w:rFonts w:cs="Tahoma"/>
          <w:szCs w:val="22"/>
          <w:lang w:val="en-US"/>
        </w:rPr>
        <w:t>a</w:t>
      </w:r>
      <w:r w:rsidRPr="0087072B">
        <w:rPr>
          <w:rFonts w:cs="Tahoma"/>
          <w:szCs w:val="22"/>
          <w:lang w:val="en-US"/>
        </w:rPr>
        <w:t xml:space="preserve"> farming context, but in an industrial context. Such units include large storage silos, receiving-, transport- and milling facilities. Chapter 7 will refer to international literature covering these units and activities.</w:t>
      </w:r>
    </w:p>
    <w:p w:rsidR="00632EDC" w:rsidRPr="0087072B" w:rsidRDefault="00632EDC" w:rsidP="0087072B">
      <w:pPr>
        <w:rPr>
          <w:rFonts w:cs="Tahoma"/>
          <w:szCs w:val="22"/>
          <w:lang w:val="en-US"/>
        </w:rPr>
      </w:pPr>
    </w:p>
    <w:p w:rsidR="00BD2C7A" w:rsidRPr="0087072B" w:rsidRDefault="00BD2C7A" w:rsidP="00632EDC">
      <w:pPr>
        <w:rPr>
          <w:rFonts w:eastAsia="Calibri" w:cs="Tahoma"/>
          <w:szCs w:val="22"/>
          <w:lang w:val="en-GB" w:eastAsia="en-US"/>
        </w:rPr>
      </w:pPr>
      <w:r w:rsidRPr="0087072B">
        <w:rPr>
          <w:rFonts w:cs="Tahoma"/>
          <w:szCs w:val="22"/>
          <w:lang w:val="en-US"/>
        </w:rPr>
        <w:t>It is important for the fire brigade to be well prepared to meet any risks in connection with silo fires due to self</w:t>
      </w:r>
      <w:r w:rsidR="00C27C96" w:rsidRPr="0087072B">
        <w:rPr>
          <w:rFonts w:cs="Tahoma"/>
          <w:szCs w:val="22"/>
          <w:lang w:val="en-US"/>
        </w:rPr>
        <w:t>-</w:t>
      </w:r>
      <w:r w:rsidRPr="0087072B">
        <w:rPr>
          <w:rFonts w:cs="Tahoma"/>
          <w:szCs w:val="22"/>
          <w:lang w:val="en-US"/>
        </w:rPr>
        <w:t xml:space="preserve">ignition. The risks will include ignition of unburned fire gases and explosions due to </w:t>
      </w:r>
      <w:r w:rsidR="000D1875" w:rsidRPr="0087072B">
        <w:rPr>
          <w:rFonts w:cs="Tahoma"/>
          <w:szCs w:val="22"/>
          <w:lang w:val="en-US"/>
        </w:rPr>
        <w:t xml:space="preserve">accidental </w:t>
      </w:r>
      <w:r w:rsidRPr="0087072B">
        <w:rPr>
          <w:rFonts w:cs="Tahoma"/>
          <w:szCs w:val="22"/>
          <w:lang w:val="en-US"/>
        </w:rPr>
        <w:t xml:space="preserve">oxygen supply to </w:t>
      </w:r>
      <w:r w:rsidR="000D1875" w:rsidRPr="0087072B">
        <w:rPr>
          <w:rFonts w:cs="Tahoma"/>
          <w:szCs w:val="22"/>
          <w:lang w:val="en-US"/>
        </w:rPr>
        <w:t>a</w:t>
      </w:r>
      <w:r w:rsidRPr="0087072B">
        <w:rPr>
          <w:rFonts w:cs="Tahoma"/>
          <w:szCs w:val="22"/>
          <w:lang w:val="en-US"/>
        </w:rPr>
        <w:t xml:space="preserve"> glowing or </w:t>
      </w:r>
      <w:proofErr w:type="spellStart"/>
      <w:r w:rsidRPr="0087072B">
        <w:rPr>
          <w:rFonts w:cs="Tahoma"/>
          <w:szCs w:val="22"/>
          <w:lang w:val="en-US"/>
        </w:rPr>
        <w:t>smouldering</w:t>
      </w:r>
      <w:proofErr w:type="spellEnd"/>
      <w:r w:rsidRPr="0087072B">
        <w:rPr>
          <w:rFonts w:cs="Tahoma"/>
          <w:szCs w:val="22"/>
          <w:lang w:val="en-US"/>
        </w:rPr>
        <w:t xml:space="preserve"> fire. Toxic gases released from the silo could also present a threat to fire fighters. Some of the literature references given in chapter 7 will include description of risks and possible measures for prevention and protection.</w:t>
      </w:r>
    </w:p>
    <w:p w:rsidR="00BD2C7A" w:rsidRPr="0087072B" w:rsidRDefault="00BD2C7A" w:rsidP="0087072B">
      <w:pPr>
        <w:pStyle w:val="berschrift1"/>
        <w:rPr>
          <w:lang w:val="en-GB"/>
        </w:rPr>
      </w:pPr>
      <w:bookmarkStart w:id="3" w:name="_Toc374895149"/>
      <w:r w:rsidRPr="0087072B">
        <w:rPr>
          <w:lang w:val="en-GB"/>
        </w:rPr>
        <w:lastRenderedPageBreak/>
        <w:t>Definitions</w:t>
      </w:r>
      <w:bookmarkEnd w:id="3"/>
      <w:r w:rsidR="00604EA3" w:rsidRPr="0087072B">
        <w:rPr>
          <w:lang w:val="en-GB"/>
        </w:rPr>
        <w:t xml:space="preserve"> </w:t>
      </w:r>
    </w:p>
    <w:p w:rsidR="00632EDC" w:rsidRDefault="00BD2C7A" w:rsidP="0087072B">
      <w:pPr>
        <w:rPr>
          <w:rFonts w:cs="Tahoma"/>
          <w:szCs w:val="22"/>
          <w:lang w:val="en-US"/>
        </w:rPr>
      </w:pPr>
      <w:r w:rsidRPr="0087072B">
        <w:rPr>
          <w:rFonts w:cs="Tahoma"/>
          <w:szCs w:val="22"/>
          <w:lang w:val="en-US"/>
        </w:rPr>
        <w:t>The</w:t>
      </w:r>
      <w:r w:rsidR="00362D58" w:rsidRPr="0087072B">
        <w:rPr>
          <w:rFonts w:cs="Tahoma"/>
          <w:szCs w:val="22"/>
          <w:lang w:val="en-US"/>
        </w:rPr>
        <w:t xml:space="preserve"> core</w:t>
      </w:r>
      <w:r w:rsidRPr="0087072B">
        <w:rPr>
          <w:rFonts w:cs="Tahoma"/>
          <w:szCs w:val="22"/>
          <w:lang w:val="en-US"/>
        </w:rPr>
        <w:t xml:space="preserve"> terminology used in this field </w:t>
      </w:r>
      <w:proofErr w:type="gramStart"/>
      <w:r w:rsidRPr="0087072B">
        <w:rPr>
          <w:rFonts w:cs="Tahoma"/>
          <w:szCs w:val="22"/>
          <w:lang w:val="en-US"/>
        </w:rPr>
        <w:t xml:space="preserve">will </w:t>
      </w:r>
      <w:r w:rsidR="00362D58" w:rsidRPr="0087072B">
        <w:rPr>
          <w:rFonts w:cs="Tahoma"/>
          <w:szCs w:val="22"/>
          <w:lang w:val="en-US"/>
        </w:rPr>
        <w:t xml:space="preserve">be </w:t>
      </w:r>
      <w:r w:rsidRPr="0087072B">
        <w:rPr>
          <w:rFonts w:cs="Tahoma"/>
          <w:szCs w:val="22"/>
          <w:lang w:val="en-US"/>
        </w:rPr>
        <w:t>defined</w:t>
      </w:r>
      <w:proofErr w:type="gramEnd"/>
      <w:r w:rsidRPr="0087072B">
        <w:rPr>
          <w:rFonts w:cs="Tahoma"/>
          <w:szCs w:val="22"/>
          <w:lang w:val="en-US"/>
        </w:rPr>
        <w:t xml:space="preserve"> in this chapter, including designations for farming activity and equipment, fire and dust explosion phenomena and protective measures and equipment.</w:t>
      </w:r>
    </w:p>
    <w:p w:rsidR="00AC48B4" w:rsidRPr="0087072B" w:rsidRDefault="00AC48B4" w:rsidP="0087072B">
      <w:pPr>
        <w:rPr>
          <w:rFonts w:cs="Tahoma"/>
          <w:szCs w:val="22"/>
          <w:lang w:val="en-US"/>
        </w:rPr>
      </w:pPr>
    </w:p>
    <w:p w:rsidR="001F39FD" w:rsidRPr="0087072B" w:rsidRDefault="001F39FD" w:rsidP="0087072B">
      <w:pPr>
        <w:spacing w:after="200" w:line="276" w:lineRule="auto"/>
        <w:rPr>
          <w:rFonts w:eastAsia="Calibri" w:cs="Tahoma"/>
          <w:szCs w:val="22"/>
          <w:lang w:val="en-GB" w:eastAsia="en-US"/>
        </w:rPr>
      </w:pPr>
      <w:r w:rsidRPr="0087072B">
        <w:rPr>
          <w:rFonts w:eastAsia="Calibri" w:cs="Tahoma"/>
          <w:b/>
          <w:szCs w:val="22"/>
          <w:lang w:val="en-GB" w:eastAsia="en-US"/>
        </w:rPr>
        <w:t>Bales of hay</w:t>
      </w:r>
      <w:r w:rsidRPr="0087072B">
        <w:rPr>
          <w:rFonts w:eastAsia="Calibri" w:cs="Tahoma"/>
          <w:szCs w:val="22"/>
          <w:lang w:val="en-GB" w:eastAsia="en-US"/>
        </w:rPr>
        <w:t xml:space="preserve">: Packed hay in bales covered with </w:t>
      </w:r>
      <w:r w:rsidR="00070122" w:rsidRPr="0087072B">
        <w:rPr>
          <w:rFonts w:eastAsia="Calibri" w:cs="Tahoma"/>
          <w:szCs w:val="22"/>
          <w:lang w:val="en-GB" w:eastAsia="en-US"/>
        </w:rPr>
        <w:t xml:space="preserve">a </w:t>
      </w:r>
      <w:r w:rsidRPr="0087072B">
        <w:rPr>
          <w:rFonts w:eastAsia="Calibri" w:cs="Tahoma"/>
          <w:szCs w:val="22"/>
          <w:lang w:val="en-GB" w:eastAsia="en-US"/>
        </w:rPr>
        <w:t>plastic membrane.</w:t>
      </w:r>
    </w:p>
    <w:p w:rsidR="00BD2C7A" w:rsidRPr="0087072B" w:rsidRDefault="00BD2C7A" w:rsidP="0087072B">
      <w:pPr>
        <w:spacing w:after="200" w:line="276" w:lineRule="auto"/>
        <w:rPr>
          <w:rFonts w:eastAsia="Calibri" w:cs="Tahoma"/>
          <w:szCs w:val="22"/>
          <w:lang w:val="en-GB" w:eastAsia="en-US"/>
        </w:rPr>
      </w:pPr>
      <w:r w:rsidRPr="0087072B">
        <w:rPr>
          <w:rFonts w:eastAsia="Calibri" w:cs="Tahoma"/>
          <w:b/>
          <w:szCs w:val="22"/>
          <w:lang w:val="en-GB" w:eastAsia="en-US"/>
        </w:rPr>
        <w:t>Combustible material</w:t>
      </w:r>
      <w:r w:rsidRPr="0087072B">
        <w:rPr>
          <w:rFonts w:eastAsia="Calibri" w:cs="Tahoma"/>
          <w:szCs w:val="22"/>
          <w:lang w:val="en-GB" w:eastAsia="en-US"/>
        </w:rPr>
        <w:t>: Material that doe</w:t>
      </w:r>
      <w:r w:rsidR="00362D58" w:rsidRPr="0087072B">
        <w:rPr>
          <w:rFonts w:eastAsia="Calibri" w:cs="Tahoma"/>
          <w:szCs w:val="22"/>
          <w:lang w:val="en-GB" w:eastAsia="en-US"/>
        </w:rPr>
        <w:t>s not satisfy the criteria for</w:t>
      </w:r>
      <w:r w:rsidRPr="0087072B">
        <w:rPr>
          <w:rFonts w:eastAsia="Calibri" w:cs="Tahoma"/>
          <w:szCs w:val="22"/>
          <w:lang w:val="en-GB" w:eastAsia="en-US"/>
        </w:rPr>
        <w:t xml:space="preserve"> non-combustible material according to standardized testing.</w:t>
      </w:r>
    </w:p>
    <w:p w:rsidR="00BD2C7A" w:rsidRPr="0087072B" w:rsidRDefault="00BD2C7A" w:rsidP="00632EDC">
      <w:pPr>
        <w:spacing w:after="200" w:line="276" w:lineRule="auto"/>
        <w:rPr>
          <w:rFonts w:eastAsia="Calibri" w:cs="Tahoma"/>
          <w:szCs w:val="22"/>
          <w:lang w:val="en-GB" w:eastAsia="en-US"/>
        </w:rPr>
      </w:pPr>
      <w:r w:rsidRPr="0087072B">
        <w:rPr>
          <w:rFonts w:eastAsia="Calibri" w:cs="Tahoma"/>
          <w:b/>
          <w:szCs w:val="22"/>
          <w:lang w:val="en-GB" w:eastAsia="en-US"/>
        </w:rPr>
        <w:t>Explosion</w:t>
      </w:r>
      <w:r w:rsidRPr="0087072B">
        <w:rPr>
          <w:rFonts w:eastAsia="Calibri" w:cs="Tahoma"/>
          <w:szCs w:val="22"/>
          <w:lang w:val="en-GB" w:eastAsia="en-US"/>
        </w:rPr>
        <w:t>: A rapid combustion process resulting in increased temperatures and pressure.</w:t>
      </w:r>
    </w:p>
    <w:p w:rsidR="00BD2C7A" w:rsidRPr="0087072B" w:rsidRDefault="00BD2C7A" w:rsidP="00632EDC">
      <w:pPr>
        <w:spacing w:after="200" w:line="276" w:lineRule="auto"/>
        <w:rPr>
          <w:rFonts w:eastAsia="Calibri" w:cs="Tahoma"/>
          <w:szCs w:val="22"/>
          <w:lang w:val="en-GB" w:eastAsia="en-US"/>
        </w:rPr>
      </w:pPr>
      <w:r w:rsidRPr="0087072B">
        <w:rPr>
          <w:rFonts w:eastAsia="Calibri" w:cs="Tahoma"/>
          <w:b/>
          <w:szCs w:val="22"/>
          <w:lang w:val="en-GB" w:eastAsia="en-US"/>
        </w:rPr>
        <w:t>Explosion limits</w:t>
      </w:r>
      <w:r w:rsidRPr="0087072B">
        <w:rPr>
          <w:rFonts w:eastAsia="Calibri" w:cs="Tahoma"/>
          <w:szCs w:val="22"/>
          <w:lang w:val="en-GB" w:eastAsia="en-US"/>
        </w:rPr>
        <w:t>: Upper and lower limits for concentrations of combustible gas or dust in air able to ignite with resulting flame propagation through the mixture.</w:t>
      </w:r>
    </w:p>
    <w:p w:rsidR="00BD2C7A" w:rsidRPr="0087072B" w:rsidRDefault="00BD2C7A" w:rsidP="00632EDC">
      <w:pPr>
        <w:spacing w:after="200" w:line="276" w:lineRule="auto"/>
        <w:rPr>
          <w:rFonts w:eastAsia="Calibri" w:cs="Tahoma"/>
          <w:szCs w:val="22"/>
          <w:lang w:val="en-GB" w:eastAsia="en-US"/>
        </w:rPr>
      </w:pPr>
      <w:r w:rsidRPr="0087072B">
        <w:rPr>
          <w:rFonts w:eastAsia="Calibri" w:cs="Tahoma"/>
          <w:b/>
          <w:szCs w:val="22"/>
          <w:lang w:val="en-GB" w:eastAsia="en-US"/>
        </w:rPr>
        <w:t>Fire separation wall</w:t>
      </w:r>
      <w:r w:rsidRPr="0087072B">
        <w:rPr>
          <w:rFonts w:eastAsia="Calibri" w:cs="Tahoma"/>
          <w:szCs w:val="22"/>
          <w:lang w:val="en-GB" w:eastAsia="en-US"/>
        </w:rPr>
        <w:t>: Wall separating sections of a building in such a manner that a fire will not spread from the section in whic</w:t>
      </w:r>
      <w:r w:rsidR="001F0A69" w:rsidRPr="0087072B">
        <w:rPr>
          <w:rFonts w:eastAsia="Calibri" w:cs="Tahoma"/>
          <w:szCs w:val="22"/>
          <w:lang w:val="en-GB" w:eastAsia="en-US"/>
        </w:rPr>
        <w:t>h it start</w:t>
      </w:r>
      <w:r w:rsidR="00243AD0" w:rsidRPr="0087072B">
        <w:rPr>
          <w:rFonts w:eastAsia="Calibri" w:cs="Tahoma"/>
          <w:szCs w:val="22"/>
          <w:lang w:val="en-GB" w:eastAsia="en-US"/>
        </w:rPr>
        <w:t>s</w:t>
      </w:r>
      <w:r w:rsidR="001F0A69" w:rsidRPr="0087072B">
        <w:rPr>
          <w:rFonts w:eastAsia="Calibri" w:cs="Tahoma"/>
          <w:szCs w:val="22"/>
          <w:lang w:val="en-GB" w:eastAsia="en-US"/>
        </w:rPr>
        <w:t xml:space="preserve"> to other sections.</w:t>
      </w:r>
    </w:p>
    <w:p w:rsidR="001F0A69" w:rsidRPr="0087072B" w:rsidRDefault="001F0A69" w:rsidP="00632EDC">
      <w:pPr>
        <w:spacing w:after="200" w:line="276" w:lineRule="auto"/>
        <w:rPr>
          <w:rFonts w:eastAsia="Calibri" w:cs="Tahoma"/>
          <w:szCs w:val="22"/>
          <w:lang w:val="en-GB" w:eastAsia="en-US"/>
        </w:rPr>
      </w:pPr>
      <w:r w:rsidRPr="0087072B">
        <w:rPr>
          <w:rFonts w:eastAsia="Calibri" w:cs="Tahoma"/>
          <w:b/>
          <w:szCs w:val="22"/>
          <w:lang w:val="en-GB" w:eastAsia="en-US"/>
        </w:rPr>
        <w:t>Flaming fire</w:t>
      </w:r>
      <w:r w:rsidR="00C96E9A" w:rsidRPr="0087072B">
        <w:rPr>
          <w:rFonts w:eastAsia="Calibri" w:cs="Tahoma"/>
          <w:szCs w:val="22"/>
          <w:lang w:val="en-GB" w:eastAsia="en-US"/>
        </w:rPr>
        <w:t xml:space="preserve">: A combustion process with an open flame, where the fuel is in a gaseous state. </w:t>
      </w:r>
    </w:p>
    <w:p w:rsidR="00BD2C7A" w:rsidRPr="0087072B" w:rsidRDefault="00BD2C7A" w:rsidP="00632EDC">
      <w:pPr>
        <w:spacing w:after="200" w:line="276" w:lineRule="auto"/>
        <w:rPr>
          <w:rFonts w:eastAsia="Calibri" w:cs="Tahoma"/>
          <w:szCs w:val="22"/>
          <w:lang w:val="en-GB" w:eastAsia="en-US"/>
        </w:rPr>
      </w:pPr>
      <w:r w:rsidRPr="0087072B">
        <w:rPr>
          <w:rFonts w:eastAsia="Calibri" w:cs="Tahoma"/>
          <w:b/>
          <w:szCs w:val="22"/>
          <w:lang w:val="en-GB" w:eastAsia="en-US"/>
        </w:rPr>
        <w:t>Ignition</w:t>
      </w:r>
      <w:r w:rsidRPr="0087072B">
        <w:rPr>
          <w:rFonts w:eastAsia="Calibri" w:cs="Tahoma"/>
          <w:szCs w:val="22"/>
          <w:lang w:val="en-GB" w:eastAsia="en-US"/>
        </w:rPr>
        <w:t>: The start of combustion.</w:t>
      </w:r>
    </w:p>
    <w:p w:rsidR="00BD2C7A" w:rsidRPr="0087072B" w:rsidRDefault="00BD2C7A" w:rsidP="00632EDC">
      <w:pPr>
        <w:spacing w:after="200" w:line="276" w:lineRule="auto"/>
        <w:rPr>
          <w:rFonts w:eastAsia="Calibri" w:cs="Tahoma"/>
          <w:szCs w:val="22"/>
          <w:lang w:val="en-GB" w:eastAsia="en-US"/>
        </w:rPr>
      </w:pPr>
      <w:r w:rsidRPr="0087072B">
        <w:rPr>
          <w:rFonts w:eastAsia="Calibri" w:cs="Tahoma"/>
          <w:b/>
          <w:szCs w:val="22"/>
          <w:lang w:val="en-GB" w:eastAsia="en-US"/>
        </w:rPr>
        <w:t>Inert gas</w:t>
      </w:r>
      <w:r w:rsidRPr="0087072B">
        <w:rPr>
          <w:rFonts w:eastAsia="Calibri" w:cs="Tahoma"/>
          <w:szCs w:val="22"/>
          <w:lang w:val="en-GB" w:eastAsia="en-US"/>
        </w:rPr>
        <w:t xml:space="preserve">: Non-combustible gas that </w:t>
      </w:r>
      <w:proofErr w:type="gramStart"/>
      <w:r w:rsidRPr="0087072B">
        <w:rPr>
          <w:rFonts w:eastAsia="Calibri" w:cs="Tahoma"/>
          <w:szCs w:val="22"/>
          <w:lang w:val="en-GB" w:eastAsia="en-US"/>
        </w:rPr>
        <w:t>could be applied</w:t>
      </w:r>
      <w:proofErr w:type="gramEnd"/>
      <w:r w:rsidRPr="0087072B">
        <w:rPr>
          <w:rFonts w:eastAsia="Calibri" w:cs="Tahoma"/>
          <w:szCs w:val="22"/>
          <w:lang w:val="en-GB" w:eastAsia="en-US"/>
        </w:rPr>
        <w:t xml:space="preserve"> as an extinguishing agent or a prevention measure by </w:t>
      </w:r>
      <w:r w:rsidR="00243AD0" w:rsidRPr="0087072B">
        <w:rPr>
          <w:rFonts w:eastAsia="Calibri" w:cs="Tahoma"/>
          <w:szCs w:val="22"/>
          <w:lang w:val="en-GB" w:eastAsia="en-US"/>
        </w:rPr>
        <w:t>dilution</w:t>
      </w:r>
      <w:r w:rsidRPr="0087072B">
        <w:rPr>
          <w:rFonts w:eastAsia="Calibri" w:cs="Tahoma"/>
          <w:szCs w:val="22"/>
          <w:lang w:val="en-GB" w:eastAsia="en-US"/>
        </w:rPr>
        <w:t xml:space="preserve"> of air/oxygen.</w:t>
      </w:r>
    </w:p>
    <w:p w:rsidR="00BD2C7A" w:rsidRPr="0087072B" w:rsidRDefault="00BD2C7A" w:rsidP="00632EDC">
      <w:pPr>
        <w:spacing w:after="200" w:line="276" w:lineRule="auto"/>
        <w:rPr>
          <w:rFonts w:eastAsia="Calibri" w:cs="Tahoma"/>
          <w:szCs w:val="22"/>
          <w:lang w:val="en-GB" w:eastAsia="en-US"/>
        </w:rPr>
      </w:pPr>
      <w:r w:rsidRPr="0087072B">
        <w:rPr>
          <w:rFonts w:eastAsia="Calibri" w:cs="Tahoma"/>
          <w:b/>
          <w:szCs w:val="22"/>
          <w:lang w:val="en-GB" w:eastAsia="en-US"/>
        </w:rPr>
        <w:t xml:space="preserve">Mesophile and thermophile </w:t>
      </w:r>
      <w:proofErr w:type="gramStart"/>
      <w:r w:rsidRPr="0087072B">
        <w:rPr>
          <w:rFonts w:eastAsia="Calibri" w:cs="Tahoma"/>
          <w:b/>
          <w:szCs w:val="22"/>
          <w:lang w:val="en-GB" w:eastAsia="en-US"/>
        </w:rPr>
        <w:t>micro-organisms</w:t>
      </w:r>
      <w:proofErr w:type="gramEnd"/>
      <w:r w:rsidRPr="0087072B">
        <w:rPr>
          <w:rFonts w:eastAsia="Calibri" w:cs="Tahoma"/>
          <w:szCs w:val="22"/>
          <w:lang w:val="en-GB" w:eastAsia="en-US"/>
        </w:rPr>
        <w:t xml:space="preserve">: Micro-organisms with optimum growth conditions at 20 – 40 </w:t>
      </w:r>
      <w:smartTag w:uri="urn:schemas-microsoft-com:office:smarttags" w:element="metricconverter">
        <w:smartTagPr>
          <w:attr w:name="ProductID" w:val="0C"/>
        </w:smartTagPr>
        <w:r w:rsidRPr="0087072B">
          <w:rPr>
            <w:rFonts w:eastAsia="Calibri" w:cs="Tahoma"/>
            <w:szCs w:val="22"/>
            <w:vertAlign w:val="superscript"/>
            <w:lang w:val="en-GB" w:eastAsia="en-US"/>
          </w:rPr>
          <w:t>0</w:t>
        </w:r>
        <w:r w:rsidRPr="0087072B">
          <w:rPr>
            <w:rFonts w:eastAsia="Calibri" w:cs="Tahoma"/>
            <w:szCs w:val="22"/>
            <w:lang w:val="en-GB" w:eastAsia="en-US"/>
          </w:rPr>
          <w:t>C</w:t>
        </w:r>
      </w:smartTag>
      <w:r w:rsidRPr="0087072B">
        <w:rPr>
          <w:rFonts w:eastAsia="Calibri" w:cs="Tahoma"/>
          <w:szCs w:val="22"/>
          <w:lang w:val="en-GB" w:eastAsia="en-US"/>
        </w:rPr>
        <w:t xml:space="preserve"> and 45 – 65 </w:t>
      </w:r>
      <w:smartTag w:uri="urn:schemas-microsoft-com:office:smarttags" w:element="metricconverter">
        <w:smartTagPr>
          <w:attr w:name="ProductID" w:val="0C"/>
        </w:smartTagPr>
        <w:r w:rsidRPr="0087072B">
          <w:rPr>
            <w:rFonts w:eastAsia="Calibri" w:cs="Tahoma"/>
            <w:szCs w:val="22"/>
            <w:vertAlign w:val="superscript"/>
            <w:lang w:val="en-GB" w:eastAsia="en-US"/>
          </w:rPr>
          <w:t>0</w:t>
        </w:r>
        <w:r w:rsidRPr="0087072B">
          <w:rPr>
            <w:rFonts w:eastAsia="Calibri" w:cs="Tahoma"/>
            <w:szCs w:val="22"/>
            <w:lang w:val="en-GB" w:eastAsia="en-US"/>
          </w:rPr>
          <w:t>C</w:t>
        </w:r>
      </w:smartTag>
      <w:r w:rsidRPr="0087072B">
        <w:rPr>
          <w:rFonts w:eastAsia="Calibri" w:cs="Tahoma"/>
          <w:szCs w:val="22"/>
          <w:lang w:val="en-GB" w:eastAsia="en-US"/>
        </w:rPr>
        <w:t xml:space="preserve">, respectively. </w:t>
      </w:r>
    </w:p>
    <w:p w:rsidR="00BD2C7A" w:rsidRPr="0087072B" w:rsidRDefault="00BD2C7A" w:rsidP="00632EDC">
      <w:pPr>
        <w:spacing w:after="200" w:line="276" w:lineRule="auto"/>
        <w:rPr>
          <w:rFonts w:eastAsia="Calibri" w:cs="Tahoma"/>
          <w:szCs w:val="22"/>
          <w:lang w:val="en-GB" w:eastAsia="en-US"/>
        </w:rPr>
      </w:pPr>
      <w:r w:rsidRPr="0087072B">
        <w:rPr>
          <w:rFonts w:eastAsia="Calibri" w:cs="Tahoma"/>
          <w:b/>
          <w:szCs w:val="22"/>
          <w:lang w:val="en-GB" w:eastAsia="en-US"/>
        </w:rPr>
        <w:t>Pressure relief</w:t>
      </w:r>
      <w:r w:rsidRPr="0087072B">
        <w:rPr>
          <w:rFonts w:eastAsia="Calibri" w:cs="Tahoma"/>
          <w:szCs w:val="22"/>
          <w:lang w:val="en-GB" w:eastAsia="en-US"/>
        </w:rPr>
        <w:t>: Ventilation from closed rooms by holes, openings, hatches or destroyed areas in case of an explosion.</w:t>
      </w:r>
    </w:p>
    <w:p w:rsidR="00BD2C7A" w:rsidRPr="0087072B" w:rsidRDefault="00BD2C7A" w:rsidP="00632EDC">
      <w:pPr>
        <w:spacing w:after="200" w:line="276" w:lineRule="auto"/>
        <w:rPr>
          <w:rFonts w:eastAsia="Calibri" w:cs="Tahoma"/>
          <w:szCs w:val="22"/>
          <w:lang w:val="en-GB" w:eastAsia="en-US"/>
        </w:rPr>
      </w:pPr>
      <w:r w:rsidRPr="0087072B">
        <w:rPr>
          <w:rFonts w:eastAsia="Calibri" w:cs="Tahoma"/>
          <w:b/>
          <w:szCs w:val="22"/>
          <w:lang w:val="en-GB" w:eastAsia="en-US"/>
        </w:rPr>
        <w:t>Self</w:t>
      </w:r>
      <w:r w:rsidR="00C27C96" w:rsidRPr="0087072B">
        <w:rPr>
          <w:rFonts w:eastAsia="Calibri" w:cs="Tahoma"/>
          <w:b/>
          <w:szCs w:val="22"/>
          <w:lang w:val="en-GB" w:eastAsia="en-US"/>
        </w:rPr>
        <w:t>-</w:t>
      </w:r>
      <w:r w:rsidRPr="0087072B">
        <w:rPr>
          <w:rFonts w:eastAsia="Calibri" w:cs="Tahoma"/>
          <w:b/>
          <w:szCs w:val="22"/>
          <w:lang w:val="en-GB" w:eastAsia="en-US"/>
        </w:rPr>
        <w:t>ignition</w:t>
      </w:r>
      <w:r w:rsidRPr="0087072B">
        <w:rPr>
          <w:rFonts w:eastAsia="Calibri" w:cs="Tahoma"/>
          <w:szCs w:val="22"/>
          <w:lang w:val="en-GB" w:eastAsia="en-US"/>
        </w:rPr>
        <w:t>: Ignition of a material without any external heat energy supply.</w:t>
      </w:r>
    </w:p>
    <w:p w:rsidR="00BD2C7A" w:rsidRPr="0087072B" w:rsidRDefault="00BD2C7A" w:rsidP="00632EDC">
      <w:pPr>
        <w:spacing w:after="200" w:line="276" w:lineRule="auto"/>
        <w:rPr>
          <w:rFonts w:eastAsia="Calibri" w:cs="Tahoma"/>
          <w:szCs w:val="22"/>
          <w:lang w:val="en-GB" w:eastAsia="en-US"/>
        </w:rPr>
      </w:pPr>
      <w:r w:rsidRPr="0087072B">
        <w:rPr>
          <w:rFonts w:eastAsia="Calibri" w:cs="Tahoma"/>
          <w:b/>
          <w:szCs w:val="22"/>
          <w:lang w:val="en-GB" w:eastAsia="en-US"/>
        </w:rPr>
        <w:t>Silage</w:t>
      </w:r>
      <w:r w:rsidRPr="0087072B">
        <w:rPr>
          <w:rFonts w:eastAsia="Calibri" w:cs="Tahoma"/>
          <w:szCs w:val="22"/>
          <w:lang w:val="en-GB" w:eastAsia="en-US"/>
        </w:rPr>
        <w:t>: Fermented fodder</w:t>
      </w:r>
    </w:p>
    <w:p w:rsidR="00BD2C7A" w:rsidRPr="0087072B" w:rsidRDefault="00BD2C7A" w:rsidP="00632EDC">
      <w:pPr>
        <w:spacing w:after="200" w:line="276" w:lineRule="auto"/>
        <w:rPr>
          <w:rFonts w:eastAsia="Calibri" w:cs="Tahoma"/>
          <w:szCs w:val="22"/>
          <w:lang w:val="en-GB" w:eastAsia="en-US"/>
        </w:rPr>
      </w:pPr>
      <w:r w:rsidRPr="0087072B">
        <w:rPr>
          <w:rFonts w:eastAsia="Calibri" w:cs="Tahoma"/>
          <w:b/>
          <w:szCs w:val="22"/>
          <w:lang w:val="en-GB" w:eastAsia="en-US"/>
        </w:rPr>
        <w:t>Smoke</w:t>
      </w:r>
      <w:r w:rsidRPr="0087072B">
        <w:rPr>
          <w:rFonts w:eastAsia="Calibri" w:cs="Tahoma"/>
          <w:szCs w:val="22"/>
          <w:lang w:val="en-GB" w:eastAsia="en-US"/>
        </w:rPr>
        <w:t>: Visible mixture of solid or flu</w:t>
      </w:r>
      <w:r w:rsidR="00243AD0" w:rsidRPr="0087072B">
        <w:rPr>
          <w:rFonts w:eastAsia="Calibri" w:cs="Tahoma"/>
          <w:szCs w:val="22"/>
          <w:lang w:val="en-GB" w:eastAsia="en-US"/>
        </w:rPr>
        <w:t>id</w:t>
      </w:r>
      <w:r w:rsidRPr="0087072B">
        <w:rPr>
          <w:rFonts w:eastAsia="Calibri" w:cs="Tahoma"/>
          <w:szCs w:val="22"/>
          <w:lang w:val="en-GB" w:eastAsia="en-US"/>
        </w:rPr>
        <w:t xml:space="preserve"> particles in gas produced by combustion or pyrolysis. </w:t>
      </w:r>
    </w:p>
    <w:p w:rsidR="000742FB" w:rsidRDefault="00BD2C7A" w:rsidP="00632EDC">
      <w:pPr>
        <w:spacing w:after="200" w:line="276" w:lineRule="auto"/>
        <w:rPr>
          <w:rFonts w:eastAsia="Calibri" w:cs="Tahoma"/>
          <w:szCs w:val="22"/>
          <w:lang w:val="en-GB" w:eastAsia="en-US"/>
        </w:rPr>
      </w:pPr>
      <w:r w:rsidRPr="0087072B">
        <w:rPr>
          <w:rFonts w:eastAsia="Calibri" w:cs="Tahoma"/>
          <w:b/>
          <w:szCs w:val="22"/>
          <w:lang w:val="en-GB" w:eastAsia="en-US"/>
        </w:rPr>
        <w:t>Smouldering fire</w:t>
      </w:r>
      <w:r w:rsidRPr="0087072B">
        <w:rPr>
          <w:rFonts w:eastAsia="Calibri" w:cs="Tahoma"/>
          <w:szCs w:val="22"/>
          <w:lang w:val="en-GB" w:eastAsia="en-US"/>
        </w:rPr>
        <w:t>: Combustion on the surface within pores and cavities of solid materials without flames and visible light emission.</w:t>
      </w:r>
    </w:p>
    <w:p w:rsidR="008E2E94" w:rsidRPr="00AC48B4" w:rsidRDefault="00AC48B4" w:rsidP="00AC48B4">
      <w:pPr>
        <w:spacing w:after="200" w:line="276" w:lineRule="auto"/>
        <w:rPr>
          <w:rFonts w:eastAsia="Calibri" w:cs="Tahoma"/>
          <w:szCs w:val="22"/>
          <w:lang w:val="en-GB" w:eastAsia="en-US"/>
        </w:rPr>
      </w:pPr>
      <w:r w:rsidRPr="00AC48B4">
        <w:rPr>
          <w:rFonts w:eastAsia="Calibri" w:cs="Tahoma"/>
          <w:szCs w:val="22"/>
          <w:lang w:val="en-GB" w:eastAsia="en-US"/>
        </w:rPr>
        <w:t xml:space="preserve">Note: </w:t>
      </w:r>
      <w:r w:rsidR="008E2E94" w:rsidRPr="00AC48B4">
        <w:rPr>
          <w:rFonts w:eastAsia="Calibri" w:cs="Tahoma"/>
          <w:szCs w:val="22"/>
          <w:lang w:val="en-GB" w:eastAsia="en-US"/>
        </w:rPr>
        <w:t xml:space="preserve">ISO and IEC maintain terminological databases for use in standardization </w:t>
      </w:r>
      <w:proofErr w:type="gramStart"/>
      <w:r>
        <w:rPr>
          <w:rFonts w:eastAsia="Calibri" w:cs="Tahoma"/>
          <w:szCs w:val="22"/>
          <w:lang w:val="en-GB" w:eastAsia="en-US"/>
        </w:rPr>
        <w:t>can be found</w:t>
      </w:r>
      <w:proofErr w:type="gramEnd"/>
      <w:r>
        <w:rPr>
          <w:rFonts w:eastAsia="Calibri" w:cs="Tahoma"/>
          <w:szCs w:val="22"/>
          <w:lang w:val="en-GB" w:eastAsia="en-US"/>
        </w:rPr>
        <w:t xml:space="preserve"> </w:t>
      </w:r>
      <w:r w:rsidR="008E2E94" w:rsidRPr="00AC48B4">
        <w:rPr>
          <w:rFonts w:eastAsia="Calibri" w:cs="Tahoma"/>
          <w:szCs w:val="22"/>
          <w:lang w:val="en-GB" w:eastAsia="en-US"/>
        </w:rPr>
        <w:t>at the following addresses:</w:t>
      </w:r>
    </w:p>
    <w:p w:rsidR="008E2E94" w:rsidRPr="00AC48B4" w:rsidRDefault="008E2E94" w:rsidP="00E32153">
      <w:pPr>
        <w:pStyle w:val="Listenabsatz"/>
        <w:numPr>
          <w:ilvl w:val="0"/>
          <w:numId w:val="3"/>
        </w:numPr>
        <w:spacing w:after="200" w:line="276" w:lineRule="auto"/>
        <w:rPr>
          <w:rFonts w:eastAsia="Calibri" w:cs="Tahoma"/>
          <w:szCs w:val="22"/>
          <w:lang w:val="en-GB" w:eastAsia="en-US"/>
        </w:rPr>
      </w:pPr>
      <w:r w:rsidRPr="00AC48B4">
        <w:rPr>
          <w:rFonts w:eastAsia="Calibri" w:cs="Tahoma"/>
          <w:szCs w:val="22"/>
          <w:lang w:val="en-GB" w:eastAsia="en-US"/>
        </w:rPr>
        <w:t xml:space="preserve">IEC Electropedia: available at </w:t>
      </w:r>
      <w:r w:rsidRPr="00AC48B4">
        <w:rPr>
          <w:rFonts w:eastAsia="Calibri" w:cs="Tahoma"/>
          <w:szCs w:val="22"/>
          <w:lang w:val="en-GB" w:eastAsia="en-US"/>
        </w:rPr>
        <w:fldChar w:fldCharType="begin"/>
      </w:r>
      <w:r w:rsidRPr="00AC48B4">
        <w:rPr>
          <w:rFonts w:eastAsia="Calibri" w:cs="Tahoma"/>
          <w:szCs w:val="22"/>
          <w:lang w:val="en-GB" w:eastAsia="en-US"/>
        </w:rPr>
        <w:instrText xml:space="preserve"> HYPERLINK "http://www.electropedia.org/" \o "http://www.electropedia.org/" \t "_blank" </w:instrText>
      </w:r>
      <w:r w:rsidRPr="00AC48B4">
        <w:rPr>
          <w:rFonts w:eastAsia="Calibri" w:cs="Tahoma"/>
          <w:szCs w:val="22"/>
          <w:lang w:val="en-GB" w:eastAsia="en-US"/>
        </w:rPr>
        <w:fldChar w:fldCharType="separate"/>
      </w:r>
      <w:r w:rsidRPr="00AC48B4">
        <w:rPr>
          <w:rFonts w:eastAsia="Calibri" w:cs="Tahoma"/>
          <w:szCs w:val="22"/>
          <w:lang w:val="en-GB" w:eastAsia="en-US"/>
        </w:rPr>
        <w:t>http://www.electropedia.org/</w:t>
      </w:r>
      <w:r w:rsidRPr="00AC48B4">
        <w:rPr>
          <w:rFonts w:eastAsia="Calibri" w:cs="Tahoma"/>
          <w:szCs w:val="22"/>
          <w:lang w:val="en-GB" w:eastAsia="en-US"/>
        </w:rPr>
        <w:fldChar w:fldCharType="end"/>
      </w:r>
    </w:p>
    <w:p w:rsidR="008E2E94" w:rsidRPr="00AC48B4" w:rsidRDefault="008E2E94" w:rsidP="00E32153">
      <w:pPr>
        <w:pStyle w:val="Listenabsatz"/>
        <w:numPr>
          <w:ilvl w:val="0"/>
          <w:numId w:val="3"/>
        </w:numPr>
        <w:spacing w:after="200" w:line="276" w:lineRule="auto"/>
        <w:rPr>
          <w:rFonts w:eastAsia="Calibri" w:cs="Tahoma"/>
          <w:szCs w:val="22"/>
          <w:lang w:val="en-GB" w:eastAsia="en-US"/>
        </w:rPr>
      </w:pPr>
      <w:r w:rsidRPr="00AC48B4">
        <w:rPr>
          <w:rFonts w:eastAsia="Calibri" w:cs="Tahoma"/>
          <w:szCs w:val="22"/>
          <w:lang w:val="en-GB" w:eastAsia="en-US"/>
        </w:rPr>
        <w:t xml:space="preserve">ISO Online browsing platform: available at </w:t>
      </w:r>
      <w:r w:rsidRPr="00AC48B4">
        <w:rPr>
          <w:rFonts w:eastAsia="Calibri" w:cs="Tahoma"/>
          <w:szCs w:val="22"/>
          <w:lang w:val="en-GB" w:eastAsia="en-US"/>
        </w:rPr>
        <w:fldChar w:fldCharType="begin"/>
      </w:r>
      <w:r w:rsidRPr="00AC48B4">
        <w:rPr>
          <w:rFonts w:eastAsia="Calibri" w:cs="Tahoma"/>
          <w:szCs w:val="22"/>
          <w:lang w:val="en-GB" w:eastAsia="en-US"/>
        </w:rPr>
        <w:instrText xml:space="preserve"> HYPERLINK "http://www.iso.org/obp" \o "http://www.iso.org/obp" \t "_blank" </w:instrText>
      </w:r>
      <w:r w:rsidRPr="00AC48B4">
        <w:rPr>
          <w:rFonts w:eastAsia="Calibri" w:cs="Tahoma"/>
          <w:szCs w:val="22"/>
          <w:lang w:val="en-GB" w:eastAsia="en-US"/>
        </w:rPr>
        <w:fldChar w:fldCharType="separate"/>
      </w:r>
      <w:r w:rsidRPr="00AC48B4">
        <w:rPr>
          <w:rFonts w:eastAsia="Calibri" w:cs="Tahoma"/>
          <w:szCs w:val="22"/>
          <w:lang w:val="en-GB" w:eastAsia="en-US"/>
        </w:rPr>
        <w:t>http://www.iso.org/obp</w:t>
      </w:r>
      <w:r w:rsidRPr="00AC48B4">
        <w:rPr>
          <w:rFonts w:eastAsia="Calibri" w:cs="Tahoma"/>
          <w:szCs w:val="22"/>
          <w:lang w:val="en-GB" w:eastAsia="en-US"/>
        </w:rPr>
        <w:fldChar w:fldCharType="end"/>
      </w:r>
    </w:p>
    <w:p w:rsidR="00BD2C7A" w:rsidRPr="0087072B" w:rsidRDefault="00BD2C7A" w:rsidP="0087072B">
      <w:pPr>
        <w:pStyle w:val="berschrift1"/>
        <w:rPr>
          <w:lang w:val="en-GB"/>
        </w:rPr>
      </w:pPr>
      <w:bookmarkStart w:id="4" w:name="_Toc374895150"/>
      <w:r w:rsidRPr="0087072B">
        <w:rPr>
          <w:lang w:val="en-GB"/>
        </w:rPr>
        <w:lastRenderedPageBreak/>
        <w:t>Self</w:t>
      </w:r>
      <w:r w:rsidR="00C27C96" w:rsidRPr="0087072B">
        <w:rPr>
          <w:lang w:val="en-GB"/>
        </w:rPr>
        <w:t>-</w:t>
      </w:r>
      <w:r w:rsidRPr="0087072B">
        <w:rPr>
          <w:lang w:val="en-GB"/>
        </w:rPr>
        <w:t>ignition fires and dust explosion mechanisms</w:t>
      </w:r>
      <w:bookmarkEnd w:id="4"/>
    </w:p>
    <w:p w:rsidR="00927C67" w:rsidRPr="00AC48B4" w:rsidRDefault="00BD2C7A" w:rsidP="00AC48B4">
      <w:pPr>
        <w:rPr>
          <w:rFonts w:cs="Tahoma"/>
          <w:szCs w:val="22"/>
          <w:lang w:val="en-US"/>
        </w:rPr>
      </w:pPr>
      <w:r w:rsidRPr="0087072B">
        <w:rPr>
          <w:rFonts w:cs="Tahoma"/>
          <w:szCs w:val="22"/>
          <w:lang w:val="en-US"/>
        </w:rPr>
        <w:t>It is important to some degree to understand the phenomena and the mechanisms involved in the events one</w:t>
      </w:r>
      <w:r w:rsidR="00DD231F" w:rsidRPr="0087072B">
        <w:rPr>
          <w:rFonts w:cs="Tahoma"/>
          <w:szCs w:val="22"/>
          <w:lang w:val="en-US"/>
        </w:rPr>
        <w:t xml:space="preserve"> shall take measures </w:t>
      </w:r>
      <w:proofErr w:type="gramStart"/>
      <w:r w:rsidRPr="0087072B">
        <w:rPr>
          <w:rFonts w:cs="Tahoma"/>
          <w:szCs w:val="22"/>
          <w:lang w:val="en-US"/>
        </w:rPr>
        <w:t>against</w:t>
      </w:r>
      <w:proofErr w:type="gramEnd"/>
      <w:r w:rsidRPr="0087072B">
        <w:rPr>
          <w:rFonts w:cs="Tahoma"/>
          <w:szCs w:val="22"/>
          <w:lang w:val="en-US"/>
        </w:rPr>
        <w:t>. A short explanation of the mechanisms/physics involved in self</w:t>
      </w:r>
      <w:r w:rsidR="00FA6578" w:rsidRPr="0087072B">
        <w:rPr>
          <w:rFonts w:cs="Tahoma"/>
          <w:szCs w:val="22"/>
          <w:lang w:val="en-US"/>
        </w:rPr>
        <w:t>-</w:t>
      </w:r>
      <w:r w:rsidRPr="0087072B">
        <w:rPr>
          <w:rFonts w:cs="Tahoma"/>
          <w:szCs w:val="22"/>
          <w:lang w:val="en-US"/>
        </w:rPr>
        <w:t xml:space="preserve">ignition and dust explosions in hay, straw, silage and fodder </w:t>
      </w:r>
      <w:proofErr w:type="gramStart"/>
      <w:r w:rsidRPr="0087072B">
        <w:rPr>
          <w:rFonts w:cs="Tahoma"/>
          <w:szCs w:val="22"/>
          <w:lang w:val="en-US"/>
        </w:rPr>
        <w:t>is given</w:t>
      </w:r>
      <w:proofErr w:type="gramEnd"/>
      <w:r w:rsidRPr="0087072B">
        <w:rPr>
          <w:rFonts w:cs="Tahoma"/>
          <w:szCs w:val="22"/>
          <w:lang w:val="en-US"/>
        </w:rPr>
        <w:t xml:space="preserve"> below. The explosion risk in ordinary farm activity is small and dust explosions are</w:t>
      </w:r>
      <w:r w:rsidR="000742FB" w:rsidRPr="0087072B">
        <w:rPr>
          <w:rFonts w:cs="Tahoma"/>
          <w:szCs w:val="22"/>
          <w:lang w:val="en-US"/>
        </w:rPr>
        <w:t xml:space="preserve"> </w:t>
      </w:r>
      <w:r w:rsidR="00734FF4" w:rsidRPr="0087072B">
        <w:rPr>
          <w:rFonts w:cs="Tahoma"/>
          <w:szCs w:val="22"/>
          <w:lang w:val="en-US"/>
        </w:rPr>
        <w:t>rare</w:t>
      </w:r>
      <w:r w:rsidRPr="0087072B">
        <w:rPr>
          <w:rFonts w:cs="Tahoma"/>
          <w:szCs w:val="22"/>
          <w:lang w:val="en-US"/>
        </w:rPr>
        <w:t xml:space="preserve">. Explosions in ordinary farm activities </w:t>
      </w:r>
      <w:r w:rsidR="00AB0F28" w:rsidRPr="0087072B">
        <w:rPr>
          <w:rFonts w:cs="Tahoma"/>
          <w:szCs w:val="22"/>
          <w:lang w:val="en-US"/>
        </w:rPr>
        <w:t xml:space="preserve">mostly </w:t>
      </w:r>
      <w:r w:rsidRPr="0087072B">
        <w:rPr>
          <w:rFonts w:cs="Tahoma"/>
          <w:szCs w:val="22"/>
          <w:lang w:val="en-US"/>
        </w:rPr>
        <w:t>involve gas explosions in connection with oxygen-limiting silos and seldom dust explosions. The mechanisms of dust explosions are, however, included here because the possibility of their occurrence can increase in the future, due to change in farming</w:t>
      </w:r>
      <w:r w:rsidR="00B071D1">
        <w:rPr>
          <w:rFonts w:cs="Tahoma"/>
          <w:szCs w:val="22"/>
          <w:lang w:val="en-US"/>
        </w:rPr>
        <w:t xml:space="preserve"> </w:t>
      </w:r>
      <w:r w:rsidR="001E4047" w:rsidRPr="0087072B">
        <w:rPr>
          <w:rFonts w:cs="Tahoma"/>
          <w:szCs w:val="22"/>
          <w:lang w:val="en-US"/>
        </w:rPr>
        <w:t>activities</w:t>
      </w:r>
      <w:r w:rsidRPr="0087072B">
        <w:rPr>
          <w:rFonts w:cs="Tahoma"/>
          <w:szCs w:val="22"/>
          <w:lang w:val="en-US"/>
        </w:rPr>
        <w:t>.</w:t>
      </w:r>
    </w:p>
    <w:p w:rsidR="00BD2C7A" w:rsidRPr="0087072B" w:rsidRDefault="00BD2C7A" w:rsidP="0087072B">
      <w:pPr>
        <w:pStyle w:val="berschrift2"/>
        <w:tabs>
          <w:tab w:val="clear" w:pos="792"/>
          <w:tab w:val="num" w:pos="720"/>
          <w:tab w:val="num" w:pos="1440"/>
        </w:tabs>
        <w:ind w:left="0" w:firstLine="0"/>
        <w:rPr>
          <w:lang w:val="en-GB"/>
        </w:rPr>
      </w:pPr>
      <w:bookmarkStart w:id="5" w:name="_Toc374895151"/>
      <w:r w:rsidRPr="0087072B">
        <w:rPr>
          <w:lang w:val="en-GB"/>
        </w:rPr>
        <w:t>Self</w:t>
      </w:r>
      <w:r w:rsidR="00FA6578" w:rsidRPr="0087072B">
        <w:rPr>
          <w:lang w:val="en-GB"/>
        </w:rPr>
        <w:t>-</w:t>
      </w:r>
      <w:r w:rsidRPr="0087072B">
        <w:rPr>
          <w:lang w:val="en-GB"/>
        </w:rPr>
        <w:t>ignition</w:t>
      </w:r>
      <w:bookmarkEnd w:id="5"/>
    </w:p>
    <w:p w:rsidR="00BD2C7A" w:rsidRDefault="008A4A87" w:rsidP="0087072B">
      <w:pPr>
        <w:rPr>
          <w:lang w:val="en-US"/>
        </w:rPr>
      </w:pPr>
      <w:r w:rsidRPr="0087072B">
        <w:rPr>
          <w:lang w:val="en-US"/>
        </w:rPr>
        <w:t xml:space="preserve">A significant </w:t>
      </w:r>
      <w:r w:rsidR="00BD2C7A" w:rsidRPr="0087072B">
        <w:rPr>
          <w:lang w:val="en-US"/>
        </w:rPr>
        <w:t xml:space="preserve">number of fires in farms are caused by </w:t>
      </w:r>
      <w:proofErr w:type="spellStart"/>
      <w:proofErr w:type="gramStart"/>
      <w:r w:rsidR="00BD2C7A" w:rsidRPr="0087072B">
        <w:rPr>
          <w:lang w:val="en-US"/>
        </w:rPr>
        <w:t>self ignition</w:t>
      </w:r>
      <w:proofErr w:type="spellEnd"/>
      <w:proofErr w:type="gramEnd"/>
      <w:r w:rsidR="00BD2C7A" w:rsidRPr="0087072B">
        <w:rPr>
          <w:lang w:val="en-US"/>
        </w:rPr>
        <w:t xml:space="preserve"> in straw, grain and fodder. This occurs due to heat development in a bulk of the material that contains moisture and where good</w:t>
      </w:r>
      <w:r w:rsidR="004A49D0" w:rsidRPr="0087072B">
        <w:rPr>
          <w:lang w:val="en-US"/>
        </w:rPr>
        <w:t xml:space="preserve"> insula</w:t>
      </w:r>
      <w:r w:rsidR="00B071D1" w:rsidRPr="0087072B">
        <w:rPr>
          <w:lang w:val="en-US"/>
        </w:rPr>
        <w:t>t</w:t>
      </w:r>
      <w:r w:rsidR="004A49D0" w:rsidRPr="0087072B">
        <w:rPr>
          <w:lang w:val="en-US"/>
        </w:rPr>
        <w:t>ion</w:t>
      </w:r>
      <w:r w:rsidR="00BD2C7A" w:rsidRPr="0087072B">
        <w:rPr>
          <w:lang w:val="en-US"/>
        </w:rPr>
        <w:t xml:space="preserve"> conditions exist. </w:t>
      </w:r>
      <w:r w:rsidRPr="0087072B">
        <w:rPr>
          <w:lang w:val="en-US"/>
        </w:rPr>
        <w:t xml:space="preserve">In some </w:t>
      </w:r>
      <w:proofErr w:type="gramStart"/>
      <w:r w:rsidRPr="0087072B">
        <w:rPr>
          <w:lang w:val="en-US"/>
        </w:rPr>
        <w:t>countries</w:t>
      </w:r>
      <w:proofErr w:type="gramEnd"/>
      <w:r w:rsidRPr="0087072B">
        <w:rPr>
          <w:lang w:val="en-US"/>
        </w:rPr>
        <w:t xml:space="preserve"> i</w:t>
      </w:r>
      <w:r w:rsidR="00BD2C7A" w:rsidRPr="0087072B">
        <w:rPr>
          <w:lang w:val="en-US"/>
        </w:rPr>
        <w:t xml:space="preserve">t is estimated that 5 – 10 % of all fires in farming buildings originate from </w:t>
      </w:r>
      <w:proofErr w:type="spellStart"/>
      <w:r w:rsidR="00BD2C7A" w:rsidRPr="0087072B">
        <w:rPr>
          <w:lang w:val="en-US"/>
        </w:rPr>
        <w:t>self ignition</w:t>
      </w:r>
      <w:proofErr w:type="spellEnd"/>
      <w:r w:rsidR="00BD2C7A" w:rsidRPr="0087072B">
        <w:rPr>
          <w:lang w:val="en-US"/>
        </w:rPr>
        <w:t>.</w:t>
      </w:r>
    </w:p>
    <w:p w:rsidR="00333A07" w:rsidRPr="0087072B" w:rsidRDefault="00333A07" w:rsidP="0087072B">
      <w:pPr>
        <w:rPr>
          <w:lang w:val="en-US"/>
        </w:rPr>
      </w:pPr>
    </w:p>
    <w:p w:rsidR="00BD2C7A" w:rsidRDefault="00BD2C7A" w:rsidP="0087072B">
      <w:pPr>
        <w:rPr>
          <w:lang w:val="en-US"/>
        </w:rPr>
      </w:pPr>
      <w:r w:rsidRPr="0087072B">
        <w:rPr>
          <w:lang w:val="en-US"/>
        </w:rPr>
        <w:t xml:space="preserve">Such self-heating implies an increase of the bulk temperature without any supply of heat energy from the surroundings. Self-heating in wet agricultural material will sometimes lead to </w:t>
      </w:r>
      <w:proofErr w:type="spellStart"/>
      <w:proofErr w:type="gramStart"/>
      <w:r w:rsidRPr="0087072B">
        <w:rPr>
          <w:lang w:val="en-US"/>
        </w:rPr>
        <w:t>self ignition</w:t>
      </w:r>
      <w:proofErr w:type="spellEnd"/>
      <w:proofErr w:type="gramEnd"/>
      <w:r w:rsidRPr="0087072B">
        <w:rPr>
          <w:lang w:val="en-US"/>
        </w:rPr>
        <w:t>. The material</w:t>
      </w:r>
      <w:r w:rsidR="004A49D0" w:rsidRPr="0087072B">
        <w:rPr>
          <w:lang w:val="en-US"/>
        </w:rPr>
        <w:t>’</w:t>
      </w:r>
      <w:r w:rsidRPr="0087072B">
        <w:rPr>
          <w:lang w:val="en-US"/>
        </w:rPr>
        <w:t xml:space="preserve">s own respiration can lead to a heat accumulation up to </w:t>
      </w:r>
      <w:smartTag w:uri="urn:schemas-microsoft-com:office:smarttags" w:element="metricconverter">
        <w:smartTagPr>
          <w:attr w:name="ProductID" w:val="40ﾠﾰC"/>
        </w:smartTagPr>
        <w:r w:rsidRPr="0087072B">
          <w:rPr>
            <w:lang w:val="en-US"/>
          </w:rPr>
          <w:t>40 °C</w:t>
        </w:r>
      </w:smartTag>
      <w:r w:rsidRPr="0087072B">
        <w:rPr>
          <w:lang w:val="en-US"/>
        </w:rPr>
        <w:t xml:space="preserve">, if the moisture content is high enough. The most important source of self-heating in agricultural material is activity by microbiological activity caused by fungus and bacteria. Growth of fungus requires less moisture than growth of bacteria.  At </w:t>
      </w:r>
      <w:proofErr w:type="gramStart"/>
      <w:r w:rsidRPr="0087072B">
        <w:rPr>
          <w:lang w:val="en-US"/>
        </w:rPr>
        <w:t>first</w:t>
      </w:r>
      <w:proofErr w:type="gramEnd"/>
      <w:r w:rsidRPr="0087072B">
        <w:rPr>
          <w:lang w:val="en-US"/>
        </w:rPr>
        <w:t xml:space="preserve"> a group of micro-organisms with maximum activity close to </w:t>
      </w:r>
      <w:smartTag w:uri="urn:schemas-microsoft-com:office:smarttags" w:element="metricconverter">
        <w:smartTagPr>
          <w:attr w:name="ProductID" w:val="40 ﾰC"/>
        </w:smartTagPr>
        <w:r w:rsidRPr="0087072B">
          <w:rPr>
            <w:lang w:val="en-US"/>
          </w:rPr>
          <w:t>40 °C</w:t>
        </w:r>
      </w:smartTag>
      <w:r w:rsidRPr="0087072B">
        <w:rPr>
          <w:lang w:val="en-US"/>
        </w:rPr>
        <w:t xml:space="preserve"> (mesophile) start to grow. This group will not survive temperatures above </w:t>
      </w:r>
      <w:smartTag w:uri="urn:schemas-microsoft-com:office:smarttags" w:element="metricconverter">
        <w:smartTagPr>
          <w:attr w:name="ProductID" w:val="50 ﾰC"/>
        </w:smartTagPr>
        <w:r w:rsidRPr="0087072B">
          <w:rPr>
            <w:lang w:val="en-US"/>
          </w:rPr>
          <w:t>50 °C</w:t>
        </w:r>
      </w:smartTag>
      <w:r w:rsidRPr="0087072B">
        <w:rPr>
          <w:lang w:val="en-US"/>
        </w:rPr>
        <w:t xml:space="preserve">. Further heat accumulation up to </w:t>
      </w:r>
      <w:smartTag w:uri="urn:schemas-microsoft-com:office:smarttags" w:element="metricconverter">
        <w:smartTagPr>
          <w:attr w:name="ProductID" w:val="70ﾰC"/>
        </w:smartTagPr>
        <w:r w:rsidRPr="0087072B">
          <w:rPr>
            <w:lang w:val="en-US"/>
          </w:rPr>
          <w:t>70°C</w:t>
        </w:r>
      </w:smartTag>
      <w:r w:rsidRPr="0087072B">
        <w:rPr>
          <w:lang w:val="en-US"/>
        </w:rPr>
        <w:t xml:space="preserve"> is caused by so-called thermophile </w:t>
      </w:r>
      <w:proofErr w:type="gramStart"/>
      <w:r w:rsidRPr="0087072B">
        <w:rPr>
          <w:lang w:val="en-US"/>
        </w:rPr>
        <w:t>micro-organisms</w:t>
      </w:r>
      <w:proofErr w:type="gramEnd"/>
      <w:r w:rsidRPr="0087072B">
        <w:rPr>
          <w:lang w:val="en-US"/>
        </w:rPr>
        <w:t xml:space="preserve"> and is a </w:t>
      </w:r>
      <w:proofErr w:type="spellStart"/>
      <w:r w:rsidRPr="0087072B">
        <w:rPr>
          <w:lang w:val="en-US"/>
        </w:rPr>
        <w:t>well known</w:t>
      </w:r>
      <w:proofErr w:type="spellEnd"/>
      <w:r w:rsidRPr="0087072B">
        <w:rPr>
          <w:lang w:val="en-US"/>
        </w:rPr>
        <w:t xml:space="preserve"> process in composting. The mesophile organisms </w:t>
      </w:r>
      <w:proofErr w:type="gramStart"/>
      <w:r w:rsidRPr="0087072B">
        <w:rPr>
          <w:lang w:val="en-US"/>
        </w:rPr>
        <w:t>are dominated</w:t>
      </w:r>
      <w:proofErr w:type="gramEnd"/>
      <w:r w:rsidRPr="0087072B">
        <w:rPr>
          <w:lang w:val="en-US"/>
        </w:rPr>
        <w:t xml:space="preserve"> by fungus and the thermophile by bacteria. Bacteria and traces of fungus exist normally in the air and on surfaces of solid particles and materials. At temperatures above 70-80 </w:t>
      </w:r>
      <w:smartTag w:uri="urn:schemas-microsoft-com:office:smarttags" w:element="metricconverter">
        <w:smartTagPr>
          <w:attr w:name="ProductID" w:val="0C"/>
        </w:smartTagPr>
        <w:r w:rsidRPr="0087072B">
          <w:rPr>
            <w:lang w:val="en-US"/>
          </w:rPr>
          <w:t>0C</w:t>
        </w:r>
      </w:smartTag>
      <w:r w:rsidRPr="0087072B">
        <w:rPr>
          <w:lang w:val="en-US"/>
        </w:rPr>
        <w:t xml:space="preserve"> exothermic (heat producing) chemical reactions take over. This will not necessarily lead to self</w:t>
      </w:r>
      <w:r w:rsidR="00EE0206" w:rsidRPr="0087072B">
        <w:rPr>
          <w:lang w:val="en-US"/>
        </w:rPr>
        <w:t>-</w:t>
      </w:r>
      <w:r w:rsidRPr="0087072B">
        <w:rPr>
          <w:lang w:val="en-US"/>
        </w:rPr>
        <w:t xml:space="preserve">ignition. </w:t>
      </w:r>
    </w:p>
    <w:p w:rsidR="00333A07" w:rsidRPr="0087072B" w:rsidRDefault="00333A07" w:rsidP="0087072B">
      <w:pPr>
        <w:rPr>
          <w:lang w:val="en-US"/>
        </w:rPr>
      </w:pPr>
    </w:p>
    <w:p w:rsidR="00BD2C7A" w:rsidRDefault="00BD2C7A" w:rsidP="0087072B">
      <w:pPr>
        <w:rPr>
          <w:lang w:val="en-US"/>
        </w:rPr>
      </w:pPr>
      <w:r w:rsidRPr="0087072B">
        <w:rPr>
          <w:lang w:val="en-US"/>
        </w:rPr>
        <w:t>A necessary requirement</w:t>
      </w:r>
      <w:r w:rsidR="004A49D0" w:rsidRPr="0087072B">
        <w:rPr>
          <w:lang w:val="en-US"/>
        </w:rPr>
        <w:t xml:space="preserve"> for</w:t>
      </w:r>
      <w:r w:rsidRPr="0087072B">
        <w:rPr>
          <w:lang w:val="en-US"/>
        </w:rPr>
        <w:t xml:space="preserve"> </w:t>
      </w:r>
      <w:proofErr w:type="spellStart"/>
      <w:proofErr w:type="gramStart"/>
      <w:r w:rsidRPr="0087072B">
        <w:rPr>
          <w:lang w:val="en-US"/>
        </w:rPr>
        <w:t>self ignition</w:t>
      </w:r>
      <w:proofErr w:type="spellEnd"/>
      <w:proofErr w:type="gramEnd"/>
      <w:r w:rsidRPr="0087072B">
        <w:rPr>
          <w:lang w:val="en-US"/>
        </w:rPr>
        <w:t xml:space="preserve"> is </w:t>
      </w:r>
      <w:r w:rsidR="004A49D0" w:rsidRPr="0087072B">
        <w:rPr>
          <w:lang w:val="en-US"/>
        </w:rPr>
        <w:t xml:space="preserve">a </w:t>
      </w:r>
      <w:r w:rsidRPr="0087072B">
        <w:rPr>
          <w:lang w:val="en-US"/>
        </w:rPr>
        <w:t xml:space="preserve">moisture content of 20 % or higher, provided that the air supply is sufficient. Moisture content below 13 % in </w:t>
      </w:r>
      <w:r w:rsidR="00E82459" w:rsidRPr="0087072B">
        <w:rPr>
          <w:lang w:val="en-US"/>
        </w:rPr>
        <w:t xml:space="preserve">hay and </w:t>
      </w:r>
      <w:r w:rsidRPr="0087072B">
        <w:rPr>
          <w:lang w:val="en-US"/>
        </w:rPr>
        <w:t xml:space="preserve">straw will not start any biological activity and hence </w:t>
      </w:r>
      <w:r w:rsidR="004A49D0" w:rsidRPr="0087072B">
        <w:rPr>
          <w:lang w:val="en-US"/>
        </w:rPr>
        <w:t xml:space="preserve">there is </w:t>
      </w:r>
      <w:r w:rsidRPr="0087072B">
        <w:rPr>
          <w:lang w:val="en-US"/>
        </w:rPr>
        <w:t>no heat development. Moisture content between 13 and 20 % will normally not lead to high enough temperatures to cause self</w:t>
      </w:r>
      <w:r w:rsidR="00EE0206" w:rsidRPr="0087072B">
        <w:rPr>
          <w:lang w:val="en-US"/>
        </w:rPr>
        <w:t>-</w:t>
      </w:r>
      <w:r w:rsidRPr="0087072B">
        <w:rPr>
          <w:lang w:val="en-US"/>
        </w:rPr>
        <w:t>ignition.</w:t>
      </w:r>
    </w:p>
    <w:p w:rsidR="00333A07" w:rsidRPr="0087072B" w:rsidRDefault="00333A07" w:rsidP="0087072B">
      <w:pPr>
        <w:rPr>
          <w:lang w:val="en-US"/>
        </w:rPr>
      </w:pPr>
    </w:p>
    <w:p w:rsidR="00BD2C7A" w:rsidRDefault="00BD2C7A" w:rsidP="0087072B">
      <w:pPr>
        <w:rPr>
          <w:lang w:val="en-US"/>
        </w:rPr>
      </w:pPr>
      <w:r w:rsidRPr="0087072B">
        <w:rPr>
          <w:lang w:val="en-US"/>
        </w:rPr>
        <w:t>Moisture content below 15% in straw during loading for storage indoors will prevent self</w:t>
      </w:r>
      <w:r w:rsidR="00EE0206" w:rsidRPr="0087072B">
        <w:rPr>
          <w:lang w:val="en-US"/>
        </w:rPr>
        <w:t>-</w:t>
      </w:r>
      <w:r w:rsidRPr="0087072B">
        <w:rPr>
          <w:lang w:val="en-US"/>
        </w:rPr>
        <w:t xml:space="preserve">ignition </w:t>
      </w:r>
      <w:r w:rsidR="004A49D0" w:rsidRPr="0087072B">
        <w:rPr>
          <w:lang w:val="en-US"/>
        </w:rPr>
        <w:t>but</w:t>
      </w:r>
      <w:r w:rsidRPr="0087072B">
        <w:rPr>
          <w:lang w:val="en-US"/>
        </w:rPr>
        <w:t xml:space="preserve"> decrease </w:t>
      </w:r>
      <w:r w:rsidR="004A49D0" w:rsidRPr="0087072B">
        <w:rPr>
          <w:lang w:val="en-US"/>
        </w:rPr>
        <w:t xml:space="preserve">the quality </w:t>
      </w:r>
      <w:r w:rsidRPr="0087072B">
        <w:rPr>
          <w:lang w:val="en-US"/>
        </w:rPr>
        <w:t xml:space="preserve">of the straw as fodder. In addition to the moisture </w:t>
      </w:r>
      <w:proofErr w:type="gramStart"/>
      <w:r w:rsidRPr="0087072B">
        <w:rPr>
          <w:lang w:val="en-US"/>
        </w:rPr>
        <w:t>content</w:t>
      </w:r>
      <w:proofErr w:type="gramEnd"/>
      <w:r w:rsidRPr="0087072B">
        <w:rPr>
          <w:lang w:val="en-US"/>
        </w:rPr>
        <w:t xml:space="preserve"> a number of factors will influence the process of starting any </w:t>
      </w:r>
      <w:proofErr w:type="spellStart"/>
      <w:r w:rsidRPr="0087072B">
        <w:rPr>
          <w:lang w:val="en-US"/>
        </w:rPr>
        <w:t>self ignition</w:t>
      </w:r>
      <w:proofErr w:type="spellEnd"/>
      <w:r w:rsidRPr="0087072B">
        <w:rPr>
          <w:lang w:val="en-US"/>
        </w:rPr>
        <w:t>. Such factors are:</w:t>
      </w:r>
    </w:p>
    <w:p w:rsidR="00333A07" w:rsidRPr="0087072B" w:rsidRDefault="00333A07" w:rsidP="0087072B">
      <w:pPr>
        <w:rPr>
          <w:lang w:val="en-US"/>
        </w:rPr>
      </w:pPr>
    </w:p>
    <w:p w:rsidR="00BD2C7A" w:rsidRPr="0087072B" w:rsidRDefault="00BD2C7A" w:rsidP="00E32153">
      <w:pPr>
        <w:numPr>
          <w:ilvl w:val="0"/>
          <w:numId w:val="4"/>
        </w:numPr>
        <w:rPr>
          <w:rFonts w:cs="Tahoma"/>
          <w:lang w:val="en-GB"/>
        </w:rPr>
      </w:pPr>
      <w:r w:rsidRPr="0087072B">
        <w:rPr>
          <w:rFonts w:cs="Tahoma"/>
          <w:lang w:val="en-GB"/>
        </w:rPr>
        <w:t>The tightness of the storage or packing of the straw</w:t>
      </w:r>
    </w:p>
    <w:p w:rsidR="00BD2C7A" w:rsidRPr="0087072B" w:rsidRDefault="00BD2C7A" w:rsidP="00E32153">
      <w:pPr>
        <w:numPr>
          <w:ilvl w:val="0"/>
          <w:numId w:val="4"/>
        </w:numPr>
        <w:rPr>
          <w:rFonts w:cs="Tahoma"/>
          <w:lang w:val="en-GB"/>
        </w:rPr>
      </w:pPr>
      <w:r w:rsidRPr="0087072B">
        <w:rPr>
          <w:rFonts w:cs="Tahoma"/>
          <w:lang w:val="en-GB"/>
        </w:rPr>
        <w:t>Type of straw</w:t>
      </w:r>
    </w:p>
    <w:p w:rsidR="00BD2C7A" w:rsidRPr="0087072B" w:rsidRDefault="00BD2C7A" w:rsidP="00E32153">
      <w:pPr>
        <w:numPr>
          <w:ilvl w:val="0"/>
          <w:numId w:val="4"/>
        </w:numPr>
        <w:rPr>
          <w:rFonts w:cs="Tahoma"/>
          <w:lang w:val="en-GB"/>
        </w:rPr>
      </w:pPr>
      <w:r w:rsidRPr="0087072B">
        <w:rPr>
          <w:rFonts w:cs="Tahoma"/>
          <w:lang w:val="en-GB"/>
        </w:rPr>
        <w:t>Seed and plant oil content in the straw</w:t>
      </w:r>
    </w:p>
    <w:p w:rsidR="00BD2C7A" w:rsidRPr="0087072B" w:rsidRDefault="00BD2C7A" w:rsidP="00E32153">
      <w:pPr>
        <w:numPr>
          <w:ilvl w:val="0"/>
          <w:numId w:val="4"/>
        </w:numPr>
        <w:rPr>
          <w:rFonts w:cs="Tahoma"/>
          <w:lang w:val="en-GB"/>
        </w:rPr>
      </w:pPr>
      <w:r w:rsidRPr="0087072B">
        <w:rPr>
          <w:rFonts w:cs="Tahoma"/>
          <w:lang w:val="en-GB"/>
        </w:rPr>
        <w:t>Size of the different units such as straw bal</w:t>
      </w:r>
      <w:r w:rsidR="00F30913" w:rsidRPr="0087072B">
        <w:rPr>
          <w:rFonts w:cs="Tahoma"/>
          <w:lang w:val="en-GB"/>
        </w:rPr>
        <w:t>e</w:t>
      </w:r>
      <w:r w:rsidRPr="0087072B">
        <w:rPr>
          <w:rFonts w:cs="Tahoma"/>
          <w:lang w:val="en-GB"/>
        </w:rPr>
        <w:t>s</w:t>
      </w:r>
    </w:p>
    <w:p w:rsidR="00BD2C7A" w:rsidRPr="0087072B" w:rsidRDefault="00F30913" w:rsidP="00E32153">
      <w:pPr>
        <w:numPr>
          <w:ilvl w:val="0"/>
          <w:numId w:val="4"/>
        </w:numPr>
        <w:rPr>
          <w:rFonts w:cs="Tahoma"/>
          <w:lang w:val="en-GB"/>
        </w:rPr>
      </w:pPr>
      <w:r w:rsidRPr="0087072B">
        <w:rPr>
          <w:rFonts w:cs="Tahoma"/>
          <w:lang w:val="en-GB"/>
        </w:rPr>
        <w:t>Aeration between the straw bale</w:t>
      </w:r>
      <w:r w:rsidR="00BD2C7A" w:rsidRPr="0087072B">
        <w:rPr>
          <w:rFonts w:cs="Tahoma"/>
          <w:lang w:val="en-GB"/>
        </w:rPr>
        <w:t>s and aeration or draft in the storage room</w:t>
      </w:r>
    </w:p>
    <w:p w:rsidR="0007590D" w:rsidRPr="0087072B" w:rsidRDefault="0007590D" w:rsidP="00AC48B4">
      <w:pPr>
        <w:rPr>
          <w:rFonts w:cs="Tahoma"/>
          <w:lang w:val="en-GB"/>
        </w:rPr>
      </w:pPr>
    </w:p>
    <w:p w:rsidR="00BD2C7A" w:rsidRDefault="00BD2C7A" w:rsidP="0087072B">
      <w:pPr>
        <w:rPr>
          <w:lang w:val="en-US"/>
        </w:rPr>
      </w:pPr>
      <w:r w:rsidRPr="0087072B">
        <w:rPr>
          <w:lang w:val="en-US"/>
        </w:rPr>
        <w:lastRenderedPageBreak/>
        <w:t xml:space="preserve">If the temperature is exceeding 80 </w:t>
      </w:r>
      <w:smartTag w:uri="urn:schemas-microsoft-com:office:smarttags" w:element="metricconverter">
        <w:smartTagPr>
          <w:attr w:name="ProductID" w:val="0C"/>
        </w:smartTagPr>
        <w:r w:rsidRPr="0087072B">
          <w:rPr>
            <w:lang w:val="en-US"/>
          </w:rPr>
          <w:t>0C</w:t>
        </w:r>
      </w:smartTag>
      <w:r w:rsidRPr="0087072B">
        <w:rPr>
          <w:lang w:val="en-US"/>
        </w:rPr>
        <w:t xml:space="preserve"> </w:t>
      </w:r>
      <w:proofErr w:type="gramStart"/>
      <w:r w:rsidRPr="0087072B">
        <w:rPr>
          <w:lang w:val="en-US"/>
        </w:rPr>
        <w:t>as a result</w:t>
      </w:r>
      <w:proofErr w:type="gramEnd"/>
      <w:r w:rsidRPr="0087072B">
        <w:rPr>
          <w:lang w:val="en-US"/>
        </w:rPr>
        <w:t xml:space="preserve"> of microbiological activity chemical reactions could lead to further heat accumulation. The active core could be a very limited area within the straw bal</w:t>
      </w:r>
      <w:r w:rsidR="00F30913" w:rsidRPr="0087072B">
        <w:rPr>
          <w:lang w:val="en-US"/>
        </w:rPr>
        <w:t>es</w:t>
      </w:r>
      <w:r w:rsidR="00E82459" w:rsidRPr="0087072B">
        <w:rPr>
          <w:lang w:val="en-US"/>
        </w:rPr>
        <w:t xml:space="preserve"> or pile</w:t>
      </w:r>
      <w:r w:rsidRPr="0087072B">
        <w:rPr>
          <w:lang w:val="en-US"/>
        </w:rPr>
        <w:t>.</w:t>
      </w:r>
    </w:p>
    <w:p w:rsidR="00333A07" w:rsidRPr="0087072B" w:rsidRDefault="00333A07" w:rsidP="0087072B">
      <w:pPr>
        <w:rPr>
          <w:lang w:val="en-US"/>
        </w:rPr>
      </w:pPr>
    </w:p>
    <w:p w:rsidR="00333A07" w:rsidRDefault="00BD2C7A" w:rsidP="0087072B">
      <w:pPr>
        <w:rPr>
          <w:lang w:val="en-US"/>
        </w:rPr>
      </w:pPr>
      <w:r w:rsidRPr="0087072B">
        <w:rPr>
          <w:lang w:val="en-US"/>
        </w:rPr>
        <w:t xml:space="preserve">If the temperature </w:t>
      </w:r>
      <w:proofErr w:type="gramStart"/>
      <w:r w:rsidRPr="0087072B">
        <w:rPr>
          <w:lang w:val="en-US"/>
        </w:rPr>
        <w:t>is kept</w:t>
      </w:r>
      <w:proofErr w:type="gramEnd"/>
      <w:r w:rsidRPr="0087072B">
        <w:rPr>
          <w:lang w:val="en-US"/>
        </w:rPr>
        <w:t xml:space="preserve"> at a high level for some time the active area will dry and in some cases development of a highly combustible core will occur, which could contain flammable gases. The drying process can reach a state where the heat insulation around the active core can collapse. This could also occur if canals or pores are created in the straw </w:t>
      </w:r>
      <w:proofErr w:type="gramStart"/>
      <w:r w:rsidRPr="0087072B">
        <w:rPr>
          <w:lang w:val="en-US"/>
        </w:rPr>
        <w:t>as a result</w:t>
      </w:r>
      <w:proofErr w:type="gramEnd"/>
      <w:r w:rsidRPr="0087072B">
        <w:rPr>
          <w:lang w:val="en-US"/>
        </w:rPr>
        <w:t xml:space="preserve"> of movement in the straw or penetration of the straw by an object. The particular gases will hence be released and give off a particular </w:t>
      </w:r>
      <w:proofErr w:type="spellStart"/>
      <w:r w:rsidRPr="0087072B">
        <w:rPr>
          <w:lang w:val="en-US"/>
        </w:rPr>
        <w:t>odour</w:t>
      </w:r>
      <w:proofErr w:type="spellEnd"/>
      <w:r w:rsidRPr="0087072B">
        <w:rPr>
          <w:lang w:val="en-US"/>
        </w:rPr>
        <w:t xml:space="preserve"> similar to rotten apples. If air is al</w:t>
      </w:r>
      <w:r w:rsidR="00DF050C" w:rsidRPr="0087072B">
        <w:rPr>
          <w:lang w:val="en-US"/>
        </w:rPr>
        <w:t>lowed</w:t>
      </w:r>
      <w:r w:rsidRPr="0087072B">
        <w:rPr>
          <w:lang w:val="en-US"/>
        </w:rPr>
        <w:t xml:space="preserve"> in</w:t>
      </w:r>
      <w:r w:rsidR="00AC48B4">
        <w:rPr>
          <w:lang w:val="en-US"/>
        </w:rPr>
        <w:t xml:space="preserve">to the core it can </w:t>
      </w:r>
      <w:proofErr w:type="spellStart"/>
      <w:r w:rsidR="00AC48B4">
        <w:rPr>
          <w:lang w:val="en-US"/>
        </w:rPr>
        <w:t xml:space="preserve">self </w:t>
      </w:r>
      <w:proofErr w:type="gramStart"/>
      <w:r w:rsidR="00AC48B4">
        <w:rPr>
          <w:lang w:val="en-US"/>
        </w:rPr>
        <w:t>ignite</w:t>
      </w:r>
      <w:proofErr w:type="spellEnd"/>
      <w:r w:rsidR="00AC48B4">
        <w:rPr>
          <w:lang w:val="en-US"/>
        </w:rPr>
        <w:t>.</w:t>
      </w:r>
      <w:proofErr w:type="gramEnd"/>
    </w:p>
    <w:p w:rsidR="00AC48B4" w:rsidRDefault="00AC48B4" w:rsidP="0087072B">
      <w:pPr>
        <w:rPr>
          <w:lang w:val="en-US"/>
        </w:rPr>
      </w:pPr>
    </w:p>
    <w:p w:rsidR="00BD2C7A" w:rsidRDefault="00BD2C7A" w:rsidP="0087072B">
      <w:pPr>
        <w:rPr>
          <w:lang w:val="en-US"/>
        </w:rPr>
      </w:pPr>
      <w:r w:rsidRPr="0087072B">
        <w:rPr>
          <w:lang w:val="en-US"/>
        </w:rPr>
        <w:t xml:space="preserve">The temperature is then estimated to have reached 100 </w:t>
      </w:r>
      <w:smartTag w:uri="urn:schemas-microsoft-com:office:smarttags" w:element="metricconverter">
        <w:smartTagPr>
          <w:attr w:name="ProductID" w:val="0 C"/>
        </w:smartTagPr>
        <w:r w:rsidRPr="0087072B">
          <w:rPr>
            <w:lang w:val="en-US"/>
          </w:rPr>
          <w:t>0 C</w:t>
        </w:r>
      </w:smartTag>
      <w:r w:rsidRPr="0087072B">
        <w:rPr>
          <w:lang w:val="en-US"/>
        </w:rPr>
        <w:t xml:space="preserve">. From this point on the development is quite rapid. At 200-250 </w:t>
      </w:r>
      <w:proofErr w:type="gramStart"/>
      <w:smartTag w:uri="urn:schemas-microsoft-com:office:smarttags" w:element="metricconverter">
        <w:smartTagPr>
          <w:attr w:name="ProductID" w:val="0 C"/>
        </w:smartTagPr>
        <w:r w:rsidRPr="0087072B">
          <w:rPr>
            <w:lang w:val="en-US"/>
          </w:rPr>
          <w:t>0</w:t>
        </w:r>
        <w:proofErr w:type="gramEnd"/>
        <w:r w:rsidRPr="0087072B">
          <w:rPr>
            <w:lang w:val="en-US"/>
          </w:rPr>
          <w:t xml:space="preserve"> C</w:t>
        </w:r>
      </w:smartTag>
      <w:r w:rsidRPr="0087072B">
        <w:rPr>
          <w:lang w:val="en-US"/>
        </w:rPr>
        <w:t xml:space="preserve"> smoke will be visible on the surface. A </w:t>
      </w:r>
      <w:proofErr w:type="spellStart"/>
      <w:r w:rsidRPr="0087072B">
        <w:rPr>
          <w:lang w:val="en-US"/>
        </w:rPr>
        <w:t>smouldering</w:t>
      </w:r>
      <w:proofErr w:type="spellEnd"/>
      <w:r w:rsidRPr="0087072B">
        <w:rPr>
          <w:lang w:val="en-US"/>
        </w:rPr>
        <w:t xml:space="preserve"> fire could take place in the bulk of the material that could continue for many hours. The </w:t>
      </w:r>
      <w:proofErr w:type="spellStart"/>
      <w:r w:rsidRPr="0087072B">
        <w:rPr>
          <w:lang w:val="en-US"/>
        </w:rPr>
        <w:t>smouldering</w:t>
      </w:r>
      <w:proofErr w:type="spellEnd"/>
      <w:r w:rsidRPr="0087072B">
        <w:rPr>
          <w:lang w:val="en-US"/>
        </w:rPr>
        <w:t xml:space="preserve"> fire could expand in the bulk for hours and eventually die out or surface on the outside of the bulk. The next step is the outbreak of a flaming fire.</w:t>
      </w:r>
    </w:p>
    <w:p w:rsidR="00333A07" w:rsidRPr="0087072B" w:rsidRDefault="00333A07" w:rsidP="0087072B">
      <w:pPr>
        <w:rPr>
          <w:lang w:val="en-US"/>
        </w:rPr>
      </w:pPr>
    </w:p>
    <w:p w:rsidR="00BD2C7A" w:rsidRPr="0087072B" w:rsidRDefault="00BD2C7A" w:rsidP="0087072B">
      <w:pPr>
        <w:rPr>
          <w:lang w:val="en-US"/>
        </w:rPr>
      </w:pPr>
      <w:r w:rsidRPr="0087072B">
        <w:rPr>
          <w:lang w:val="en-US"/>
        </w:rPr>
        <w:t>Hay, straw and fodder could be stored in bal</w:t>
      </w:r>
      <w:r w:rsidR="00DF050C" w:rsidRPr="0087072B">
        <w:rPr>
          <w:lang w:val="en-US"/>
        </w:rPr>
        <w:t>e</w:t>
      </w:r>
      <w:r w:rsidRPr="0087072B">
        <w:rPr>
          <w:lang w:val="en-US"/>
        </w:rPr>
        <w:t>s outdoor</w:t>
      </w:r>
      <w:r w:rsidR="008A125C" w:rsidRPr="0087072B">
        <w:rPr>
          <w:lang w:val="en-US"/>
        </w:rPr>
        <w:t>s</w:t>
      </w:r>
      <w:r w:rsidRPr="0087072B">
        <w:rPr>
          <w:lang w:val="en-US"/>
        </w:rPr>
        <w:t xml:space="preserve"> and indoor</w:t>
      </w:r>
      <w:r w:rsidR="008A125C" w:rsidRPr="0087072B">
        <w:rPr>
          <w:lang w:val="en-US"/>
        </w:rPr>
        <w:t>s</w:t>
      </w:r>
      <w:r w:rsidRPr="0087072B">
        <w:rPr>
          <w:lang w:val="en-US"/>
        </w:rPr>
        <w:t xml:space="preserve"> and as bulk in silos. As the volume of the stored material increase</w:t>
      </w:r>
      <w:r w:rsidR="00E82459" w:rsidRPr="0087072B">
        <w:rPr>
          <w:lang w:val="en-US"/>
        </w:rPr>
        <w:t>s</w:t>
      </w:r>
      <w:r w:rsidRPr="0087072B">
        <w:rPr>
          <w:lang w:val="en-US"/>
        </w:rPr>
        <w:t xml:space="preserve"> the probability of heat accumulation increases and hence the ability of the bulk to self</w:t>
      </w:r>
      <w:r w:rsidR="00EE0206" w:rsidRPr="0087072B">
        <w:rPr>
          <w:lang w:val="en-US"/>
        </w:rPr>
        <w:t>-</w:t>
      </w:r>
      <w:r w:rsidRPr="0087072B">
        <w:rPr>
          <w:lang w:val="en-US"/>
        </w:rPr>
        <w:t>ignite. This is due to heat accumulation deep in the core of a well heat insulated area. The air admission possibility in the bulk increases the possibility of oxidation of the bulk material and hence the possibility for self</w:t>
      </w:r>
      <w:r w:rsidR="00EE0206" w:rsidRPr="0087072B">
        <w:rPr>
          <w:lang w:val="en-US"/>
        </w:rPr>
        <w:t>-</w:t>
      </w:r>
      <w:r w:rsidRPr="0087072B">
        <w:rPr>
          <w:lang w:val="en-US"/>
        </w:rPr>
        <w:t xml:space="preserve">ignition and </w:t>
      </w:r>
      <w:proofErr w:type="spellStart"/>
      <w:r w:rsidRPr="0087072B">
        <w:rPr>
          <w:lang w:val="en-US"/>
        </w:rPr>
        <w:t>smouldering</w:t>
      </w:r>
      <w:proofErr w:type="spellEnd"/>
      <w:r w:rsidRPr="0087072B">
        <w:rPr>
          <w:lang w:val="en-US"/>
        </w:rPr>
        <w:t xml:space="preserve"> fire. This fact calls for </w:t>
      </w:r>
      <w:proofErr w:type="gramStart"/>
      <w:r w:rsidRPr="0087072B">
        <w:rPr>
          <w:lang w:val="en-US"/>
        </w:rPr>
        <w:t>air tight</w:t>
      </w:r>
      <w:proofErr w:type="gramEnd"/>
      <w:r w:rsidRPr="0087072B">
        <w:rPr>
          <w:lang w:val="en-US"/>
        </w:rPr>
        <w:t xml:space="preserve"> silos.</w:t>
      </w:r>
    </w:p>
    <w:p w:rsidR="00BD2C7A" w:rsidRPr="0087072B" w:rsidRDefault="00BD2C7A" w:rsidP="0087072B">
      <w:pPr>
        <w:pStyle w:val="berschrift2"/>
        <w:tabs>
          <w:tab w:val="clear" w:pos="792"/>
          <w:tab w:val="num" w:pos="720"/>
          <w:tab w:val="num" w:pos="1440"/>
        </w:tabs>
        <w:ind w:left="0" w:firstLine="0"/>
        <w:rPr>
          <w:lang w:val="en-GB"/>
        </w:rPr>
      </w:pPr>
      <w:bookmarkStart w:id="6" w:name="_Toc374895152"/>
      <w:r w:rsidRPr="0087072B">
        <w:rPr>
          <w:lang w:val="en-GB"/>
        </w:rPr>
        <w:t>Dust explosion</w:t>
      </w:r>
      <w:bookmarkEnd w:id="6"/>
      <w:r w:rsidRPr="0087072B">
        <w:rPr>
          <w:lang w:val="en-GB"/>
        </w:rPr>
        <w:t xml:space="preserve"> </w:t>
      </w:r>
    </w:p>
    <w:p w:rsidR="00333A07" w:rsidRDefault="00BD2C7A" w:rsidP="0087072B">
      <w:pPr>
        <w:rPr>
          <w:lang w:val="en-US"/>
        </w:rPr>
      </w:pPr>
      <w:r w:rsidRPr="0087072B">
        <w:rPr>
          <w:lang w:val="en-US"/>
        </w:rPr>
        <w:t xml:space="preserve">A dust explosion occurs when small particles (dust) of combustible material is well distributed in air at a sufficient concentration, start to burn. A dust explosion is in principle a very rapid combustion of a dust cloud. The combustion is rapid due to the presence of </w:t>
      </w:r>
      <w:r w:rsidR="00F10287" w:rsidRPr="0087072B">
        <w:rPr>
          <w:lang w:val="en-US"/>
        </w:rPr>
        <w:t>a</w:t>
      </w:r>
      <w:r w:rsidRPr="0087072B">
        <w:rPr>
          <w:lang w:val="en-US"/>
        </w:rPr>
        <w:t xml:space="preserve"> large surface area of the combustible material. A large area is simultaneously in contact with air when the combustion starts. If this occurs within a container or a </w:t>
      </w:r>
      <w:proofErr w:type="gramStart"/>
      <w:r w:rsidRPr="0087072B">
        <w:rPr>
          <w:lang w:val="en-US"/>
        </w:rPr>
        <w:t>room</w:t>
      </w:r>
      <w:proofErr w:type="gramEnd"/>
      <w:r w:rsidRPr="0087072B">
        <w:rPr>
          <w:lang w:val="en-US"/>
        </w:rPr>
        <w:t xml:space="preserve"> the combustion will create a rapid </w:t>
      </w:r>
      <w:r w:rsidR="00E32153" w:rsidRPr="0087072B">
        <w:rPr>
          <w:lang w:val="en-US"/>
        </w:rPr>
        <w:t>buildup</w:t>
      </w:r>
      <w:r w:rsidR="008E2E94">
        <w:rPr>
          <w:lang w:val="en-US"/>
        </w:rPr>
        <w:t xml:space="preserve"> </w:t>
      </w:r>
      <w:r w:rsidRPr="0087072B">
        <w:rPr>
          <w:lang w:val="en-US"/>
        </w:rPr>
        <w:t>of heat and consequently a rapid increase in pressure inside the room or container. This could eventually lead to rupture of the containing surfaces. If the combustion occurs in a part of a larger room or outdoors this could result in small or large pressure waves to propagate. Both rapid combustion in a container and propagating large pressure waves can be a threat to the environment.</w:t>
      </w:r>
    </w:p>
    <w:p w:rsidR="00BD2C7A" w:rsidRPr="0087072B" w:rsidRDefault="00BD2C7A" w:rsidP="0087072B">
      <w:pPr>
        <w:rPr>
          <w:lang w:val="en-US"/>
        </w:rPr>
      </w:pPr>
    </w:p>
    <w:p w:rsidR="00BD2C7A" w:rsidRDefault="00BD2C7A" w:rsidP="0087072B">
      <w:pPr>
        <w:rPr>
          <w:lang w:val="en-US"/>
        </w:rPr>
      </w:pPr>
      <w:r w:rsidRPr="0087072B">
        <w:rPr>
          <w:lang w:val="en-US"/>
        </w:rPr>
        <w:t>Dust explosions need the following conditions:</w:t>
      </w:r>
    </w:p>
    <w:p w:rsidR="00333A07" w:rsidRPr="0087072B" w:rsidRDefault="00333A07" w:rsidP="0087072B">
      <w:pPr>
        <w:rPr>
          <w:lang w:val="en-US"/>
        </w:rPr>
      </w:pPr>
    </w:p>
    <w:p w:rsidR="00BD2C7A" w:rsidRPr="0087072B" w:rsidRDefault="00BD2C7A" w:rsidP="00E32153">
      <w:pPr>
        <w:numPr>
          <w:ilvl w:val="0"/>
          <w:numId w:val="5"/>
        </w:numPr>
        <w:rPr>
          <w:rFonts w:cs="Tahoma"/>
          <w:lang w:val="en-GB"/>
        </w:rPr>
      </w:pPr>
      <w:r w:rsidRPr="0087072B">
        <w:rPr>
          <w:rFonts w:cs="Tahoma"/>
          <w:lang w:val="en-GB"/>
        </w:rPr>
        <w:t xml:space="preserve">Small particles of combustible material. The material could be natural organic material like sugar, flour, grain, fodder, straw, coal, </w:t>
      </w:r>
      <w:proofErr w:type="gramStart"/>
      <w:r w:rsidRPr="0087072B">
        <w:rPr>
          <w:rFonts w:cs="Tahoma"/>
          <w:lang w:val="en-GB"/>
        </w:rPr>
        <w:t>wood or synthetic materials</w:t>
      </w:r>
      <w:proofErr w:type="gramEnd"/>
      <w:r w:rsidRPr="0087072B">
        <w:rPr>
          <w:rFonts w:cs="Tahoma"/>
          <w:lang w:val="en-GB"/>
        </w:rPr>
        <w:t xml:space="preserve"> or metal powder of magnesium, iron alumin</w:t>
      </w:r>
      <w:r w:rsidR="00B002B4" w:rsidRPr="0087072B">
        <w:rPr>
          <w:rFonts w:cs="Tahoma"/>
          <w:lang w:val="en-GB"/>
        </w:rPr>
        <w:t>ium and zinc</w:t>
      </w:r>
      <w:r w:rsidRPr="0087072B">
        <w:rPr>
          <w:rFonts w:cs="Tahoma"/>
          <w:lang w:val="en-GB"/>
        </w:rPr>
        <w:t>.</w:t>
      </w:r>
    </w:p>
    <w:p w:rsidR="00BD2C7A" w:rsidRPr="0087072B" w:rsidRDefault="00BD2C7A" w:rsidP="00E32153">
      <w:pPr>
        <w:numPr>
          <w:ilvl w:val="0"/>
          <w:numId w:val="5"/>
        </w:numPr>
        <w:rPr>
          <w:rFonts w:cs="Tahoma"/>
          <w:lang w:val="en-GB"/>
        </w:rPr>
      </w:pPr>
      <w:r w:rsidRPr="0087072B">
        <w:rPr>
          <w:rFonts w:cs="Tahoma"/>
          <w:lang w:val="en-GB"/>
        </w:rPr>
        <w:t xml:space="preserve">The particles </w:t>
      </w:r>
      <w:proofErr w:type="gramStart"/>
      <w:r w:rsidRPr="0087072B">
        <w:rPr>
          <w:rFonts w:cs="Tahoma"/>
          <w:lang w:val="en-GB"/>
        </w:rPr>
        <w:t>must be finely distributed</w:t>
      </w:r>
      <w:proofErr w:type="gramEnd"/>
      <w:r w:rsidRPr="0087072B">
        <w:rPr>
          <w:rFonts w:cs="Tahoma"/>
          <w:lang w:val="en-GB"/>
        </w:rPr>
        <w:t xml:space="preserve"> in air or oxygen as a dust cloud. That could occur if a bulk of dust </w:t>
      </w:r>
      <w:proofErr w:type="gramStart"/>
      <w:r w:rsidRPr="0087072B">
        <w:rPr>
          <w:rFonts w:cs="Tahoma"/>
          <w:lang w:val="en-GB"/>
        </w:rPr>
        <w:t>is whirled</w:t>
      </w:r>
      <w:proofErr w:type="gramEnd"/>
      <w:r w:rsidRPr="0087072B">
        <w:rPr>
          <w:rFonts w:cs="Tahoma"/>
          <w:lang w:val="en-GB"/>
        </w:rPr>
        <w:t xml:space="preserve"> up in the air.</w:t>
      </w:r>
    </w:p>
    <w:p w:rsidR="00BD2C7A" w:rsidRPr="0087072B" w:rsidRDefault="00BD2C7A" w:rsidP="00E32153">
      <w:pPr>
        <w:numPr>
          <w:ilvl w:val="0"/>
          <w:numId w:val="5"/>
        </w:numPr>
        <w:rPr>
          <w:rFonts w:cs="Tahoma"/>
          <w:lang w:val="en-GB"/>
        </w:rPr>
      </w:pPr>
      <w:r w:rsidRPr="00E32153">
        <w:rPr>
          <w:rFonts w:cs="Tahoma"/>
          <w:lang w:val="en-GB"/>
        </w:rPr>
        <w:t>The concentration of the particles must be within the explosion limits for the material. For</w:t>
      </w:r>
      <w:r w:rsidRPr="0087072B">
        <w:rPr>
          <w:rFonts w:cs="Tahoma"/>
          <w:lang w:val="en-GB"/>
        </w:rPr>
        <w:t xml:space="preserve"> grain, straw and fodder</w:t>
      </w:r>
      <w:r w:rsidR="008E2E94">
        <w:rPr>
          <w:rFonts w:cs="Tahoma"/>
          <w:lang w:val="en-GB"/>
        </w:rPr>
        <w:t>,</w:t>
      </w:r>
      <w:r w:rsidR="007B2B38">
        <w:rPr>
          <w:rFonts w:cs="Tahoma"/>
          <w:lang w:val="en-GB"/>
        </w:rPr>
        <w:t xml:space="preserve"> this may be </w:t>
      </w:r>
      <w:r w:rsidR="008E2E94">
        <w:rPr>
          <w:rFonts w:cs="Tahoma"/>
          <w:lang w:val="en-GB"/>
        </w:rPr>
        <w:t>identified</w:t>
      </w:r>
      <w:r w:rsidR="007B2B38">
        <w:rPr>
          <w:rFonts w:cs="Tahoma"/>
          <w:lang w:val="en-GB"/>
        </w:rPr>
        <w:t xml:space="preserve"> by the lack of visibility in the area</w:t>
      </w:r>
      <w:r w:rsidRPr="0087072B">
        <w:rPr>
          <w:rFonts w:cs="Tahoma"/>
          <w:lang w:val="en-GB"/>
        </w:rPr>
        <w:t xml:space="preserve"> </w:t>
      </w:r>
    </w:p>
    <w:p w:rsidR="00BD2C7A" w:rsidRPr="0087072B" w:rsidRDefault="00BD2C7A" w:rsidP="00E32153">
      <w:pPr>
        <w:numPr>
          <w:ilvl w:val="0"/>
          <w:numId w:val="5"/>
        </w:numPr>
        <w:rPr>
          <w:rFonts w:cs="Tahoma"/>
          <w:lang w:val="en-GB"/>
        </w:rPr>
      </w:pPr>
      <w:r w:rsidRPr="0087072B">
        <w:rPr>
          <w:rFonts w:cs="Tahoma"/>
          <w:lang w:val="en-GB"/>
        </w:rPr>
        <w:lastRenderedPageBreak/>
        <w:t xml:space="preserve">Sufficient ignition energy must be present to start the combustion. </w:t>
      </w:r>
    </w:p>
    <w:p w:rsidR="00BD2C7A" w:rsidRDefault="00BD2C7A" w:rsidP="00E32153">
      <w:pPr>
        <w:rPr>
          <w:rFonts w:cs="Tahoma"/>
          <w:lang w:val="en-GB"/>
        </w:rPr>
      </w:pPr>
    </w:p>
    <w:p w:rsidR="006317BC" w:rsidRDefault="006317BC" w:rsidP="006317BC">
      <w:pPr>
        <w:rPr>
          <w:rFonts w:cs="Tahoma"/>
          <w:lang w:val="en-GB"/>
        </w:rPr>
      </w:pPr>
      <w:r>
        <w:rPr>
          <w:rFonts w:cs="Tahoma"/>
          <w:lang w:val="en-GB"/>
        </w:rPr>
        <w:t xml:space="preserve">A database of dust explosion material characteristics can be found </w:t>
      </w:r>
      <w:proofErr w:type="gramStart"/>
      <w:r>
        <w:rPr>
          <w:rFonts w:cs="Tahoma"/>
          <w:lang w:val="en-GB"/>
        </w:rPr>
        <w:t>at</w:t>
      </w:r>
      <w:r w:rsidR="00E32153">
        <w:rPr>
          <w:rFonts w:cs="Tahoma"/>
          <w:lang w:val="en-GB"/>
        </w:rPr>
        <w:t>:</w:t>
      </w:r>
      <w:proofErr w:type="gramEnd"/>
      <w:r w:rsidR="00E32153">
        <w:rPr>
          <w:rFonts w:cs="Tahoma"/>
          <w:lang w:val="en-GB"/>
        </w:rPr>
        <w:t xml:space="preserve"> </w:t>
      </w:r>
      <w:hyperlink r:id="rId12" w:history="1">
        <w:r w:rsidR="008E2E94" w:rsidRPr="007226DD">
          <w:rPr>
            <w:rStyle w:val="Hyperlink"/>
            <w:rFonts w:cs="Tahoma"/>
            <w:lang w:val="en-GB"/>
          </w:rPr>
          <w:t>https://staubex.ifa.dguv.de/explosuche.aspx?lang=e</w:t>
        </w:r>
      </w:hyperlink>
    </w:p>
    <w:p w:rsidR="008E2E94" w:rsidRDefault="008E2E94" w:rsidP="006317BC">
      <w:pPr>
        <w:rPr>
          <w:rFonts w:cs="Tahoma"/>
          <w:lang w:val="en-GB"/>
        </w:rPr>
      </w:pPr>
    </w:p>
    <w:p w:rsidR="006317BC" w:rsidRDefault="006317BC" w:rsidP="006317BC">
      <w:pPr>
        <w:rPr>
          <w:rFonts w:cs="Tahoma"/>
          <w:lang w:val="en-GB"/>
        </w:rPr>
      </w:pPr>
      <w:r>
        <w:rPr>
          <w:rFonts w:cs="Tahoma"/>
          <w:lang w:val="en-GB"/>
        </w:rPr>
        <w:t>For examples:</w:t>
      </w:r>
    </w:p>
    <w:p w:rsidR="00E32153" w:rsidRDefault="00E32153" w:rsidP="006317BC">
      <w:pPr>
        <w:rPr>
          <w:rFonts w:cs="Tahom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35"/>
        <w:gridCol w:w="1544"/>
        <w:gridCol w:w="1561"/>
        <w:gridCol w:w="1603"/>
        <w:gridCol w:w="1603"/>
      </w:tblGrid>
      <w:tr w:rsidR="00852B6A" w:rsidRPr="003D454E" w:rsidTr="00E32153">
        <w:tc>
          <w:tcPr>
            <w:tcW w:w="1668" w:type="dxa"/>
            <w:shd w:val="clear" w:color="auto" w:fill="auto"/>
          </w:tcPr>
          <w:p w:rsidR="00852B6A" w:rsidRPr="00E32153" w:rsidRDefault="00852B6A" w:rsidP="003D454E">
            <w:pPr>
              <w:rPr>
                <w:rFonts w:cs="Tahoma"/>
                <w:b/>
                <w:bCs/>
                <w:lang w:val="en-GB"/>
              </w:rPr>
            </w:pPr>
            <w:r w:rsidRPr="00E32153">
              <w:rPr>
                <w:rFonts w:cs="Tahoma"/>
                <w:b/>
                <w:bCs/>
                <w:lang w:val="en-GB"/>
              </w:rPr>
              <w:t>M</w:t>
            </w:r>
            <w:r w:rsidR="008E2E94" w:rsidRPr="00E32153">
              <w:rPr>
                <w:rFonts w:cs="Tahoma"/>
                <w:b/>
                <w:bCs/>
                <w:lang w:val="en-GB"/>
              </w:rPr>
              <w:t>a</w:t>
            </w:r>
            <w:r w:rsidRPr="00E32153">
              <w:rPr>
                <w:rFonts w:cs="Tahoma"/>
                <w:b/>
                <w:bCs/>
                <w:lang w:val="en-GB"/>
              </w:rPr>
              <w:t>terial</w:t>
            </w:r>
          </w:p>
        </w:tc>
        <w:tc>
          <w:tcPr>
            <w:tcW w:w="1015" w:type="dxa"/>
            <w:shd w:val="clear" w:color="auto" w:fill="auto"/>
          </w:tcPr>
          <w:p w:rsidR="00852B6A" w:rsidRPr="00E32153" w:rsidRDefault="00852B6A" w:rsidP="006317BC">
            <w:pPr>
              <w:rPr>
                <w:rFonts w:cs="Tahoma"/>
                <w:b/>
                <w:bCs/>
                <w:lang w:val="en-GB"/>
              </w:rPr>
            </w:pPr>
            <w:r w:rsidRPr="00E32153">
              <w:rPr>
                <w:rFonts w:cs="Tahoma"/>
                <w:b/>
                <w:bCs/>
                <w:lang w:val="en-GB"/>
              </w:rPr>
              <w:t>Reference in database</w:t>
            </w:r>
          </w:p>
        </w:tc>
        <w:tc>
          <w:tcPr>
            <w:tcW w:w="1544" w:type="dxa"/>
            <w:shd w:val="clear" w:color="auto" w:fill="auto"/>
          </w:tcPr>
          <w:p w:rsidR="00852B6A" w:rsidRPr="00E32153" w:rsidRDefault="00852B6A" w:rsidP="006317BC">
            <w:pPr>
              <w:rPr>
                <w:rFonts w:cs="Tahoma"/>
                <w:b/>
                <w:bCs/>
                <w:lang w:val="en-GB"/>
              </w:rPr>
            </w:pPr>
            <w:r w:rsidRPr="00E32153">
              <w:rPr>
                <w:rFonts w:cs="Tahoma"/>
                <w:b/>
                <w:bCs/>
                <w:lang w:val="en-GB"/>
              </w:rPr>
              <w:t>Lower explosive limit (g/m3)</w:t>
            </w:r>
          </w:p>
        </w:tc>
        <w:tc>
          <w:tcPr>
            <w:tcW w:w="1544" w:type="dxa"/>
            <w:shd w:val="clear" w:color="auto" w:fill="auto"/>
          </w:tcPr>
          <w:p w:rsidR="00852B6A" w:rsidRPr="00E32153" w:rsidRDefault="00852B6A" w:rsidP="006317BC">
            <w:pPr>
              <w:rPr>
                <w:rFonts w:cs="Tahoma"/>
                <w:b/>
                <w:bCs/>
                <w:lang w:val="en-GB"/>
              </w:rPr>
            </w:pPr>
            <w:r w:rsidRPr="00E32153">
              <w:rPr>
                <w:rFonts w:cs="Tahoma"/>
                <w:b/>
                <w:bCs/>
                <w:lang w:val="en-GB"/>
              </w:rPr>
              <w:t>Explosibility (St class)</w:t>
            </w:r>
          </w:p>
        </w:tc>
        <w:tc>
          <w:tcPr>
            <w:tcW w:w="1414" w:type="dxa"/>
            <w:shd w:val="clear" w:color="auto" w:fill="auto"/>
          </w:tcPr>
          <w:p w:rsidR="00852B6A" w:rsidRPr="00E32153" w:rsidRDefault="00852B6A" w:rsidP="006317BC">
            <w:pPr>
              <w:rPr>
                <w:rFonts w:cs="Tahoma"/>
                <w:b/>
                <w:bCs/>
                <w:lang w:val="en-GB"/>
              </w:rPr>
            </w:pPr>
            <w:r w:rsidRPr="00E32153">
              <w:rPr>
                <w:rFonts w:cs="Tahoma"/>
                <w:b/>
                <w:bCs/>
                <w:lang w:val="en-GB"/>
              </w:rPr>
              <w:t>Minimum ignition temperature of dust cloud</w:t>
            </w:r>
            <w:r w:rsidR="003D454E" w:rsidRPr="00E32153">
              <w:rPr>
                <w:rFonts w:cs="Tahoma"/>
                <w:b/>
                <w:bCs/>
                <w:lang w:val="en-GB"/>
              </w:rPr>
              <w:t xml:space="preserve"> °C</w:t>
            </w:r>
          </w:p>
        </w:tc>
        <w:tc>
          <w:tcPr>
            <w:tcW w:w="1414" w:type="dxa"/>
            <w:shd w:val="clear" w:color="auto" w:fill="auto"/>
          </w:tcPr>
          <w:p w:rsidR="00852B6A" w:rsidRPr="00E32153" w:rsidRDefault="00852B6A" w:rsidP="006317BC">
            <w:pPr>
              <w:rPr>
                <w:rFonts w:cs="Tahoma"/>
                <w:b/>
                <w:bCs/>
                <w:lang w:val="en-GB"/>
              </w:rPr>
            </w:pPr>
            <w:r w:rsidRPr="00E32153">
              <w:rPr>
                <w:rFonts w:cs="Tahoma"/>
                <w:b/>
                <w:bCs/>
                <w:lang w:val="en-GB"/>
              </w:rPr>
              <w:t>Minimum ignition temperature of dust layer (5mm)</w:t>
            </w:r>
            <w:r w:rsidR="003D454E" w:rsidRPr="00E32153">
              <w:rPr>
                <w:rFonts w:cs="Tahoma"/>
                <w:b/>
                <w:bCs/>
                <w:lang w:val="en-GB"/>
              </w:rPr>
              <w:t xml:space="preserve"> °C</w:t>
            </w:r>
          </w:p>
        </w:tc>
      </w:tr>
      <w:tr w:rsidR="00852B6A" w:rsidRPr="00B8591C" w:rsidTr="00E32153">
        <w:tc>
          <w:tcPr>
            <w:tcW w:w="1668" w:type="dxa"/>
            <w:shd w:val="clear" w:color="auto" w:fill="auto"/>
          </w:tcPr>
          <w:p w:rsidR="003D454E" w:rsidRPr="00FB6AFB" w:rsidRDefault="003D454E" w:rsidP="00E32153">
            <w:pPr>
              <w:rPr>
                <w:rFonts w:cs="Tahoma"/>
                <w:lang w:val="en-GB"/>
              </w:rPr>
            </w:pPr>
            <w:r w:rsidRPr="00FB6AFB">
              <w:rPr>
                <w:rFonts w:cs="Tahoma"/>
                <w:lang w:val="en-GB"/>
              </w:rPr>
              <w:t>Grain, silo dust (maize, wheat, oats, barley, rye)</w:t>
            </w:r>
          </w:p>
          <w:p w:rsidR="00852B6A" w:rsidRPr="00B8591C" w:rsidRDefault="00852B6A" w:rsidP="003D454E">
            <w:pPr>
              <w:rPr>
                <w:rFonts w:cs="Tahoma"/>
                <w:lang w:val="en-GB"/>
              </w:rPr>
            </w:pPr>
          </w:p>
        </w:tc>
        <w:tc>
          <w:tcPr>
            <w:tcW w:w="1015" w:type="dxa"/>
            <w:shd w:val="clear" w:color="auto" w:fill="auto"/>
          </w:tcPr>
          <w:p w:rsidR="00852B6A" w:rsidRPr="00B8591C" w:rsidRDefault="003D454E" w:rsidP="006317BC">
            <w:pPr>
              <w:rPr>
                <w:rFonts w:cs="Tahoma"/>
                <w:lang w:val="en-GB"/>
              </w:rPr>
            </w:pPr>
            <w:r>
              <w:rPr>
                <w:rFonts w:cs="Tahoma"/>
                <w:lang w:val="en-GB"/>
              </w:rPr>
              <w:t>5081</w:t>
            </w:r>
          </w:p>
        </w:tc>
        <w:tc>
          <w:tcPr>
            <w:tcW w:w="1544" w:type="dxa"/>
            <w:shd w:val="clear" w:color="auto" w:fill="auto"/>
          </w:tcPr>
          <w:p w:rsidR="00852B6A" w:rsidRPr="00B8591C" w:rsidRDefault="003D454E" w:rsidP="006317BC">
            <w:pPr>
              <w:rPr>
                <w:rFonts w:cs="Tahoma"/>
                <w:lang w:val="en-GB"/>
              </w:rPr>
            </w:pPr>
            <w:r>
              <w:rPr>
                <w:rFonts w:cs="Tahoma"/>
                <w:lang w:val="en-GB"/>
              </w:rPr>
              <w:t>100</w:t>
            </w:r>
          </w:p>
        </w:tc>
        <w:tc>
          <w:tcPr>
            <w:tcW w:w="1544" w:type="dxa"/>
            <w:shd w:val="clear" w:color="auto" w:fill="auto"/>
          </w:tcPr>
          <w:p w:rsidR="00852B6A" w:rsidRPr="00B8591C" w:rsidRDefault="003D454E" w:rsidP="006317BC">
            <w:pPr>
              <w:rPr>
                <w:rFonts w:cs="Tahoma"/>
                <w:lang w:val="en-GB"/>
              </w:rPr>
            </w:pPr>
            <w:r>
              <w:rPr>
                <w:rFonts w:cs="Tahoma"/>
                <w:lang w:val="en-GB"/>
              </w:rPr>
              <w:t>St 1</w:t>
            </w:r>
          </w:p>
        </w:tc>
        <w:tc>
          <w:tcPr>
            <w:tcW w:w="1414" w:type="dxa"/>
            <w:shd w:val="clear" w:color="auto" w:fill="auto"/>
          </w:tcPr>
          <w:p w:rsidR="00852B6A" w:rsidRPr="00B8591C" w:rsidRDefault="00852B6A" w:rsidP="006317BC">
            <w:pPr>
              <w:rPr>
                <w:rFonts w:cs="Tahoma"/>
                <w:lang w:val="en-GB"/>
              </w:rPr>
            </w:pPr>
          </w:p>
        </w:tc>
        <w:tc>
          <w:tcPr>
            <w:tcW w:w="1414" w:type="dxa"/>
            <w:shd w:val="clear" w:color="auto" w:fill="auto"/>
          </w:tcPr>
          <w:p w:rsidR="00852B6A" w:rsidRPr="00B8591C" w:rsidRDefault="00852B6A" w:rsidP="006317BC">
            <w:pPr>
              <w:rPr>
                <w:rFonts w:cs="Tahoma"/>
                <w:lang w:val="en-GB"/>
              </w:rPr>
            </w:pPr>
          </w:p>
        </w:tc>
      </w:tr>
      <w:tr w:rsidR="00852B6A" w:rsidRPr="00B8591C" w:rsidTr="00E32153">
        <w:tc>
          <w:tcPr>
            <w:tcW w:w="1668" w:type="dxa"/>
            <w:shd w:val="clear" w:color="auto" w:fill="auto"/>
          </w:tcPr>
          <w:p w:rsidR="003D454E" w:rsidRPr="00FB6AFB" w:rsidRDefault="003D454E" w:rsidP="00E32153">
            <w:pPr>
              <w:rPr>
                <w:rFonts w:cs="Tahoma"/>
                <w:lang w:val="en-GB"/>
              </w:rPr>
            </w:pPr>
            <w:r w:rsidRPr="00FB6AFB">
              <w:rPr>
                <w:rFonts w:cs="Tahoma"/>
                <w:lang w:val="en-GB"/>
              </w:rPr>
              <w:t>Sugar (silo dust removal)</w:t>
            </w:r>
          </w:p>
          <w:p w:rsidR="00852B6A" w:rsidRPr="00B8591C" w:rsidRDefault="00852B6A" w:rsidP="003D454E">
            <w:pPr>
              <w:rPr>
                <w:rFonts w:cs="Tahoma"/>
                <w:lang w:val="en-GB"/>
              </w:rPr>
            </w:pPr>
          </w:p>
        </w:tc>
        <w:tc>
          <w:tcPr>
            <w:tcW w:w="1015" w:type="dxa"/>
            <w:shd w:val="clear" w:color="auto" w:fill="auto"/>
          </w:tcPr>
          <w:p w:rsidR="00852B6A" w:rsidRPr="00B8591C" w:rsidRDefault="003D454E" w:rsidP="006317BC">
            <w:pPr>
              <w:rPr>
                <w:rFonts w:cs="Tahoma"/>
                <w:lang w:val="en-GB"/>
              </w:rPr>
            </w:pPr>
            <w:r>
              <w:rPr>
                <w:rFonts w:cs="Tahoma"/>
                <w:lang w:val="en-GB"/>
              </w:rPr>
              <w:t>5183</w:t>
            </w:r>
          </w:p>
        </w:tc>
        <w:tc>
          <w:tcPr>
            <w:tcW w:w="1544" w:type="dxa"/>
            <w:shd w:val="clear" w:color="auto" w:fill="auto"/>
          </w:tcPr>
          <w:p w:rsidR="00852B6A" w:rsidRPr="00B8591C" w:rsidRDefault="003D454E" w:rsidP="006317BC">
            <w:pPr>
              <w:rPr>
                <w:rFonts w:cs="Tahoma"/>
                <w:lang w:val="en-GB"/>
              </w:rPr>
            </w:pPr>
            <w:r>
              <w:rPr>
                <w:rFonts w:cs="Tahoma"/>
                <w:lang w:val="en-GB"/>
              </w:rPr>
              <w:t>125</w:t>
            </w:r>
          </w:p>
        </w:tc>
        <w:tc>
          <w:tcPr>
            <w:tcW w:w="1544" w:type="dxa"/>
            <w:shd w:val="clear" w:color="auto" w:fill="auto"/>
          </w:tcPr>
          <w:p w:rsidR="00852B6A" w:rsidRPr="00B8591C" w:rsidRDefault="003D454E" w:rsidP="006317BC">
            <w:pPr>
              <w:rPr>
                <w:rFonts w:cs="Tahoma"/>
                <w:lang w:val="en-GB"/>
              </w:rPr>
            </w:pPr>
            <w:r>
              <w:rPr>
                <w:rFonts w:cs="Tahoma"/>
                <w:lang w:val="en-GB"/>
              </w:rPr>
              <w:t>St 1</w:t>
            </w:r>
          </w:p>
        </w:tc>
        <w:tc>
          <w:tcPr>
            <w:tcW w:w="1414" w:type="dxa"/>
            <w:shd w:val="clear" w:color="auto" w:fill="auto"/>
          </w:tcPr>
          <w:p w:rsidR="00852B6A" w:rsidRPr="00B8591C" w:rsidRDefault="003D454E" w:rsidP="006317BC">
            <w:pPr>
              <w:rPr>
                <w:rFonts w:cs="Tahoma"/>
                <w:lang w:val="en-GB"/>
              </w:rPr>
            </w:pPr>
            <w:r>
              <w:rPr>
                <w:rFonts w:cs="Tahoma"/>
                <w:lang w:val="en-GB"/>
              </w:rPr>
              <w:t>350</w:t>
            </w:r>
          </w:p>
        </w:tc>
        <w:tc>
          <w:tcPr>
            <w:tcW w:w="1414" w:type="dxa"/>
            <w:shd w:val="clear" w:color="auto" w:fill="auto"/>
          </w:tcPr>
          <w:p w:rsidR="00852B6A" w:rsidRPr="00B8591C" w:rsidRDefault="003D454E" w:rsidP="006317BC">
            <w:pPr>
              <w:rPr>
                <w:rFonts w:cs="Tahoma"/>
                <w:lang w:val="en-GB"/>
              </w:rPr>
            </w:pPr>
            <w:r>
              <w:rPr>
                <w:rFonts w:cs="Tahoma"/>
                <w:lang w:val="en-GB"/>
              </w:rPr>
              <w:t>430</w:t>
            </w:r>
          </w:p>
        </w:tc>
      </w:tr>
      <w:tr w:rsidR="003D454E" w:rsidRPr="00B8591C" w:rsidTr="003D454E">
        <w:tc>
          <w:tcPr>
            <w:tcW w:w="1668" w:type="dxa"/>
            <w:shd w:val="clear" w:color="auto" w:fill="auto"/>
          </w:tcPr>
          <w:p w:rsidR="003D454E" w:rsidRPr="00FB6AFB" w:rsidRDefault="003D454E" w:rsidP="003D454E">
            <w:pPr>
              <w:rPr>
                <w:rFonts w:cs="Tahoma"/>
                <w:lang w:val="en-GB"/>
              </w:rPr>
            </w:pPr>
            <w:r w:rsidRPr="003D454E">
              <w:rPr>
                <w:rFonts w:cs="Tahoma"/>
                <w:lang w:val="en-GB"/>
              </w:rPr>
              <w:t>Wood, from silo</w:t>
            </w:r>
          </w:p>
        </w:tc>
        <w:tc>
          <w:tcPr>
            <w:tcW w:w="1015" w:type="dxa"/>
            <w:shd w:val="clear" w:color="auto" w:fill="auto"/>
          </w:tcPr>
          <w:p w:rsidR="003D454E" w:rsidRDefault="003D454E" w:rsidP="006317BC">
            <w:pPr>
              <w:rPr>
                <w:rFonts w:cs="Tahoma"/>
                <w:lang w:val="en-GB"/>
              </w:rPr>
            </w:pPr>
            <w:r>
              <w:rPr>
                <w:rFonts w:cs="Tahoma"/>
                <w:lang w:val="en-GB"/>
              </w:rPr>
              <w:t>10261</w:t>
            </w:r>
          </w:p>
        </w:tc>
        <w:tc>
          <w:tcPr>
            <w:tcW w:w="1544" w:type="dxa"/>
            <w:shd w:val="clear" w:color="auto" w:fill="auto"/>
          </w:tcPr>
          <w:p w:rsidR="003D454E" w:rsidRDefault="003D454E" w:rsidP="006317BC">
            <w:pPr>
              <w:rPr>
                <w:rFonts w:cs="Tahoma"/>
                <w:lang w:val="en-GB"/>
              </w:rPr>
            </w:pPr>
            <w:r>
              <w:rPr>
                <w:rFonts w:cs="Tahoma"/>
                <w:lang w:val="en-GB"/>
              </w:rPr>
              <w:t>1000</w:t>
            </w:r>
          </w:p>
        </w:tc>
        <w:tc>
          <w:tcPr>
            <w:tcW w:w="1544" w:type="dxa"/>
            <w:shd w:val="clear" w:color="auto" w:fill="auto"/>
          </w:tcPr>
          <w:p w:rsidR="003D454E" w:rsidRDefault="003D454E" w:rsidP="006317BC">
            <w:pPr>
              <w:rPr>
                <w:rFonts w:cs="Tahoma"/>
                <w:lang w:val="en-GB"/>
              </w:rPr>
            </w:pPr>
            <w:r>
              <w:rPr>
                <w:rFonts w:cs="Tahoma"/>
                <w:lang w:val="en-GB"/>
              </w:rPr>
              <w:t>St 1</w:t>
            </w:r>
          </w:p>
        </w:tc>
        <w:tc>
          <w:tcPr>
            <w:tcW w:w="1414" w:type="dxa"/>
            <w:shd w:val="clear" w:color="auto" w:fill="auto"/>
          </w:tcPr>
          <w:p w:rsidR="003D454E" w:rsidRDefault="003D454E" w:rsidP="006317BC">
            <w:pPr>
              <w:rPr>
                <w:rFonts w:cs="Tahoma"/>
                <w:lang w:val="en-GB"/>
              </w:rPr>
            </w:pPr>
          </w:p>
        </w:tc>
        <w:tc>
          <w:tcPr>
            <w:tcW w:w="1414" w:type="dxa"/>
            <w:shd w:val="clear" w:color="auto" w:fill="auto"/>
          </w:tcPr>
          <w:p w:rsidR="003D454E" w:rsidRDefault="003D454E" w:rsidP="006317BC">
            <w:pPr>
              <w:rPr>
                <w:rFonts w:cs="Tahoma"/>
                <w:lang w:val="en-GB"/>
              </w:rPr>
            </w:pPr>
            <w:r w:rsidRPr="00E32153">
              <w:rPr>
                <w:rFonts w:cs="Tahoma"/>
                <w:lang w:val="en-GB"/>
              </w:rPr>
              <w:t>no glowing up to 400 °C</w:t>
            </w:r>
          </w:p>
        </w:tc>
      </w:tr>
    </w:tbl>
    <w:p w:rsidR="00E32153" w:rsidRDefault="00E32153" w:rsidP="006317BC">
      <w:pPr>
        <w:rPr>
          <w:rFonts w:cs="Tahoma"/>
          <w:lang w:val="en-GB"/>
        </w:rPr>
      </w:pPr>
    </w:p>
    <w:p w:rsidR="006317BC" w:rsidRDefault="00852B6A" w:rsidP="006317BC">
      <w:pPr>
        <w:rPr>
          <w:rFonts w:cs="Tahoma"/>
          <w:lang w:val="en-GB"/>
        </w:rPr>
      </w:pPr>
      <w:r>
        <w:rPr>
          <w:rFonts w:cs="Tahoma"/>
          <w:lang w:val="en-GB"/>
        </w:rPr>
        <w:t xml:space="preserve">Testing </w:t>
      </w:r>
      <w:proofErr w:type="gramStart"/>
      <w:r>
        <w:rPr>
          <w:rFonts w:cs="Tahoma"/>
          <w:lang w:val="en-GB"/>
        </w:rPr>
        <w:t>could also be done</w:t>
      </w:r>
      <w:proofErr w:type="gramEnd"/>
      <w:r>
        <w:rPr>
          <w:rFonts w:cs="Tahoma"/>
          <w:lang w:val="en-GB"/>
        </w:rPr>
        <w:t xml:space="preserve"> on sample using reference document such as ISO/IEC 80079-20-2</w:t>
      </w:r>
    </w:p>
    <w:p w:rsidR="006317BC" w:rsidRPr="0087072B" w:rsidRDefault="006317BC" w:rsidP="00E32153">
      <w:pPr>
        <w:rPr>
          <w:rFonts w:cs="Tahoma"/>
          <w:lang w:val="en-GB"/>
        </w:rPr>
      </w:pPr>
    </w:p>
    <w:p w:rsidR="00BD2C7A" w:rsidRDefault="00BD2C7A" w:rsidP="0087072B">
      <w:pPr>
        <w:rPr>
          <w:lang w:val="en-US"/>
        </w:rPr>
      </w:pPr>
      <w:r w:rsidRPr="0087072B">
        <w:rPr>
          <w:lang w:val="en-US"/>
        </w:rPr>
        <w:t>The ignition sources could be:</w:t>
      </w:r>
    </w:p>
    <w:p w:rsidR="00BD2C7A" w:rsidRPr="0087072B" w:rsidRDefault="00BD2C7A" w:rsidP="00E32153">
      <w:pPr>
        <w:numPr>
          <w:ilvl w:val="0"/>
          <w:numId w:val="6"/>
        </w:numPr>
        <w:rPr>
          <w:rFonts w:cs="Tahoma"/>
          <w:lang w:val="en-GB"/>
        </w:rPr>
      </w:pPr>
      <w:r w:rsidRPr="0087072B">
        <w:rPr>
          <w:rFonts w:cs="Tahoma"/>
          <w:lang w:val="en-GB"/>
        </w:rPr>
        <w:t xml:space="preserve">Release of electrostatic energy created by particles themselves </w:t>
      </w:r>
      <w:proofErr w:type="gramStart"/>
      <w:r w:rsidRPr="0087072B">
        <w:rPr>
          <w:rFonts w:cs="Tahoma"/>
          <w:lang w:val="en-GB"/>
        </w:rPr>
        <w:t>being whirled</w:t>
      </w:r>
      <w:proofErr w:type="gramEnd"/>
      <w:r w:rsidRPr="0087072B">
        <w:rPr>
          <w:rFonts w:cs="Tahoma"/>
          <w:lang w:val="en-GB"/>
        </w:rPr>
        <w:t xml:space="preserve"> up.</w:t>
      </w:r>
    </w:p>
    <w:p w:rsidR="00BD2C7A" w:rsidRPr="0087072B" w:rsidRDefault="00BD2C7A" w:rsidP="00E32153">
      <w:pPr>
        <w:numPr>
          <w:ilvl w:val="0"/>
          <w:numId w:val="6"/>
        </w:numPr>
        <w:rPr>
          <w:rFonts w:cs="Tahoma"/>
          <w:lang w:val="en-GB"/>
        </w:rPr>
      </w:pPr>
      <w:r w:rsidRPr="0087072B">
        <w:rPr>
          <w:rFonts w:cs="Tahoma"/>
          <w:lang w:val="en-GB"/>
        </w:rPr>
        <w:t>Glowing fires in piles of combustible material</w:t>
      </w:r>
    </w:p>
    <w:p w:rsidR="00BD2C7A" w:rsidRPr="0087072B" w:rsidRDefault="00BD2C7A" w:rsidP="00E32153">
      <w:pPr>
        <w:numPr>
          <w:ilvl w:val="0"/>
          <w:numId w:val="6"/>
        </w:numPr>
        <w:rPr>
          <w:rFonts w:cs="Tahoma"/>
          <w:lang w:val="en-GB"/>
        </w:rPr>
      </w:pPr>
      <w:r w:rsidRPr="0087072B">
        <w:rPr>
          <w:rFonts w:cs="Tahoma"/>
          <w:lang w:val="en-GB"/>
        </w:rPr>
        <w:t xml:space="preserve">Open flames like from a lighter or match. </w:t>
      </w:r>
    </w:p>
    <w:p w:rsidR="00BD2C7A" w:rsidRPr="0087072B" w:rsidRDefault="00BD2C7A" w:rsidP="00E32153">
      <w:pPr>
        <w:numPr>
          <w:ilvl w:val="0"/>
          <w:numId w:val="6"/>
        </w:numPr>
        <w:rPr>
          <w:rFonts w:cs="Tahoma"/>
          <w:lang w:val="en-GB"/>
        </w:rPr>
      </w:pPr>
      <w:r w:rsidRPr="0087072B">
        <w:rPr>
          <w:rFonts w:cs="Tahoma"/>
          <w:lang w:val="en-GB"/>
        </w:rPr>
        <w:t xml:space="preserve">Hot surfaces with temperatures up to 400 – 500 </w:t>
      </w:r>
      <w:smartTag w:uri="urn:schemas-microsoft-com:office:smarttags" w:element="metricconverter">
        <w:smartTagPr>
          <w:attr w:name="ProductID" w:val="0C"/>
        </w:smartTagPr>
        <w:r w:rsidRPr="0087072B">
          <w:rPr>
            <w:rFonts w:cs="Tahoma"/>
            <w:lang w:val="en-GB"/>
          </w:rPr>
          <w:t>0C</w:t>
        </w:r>
      </w:smartTag>
      <w:r w:rsidRPr="0087072B">
        <w:rPr>
          <w:rFonts w:cs="Tahoma"/>
          <w:lang w:val="en-GB"/>
        </w:rPr>
        <w:t>.</w:t>
      </w:r>
    </w:p>
    <w:p w:rsidR="00BD2C7A" w:rsidRPr="0087072B" w:rsidRDefault="00BD2C7A" w:rsidP="00E32153">
      <w:pPr>
        <w:numPr>
          <w:ilvl w:val="0"/>
          <w:numId w:val="6"/>
        </w:numPr>
        <w:rPr>
          <w:rFonts w:eastAsia="Calibri" w:cs="Tahoma"/>
          <w:szCs w:val="22"/>
          <w:lang w:val="en-GB" w:eastAsia="en-US"/>
        </w:rPr>
      </w:pPr>
      <w:r w:rsidRPr="0087072B">
        <w:rPr>
          <w:rFonts w:cs="Tahoma"/>
          <w:lang w:val="en-GB"/>
        </w:rPr>
        <w:t xml:space="preserve">Mechanical energy transformed to heat </w:t>
      </w:r>
      <w:proofErr w:type="gramStart"/>
      <w:r w:rsidRPr="0087072B">
        <w:rPr>
          <w:rFonts w:cs="Tahoma"/>
          <w:lang w:val="en-GB"/>
        </w:rPr>
        <w:t>as a result</w:t>
      </w:r>
      <w:proofErr w:type="gramEnd"/>
      <w:r w:rsidRPr="0087072B">
        <w:rPr>
          <w:rFonts w:cs="Tahoma"/>
          <w:lang w:val="en-GB"/>
        </w:rPr>
        <w:t xml:space="preserve"> of a mechanical </w:t>
      </w:r>
      <w:r w:rsidR="00F10287" w:rsidRPr="0087072B">
        <w:rPr>
          <w:rFonts w:cs="Tahoma"/>
          <w:lang w:val="en-GB"/>
        </w:rPr>
        <w:t>impact</w:t>
      </w:r>
      <w:r w:rsidRPr="0087072B">
        <w:rPr>
          <w:rFonts w:cs="Tahoma"/>
          <w:lang w:val="en-GB"/>
        </w:rPr>
        <w:t xml:space="preserve"> to a solid surface giving off solid particles and hence heated surface of the area involved.</w:t>
      </w:r>
      <w:r w:rsidRPr="0087072B">
        <w:rPr>
          <w:rFonts w:eastAsia="Calibri" w:cs="Tahoma"/>
          <w:szCs w:val="22"/>
          <w:lang w:val="en-GB" w:eastAsia="en-US"/>
        </w:rPr>
        <w:t xml:space="preserve"> Examples of this could be a metal object falling into the silo during loading of material to be stored. This is dependant of the size and type of metal and the </w:t>
      </w:r>
      <w:r w:rsidR="00F10287" w:rsidRPr="0087072B">
        <w:rPr>
          <w:rFonts w:eastAsia="Calibri" w:cs="Tahoma"/>
          <w:szCs w:val="22"/>
          <w:lang w:val="en-GB" w:eastAsia="en-US"/>
        </w:rPr>
        <w:t>impact</w:t>
      </w:r>
      <w:r w:rsidRPr="0087072B">
        <w:rPr>
          <w:rFonts w:eastAsia="Calibri" w:cs="Tahoma"/>
          <w:szCs w:val="22"/>
          <w:lang w:val="en-GB" w:eastAsia="en-US"/>
        </w:rPr>
        <w:t xml:space="preserve"> energy.</w:t>
      </w:r>
    </w:p>
    <w:p w:rsidR="00BD2C7A" w:rsidRPr="0087072B" w:rsidRDefault="00BD2C7A" w:rsidP="00E32153">
      <w:pPr>
        <w:numPr>
          <w:ilvl w:val="0"/>
          <w:numId w:val="6"/>
        </w:numPr>
        <w:rPr>
          <w:rFonts w:cs="Tahoma"/>
          <w:lang w:val="en-GB"/>
        </w:rPr>
      </w:pPr>
      <w:proofErr w:type="gramStart"/>
      <w:r w:rsidRPr="0087072B">
        <w:rPr>
          <w:rFonts w:cs="Tahoma"/>
          <w:lang w:val="en-GB"/>
        </w:rPr>
        <w:t xml:space="preserve">Electrical discharges or </w:t>
      </w:r>
      <w:r w:rsidR="00F10287" w:rsidRPr="0087072B">
        <w:rPr>
          <w:rFonts w:cs="Tahoma"/>
          <w:lang w:val="en-GB"/>
        </w:rPr>
        <w:t>arcing</w:t>
      </w:r>
      <w:r w:rsidRPr="0087072B">
        <w:rPr>
          <w:rFonts w:cs="Tahoma"/>
          <w:lang w:val="en-GB"/>
        </w:rPr>
        <w:t xml:space="preserve"> that could be created by the material itself sliding against the process equipment</w:t>
      </w:r>
      <w:proofErr w:type="gramEnd"/>
      <w:r w:rsidRPr="0087072B">
        <w:rPr>
          <w:rFonts w:cs="Tahoma"/>
          <w:lang w:val="en-GB"/>
        </w:rPr>
        <w:t>.</w:t>
      </w:r>
    </w:p>
    <w:p w:rsidR="00852B6A" w:rsidRPr="0087072B" w:rsidRDefault="00852B6A" w:rsidP="00E32153">
      <w:pPr>
        <w:rPr>
          <w:rFonts w:cs="Tahoma"/>
          <w:lang w:val="en-GB"/>
        </w:rPr>
      </w:pPr>
    </w:p>
    <w:p w:rsidR="00BD2C7A" w:rsidRPr="0087072B" w:rsidRDefault="00BD2C7A" w:rsidP="0087072B">
      <w:pPr>
        <w:rPr>
          <w:lang w:val="en-US"/>
        </w:rPr>
      </w:pPr>
      <w:r w:rsidRPr="0087072B">
        <w:rPr>
          <w:lang w:val="en-US"/>
        </w:rPr>
        <w:t>Secondary dust explosions can occur</w:t>
      </w:r>
      <w:r w:rsidR="00F10287" w:rsidRPr="0087072B">
        <w:rPr>
          <w:lang w:val="en-US"/>
        </w:rPr>
        <w:t xml:space="preserve">. These </w:t>
      </w:r>
      <w:proofErr w:type="gramStart"/>
      <w:r w:rsidR="00F10287" w:rsidRPr="0087072B">
        <w:rPr>
          <w:lang w:val="en-US"/>
        </w:rPr>
        <w:t>may be</w:t>
      </w:r>
      <w:r w:rsidRPr="0087072B">
        <w:rPr>
          <w:lang w:val="en-US"/>
        </w:rPr>
        <w:t xml:space="preserve"> created</w:t>
      </w:r>
      <w:proofErr w:type="gramEnd"/>
      <w:r w:rsidRPr="0087072B">
        <w:rPr>
          <w:lang w:val="en-US"/>
        </w:rPr>
        <w:t xml:space="preserve"> by whirling up dust piles or layer</w:t>
      </w:r>
      <w:r w:rsidR="00F10287" w:rsidRPr="0087072B">
        <w:rPr>
          <w:lang w:val="en-US"/>
        </w:rPr>
        <w:t>s</w:t>
      </w:r>
      <w:r w:rsidRPr="0087072B">
        <w:rPr>
          <w:lang w:val="en-US"/>
        </w:rPr>
        <w:t xml:space="preserve"> outside the primary explosion container, room or area. The secondary pressure build up could be higher than the primary due to the increased energy supplied to the awaiting material. Large areas of deposited dust layers will hence be a risk for secondary explosions giving large pressure waves. A fire in dust indoors could lead to </w:t>
      </w:r>
      <w:r w:rsidR="008F0D06" w:rsidRPr="0087072B">
        <w:rPr>
          <w:lang w:val="en-US"/>
        </w:rPr>
        <w:t>the disturbance</w:t>
      </w:r>
      <w:r w:rsidRPr="0087072B">
        <w:rPr>
          <w:lang w:val="en-US"/>
        </w:rPr>
        <w:t xml:space="preserve"> of dust layers resulting in an explosion.</w:t>
      </w:r>
    </w:p>
    <w:p w:rsidR="00BD2C7A" w:rsidRPr="0087072B" w:rsidRDefault="00BD2C7A" w:rsidP="0087072B">
      <w:pPr>
        <w:pStyle w:val="berschrift1"/>
        <w:rPr>
          <w:lang w:val="en-GB"/>
        </w:rPr>
      </w:pPr>
      <w:bookmarkStart w:id="7" w:name="_Toc374895153"/>
      <w:r w:rsidRPr="0087072B">
        <w:rPr>
          <w:lang w:val="en-GB"/>
        </w:rPr>
        <w:lastRenderedPageBreak/>
        <w:t>Self</w:t>
      </w:r>
      <w:r w:rsidR="00EE0206" w:rsidRPr="0087072B">
        <w:rPr>
          <w:lang w:val="en-GB"/>
        </w:rPr>
        <w:t>-</w:t>
      </w:r>
      <w:r w:rsidRPr="0087072B">
        <w:rPr>
          <w:lang w:val="en-GB"/>
        </w:rPr>
        <w:t xml:space="preserve">ignition </w:t>
      </w:r>
      <w:r w:rsidR="00CB4C2C" w:rsidRPr="0087072B">
        <w:rPr>
          <w:lang w:val="en-GB"/>
        </w:rPr>
        <w:t>fire</w:t>
      </w:r>
      <w:r w:rsidRPr="0087072B">
        <w:rPr>
          <w:lang w:val="en-GB"/>
        </w:rPr>
        <w:t xml:space="preserve"> and explosion risks involved and prevention measures to be taken by farmers</w:t>
      </w:r>
      <w:bookmarkEnd w:id="7"/>
    </w:p>
    <w:p w:rsidR="00BD2C7A" w:rsidRPr="0087072B" w:rsidRDefault="00BD2C7A" w:rsidP="0087072B">
      <w:pPr>
        <w:pStyle w:val="berschrift2"/>
        <w:tabs>
          <w:tab w:val="clear" w:pos="792"/>
          <w:tab w:val="num" w:pos="720"/>
          <w:tab w:val="num" w:pos="1440"/>
        </w:tabs>
        <w:ind w:left="0" w:firstLine="0"/>
        <w:rPr>
          <w:lang w:val="en-GB"/>
        </w:rPr>
      </w:pPr>
      <w:bookmarkStart w:id="8" w:name="_Toc374895154"/>
      <w:bookmarkStart w:id="9" w:name="_Toc374895155"/>
      <w:bookmarkEnd w:id="8"/>
      <w:r w:rsidRPr="0087072B">
        <w:rPr>
          <w:lang w:val="en-GB"/>
        </w:rPr>
        <w:t>Self</w:t>
      </w:r>
      <w:r w:rsidR="00EE0206" w:rsidRPr="0087072B">
        <w:rPr>
          <w:lang w:val="en-GB"/>
        </w:rPr>
        <w:t>-</w:t>
      </w:r>
      <w:r w:rsidRPr="0087072B">
        <w:rPr>
          <w:lang w:val="en-GB"/>
        </w:rPr>
        <w:t>ignition fires</w:t>
      </w:r>
      <w:bookmarkEnd w:id="9"/>
    </w:p>
    <w:p w:rsidR="00BD2C7A" w:rsidRPr="0087072B" w:rsidRDefault="00BD2C7A" w:rsidP="0087072B">
      <w:pPr>
        <w:pStyle w:val="berschrift3"/>
        <w:tabs>
          <w:tab w:val="clear" w:pos="1224"/>
          <w:tab w:val="num" w:pos="504"/>
          <w:tab w:val="num" w:pos="993"/>
        </w:tabs>
        <w:ind w:left="993" w:hanging="993"/>
        <w:rPr>
          <w:lang w:val="en-GB"/>
        </w:rPr>
      </w:pPr>
      <w:bookmarkStart w:id="10" w:name="_Toc374895156"/>
      <w:bookmarkStart w:id="11" w:name="_Toc374895157"/>
      <w:bookmarkEnd w:id="10"/>
      <w:r w:rsidRPr="0087072B">
        <w:rPr>
          <w:lang w:val="en-GB"/>
        </w:rPr>
        <w:t>The activities and areas constituting a risk</w:t>
      </w:r>
      <w:bookmarkEnd w:id="11"/>
    </w:p>
    <w:p w:rsidR="00BD2C7A" w:rsidRPr="0087072B" w:rsidRDefault="00BD2C7A" w:rsidP="0087072B">
      <w:pPr>
        <w:rPr>
          <w:lang w:val="en-US"/>
        </w:rPr>
      </w:pPr>
      <w:r w:rsidRPr="0087072B">
        <w:rPr>
          <w:lang w:val="en-US"/>
        </w:rPr>
        <w:t>Due to mechanisms described above in chapter 5</w:t>
      </w:r>
      <w:r w:rsidR="008F0D06" w:rsidRPr="0087072B">
        <w:rPr>
          <w:lang w:val="en-US"/>
        </w:rPr>
        <w:t>,</w:t>
      </w:r>
      <w:r w:rsidRPr="0087072B">
        <w:rPr>
          <w:lang w:val="en-US"/>
        </w:rPr>
        <w:t xml:space="preserve"> combustible material like straw, grain and fodder </w:t>
      </w:r>
      <w:r w:rsidR="008F0D06" w:rsidRPr="0087072B">
        <w:rPr>
          <w:lang w:val="en-US"/>
        </w:rPr>
        <w:t>have</w:t>
      </w:r>
      <w:r w:rsidRPr="0087072B">
        <w:rPr>
          <w:lang w:val="en-US"/>
        </w:rPr>
        <w:t xml:space="preserve"> to be stored in piles or bulk to constitu</w:t>
      </w:r>
      <w:r w:rsidR="00277C37" w:rsidRPr="0087072B">
        <w:rPr>
          <w:lang w:val="en-US"/>
        </w:rPr>
        <w:t>te a risk for self</w:t>
      </w:r>
      <w:r w:rsidR="00455A23" w:rsidRPr="0087072B">
        <w:rPr>
          <w:lang w:val="en-US"/>
        </w:rPr>
        <w:t>-</w:t>
      </w:r>
      <w:r w:rsidR="00277C37" w:rsidRPr="0087072B">
        <w:rPr>
          <w:lang w:val="en-US"/>
        </w:rPr>
        <w:t xml:space="preserve">ignition </w:t>
      </w:r>
      <w:r w:rsidRPr="0087072B">
        <w:rPr>
          <w:lang w:val="en-US"/>
        </w:rPr>
        <w:t>fires. Such storage could be in the following manner in farms:</w:t>
      </w:r>
    </w:p>
    <w:p w:rsidR="00BD2C7A" w:rsidRPr="00E32153" w:rsidRDefault="00BD2C7A" w:rsidP="00E32153">
      <w:pPr>
        <w:pStyle w:val="Listenabsatz"/>
        <w:numPr>
          <w:ilvl w:val="0"/>
          <w:numId w:val="7"/>
        </w:numPr>
        <w:rPr>
          <w:rFonts w:cs="Tahoma"/>
          <w:lang w:val="en-GB"/>
        </w:rPr>
      </w:pPr>
      <w:r w:rsidRPr="00E32153">
        <w:rPr>
          <w:rFonts w:cs="Tahoma"/>
          <w:lang w:val="en-GB"/>
        </w:rPr>
        <w:t>Bulk storage in silos.</w:t>
      </w:r>
    </w:p>
    <w:p w:rsidR="00BD2C7A" w:rsidRPr="0087072B" w:rsidRDefault="00852849" w:rsidP="00E32153">
      <w:pPr>
        <w:numPr>
          <w:ilvl w:val="0"/>
          <w:numId w:val="7"/>
        </w:numPr>
        <w:rPr>
          <w:rFonts w:cs="Tahoma"/>
          <w:lang w:val="en-GB"/>
        </w:rPr>
      </w:pPr>
      <w:r w:rsidRPr="0087072B">
        <w:rPr>
          <w:rFonts w:cs="Tahoma"/>
          <w:lang w:val="en-GB"/>
        </w:rPr>
        <w:t xml:space="preserve">Bulk storage indoors as </w:t>
      </w:r>
      <w:r w:rsidR="00BD2C7A" w:rsidRPr="0087072B">
        <w:rPr>
          <w:rFonts w:cs="Tahoma"/>
          <w:lang w:val="en-GB"/>
        </w:rPr>
        <w:t>bal</w:t>
      </w:r>
      <w:r w:rsidR="003B14A5" w:rsidRPr="0087072B">
        <w:rPr>
          <w:rFonts w:cs="Tahoma"/>
          <w:lang w:val="en-GB"/>
        </w:rPr>
        <w:t>e</w:t>
      </w:r>
      <w:r w:rsidR="00BD2C7A" w:rsidRPr="0087072B">
        <w:rPr>
          <w:rFonts w:cs="Tahoma"/>
          <w:lang w:val="en-GB"/>
        </w:rPr>
        <w:t>s</w:t>
      </w:r>
      <w:r w:rsidR="003B14A5" w:rsidRPr="0087072B">
        <w:rPr>
          <w:rFonts w:cs="Tahoma"/>
          <w:lang w:val="en-GB"/>
        </w:rPr>
        <w:t xml:space="preserve"> of hay</w:t>
      </w:r>
      <w:r w:rsidR="00BD2C7A" w:rsidRPr="0087072B">
        <w:rPr>
          <w:rFonts w:cs="Tahoma"/>
          <w:lang w:val="en-GB"/>
        </w:rPr>
        <w:t xml:space="preserve"> or piles. </w:t>
      </w:r>
    </w:p>
    <w:p w:rsidR="00333A07" w:rsidRPr="00E32153" w:rsidRDefault="003B14A5" w:rsidP="00E32153">
      <w:pPr>
        <w:numPr>
          <w:ilvl w:val="0"/>
          <w:numId w:val="7"/>
        </w:numPr>
        <w:rPr>
          <w:rFonts w:cs="Tahoma"/>
          <w:lang w:val="en-GB"/>
        </w:rPr>
      </w:pPr>
      <w:r w:rsidRPr="0087072B">
        <w:rPr>
          <w:rFonts w:cs="Tahoma"/>
          <w:lang w:val="en-GB"/>
        </w:rPr>
        <w:t>Bales of hay s</w:t>
      </w:r>
      <w:r w:rsidR="00BD2C7A" w:rsidRPr="0087072B">
        <w:rPr>
          <w:rFonts w:cs="Tahoma"/>
          <w:lang w:val="en-GB"/>
        </w:rPr>
        <w:t>tor</w:t>
      </w:r>
      <w:r w:rsidRPr="0087072B">
        <w:rPr>
          <w:rFonts w:cs="Tahoma"/>
          <w:lang w:val="en-GB"/>
        </w:rPr>
        <w:t>ed</w:t>
      </w:r>
      <w:r w:rsidR="00BD2C7A" w:rsidRPr="0087072B">
        <w:rPr>
          <w:rFonts w:cs="Tahoma"/>
          <w:lang w:val="en-GB"/>
        </w:rPr>
        <w:t xml:space="preserve"> outdoor</w:t>
      </w:r>
      <w:r w:rsidRPr="0087072B">
        <w:rPr>
          <w:rFonts w:cs="Tahoma"/>
          <w:lang w:val="en-GB"/>
        </w:rPr>
        <w:t>s</w:t>
      </w:r>
      <w:r w:rsidR="00BD2C7A" w:rsidRPr="0087072B">
        <w:rPr>
          <w:rFonts w:cs="Tahoma"/>
          <w:lang w:val="en-GB"/>
        </w:rPr>
        <w:t>.</w:t>
      </w:r>
    </w:p>
    <w:p w:rsidR="00BD2C7A" w:rsidRPr="0087072B" w:rsidRDefault="00BD2C7A" w:rsidP="0087072B">
      <w:pPr>
        <w:pStyle w:val="berschrift3"/>
        <w:tabs>
          <w:tab w:val="clear" w:pos="1224"/>
          <w:tab w:val="num" w:pos="504"/>
          <w:tab w:val="num" w:pos="993"/>
        </w:tabs>
        <w:ind w:left="993" w:hanging="993"/>
        <w:rPr>
          <w:lang w:val="en-GB"/>
        </w:rPr>
      </w:pPr>
      <w:bookmarkStart w:id="12" w:name="_Toc374895158"/>
      <w:bookmarkStart w:id="13" w:name="_Toc374895159"/>
      <w:bookmarkEnd w:id="12"/>
      <w:r w:rsidRPr="0087072B">
        <w:rPr>
          <w:lang w:val="en-GB"/>
        </w:rPr>
        <w:t>Protective measures to avoid the start</w:t>
      </w:r>
      <w:r w:rsidR="000667EB" w:rsidRPr="0087072B">
        <w:rPr>
          <w:lang w:val="en-GB"/>
        </w:rPr>
        <w:t xml:space="preserve"> and growth of a fire</w:t>
      </w:r>
      <w:bookmarkEnd w:id="13"/>
      <w:r w:rsidR="00575543" w:rsidRPr="0087072B">
        <w:rPr>
          <w:lang w:val="en-GB"/>
        </w:rPr>
        <w:t xml:space="preserve"> </w:t>
      </w:r>
      <w:r w:rsidR="00DE360F" w:rsidRPr="0087072B">
        <w:rPr>
          <w:lang w:val="en-GB"/>
        </w:rPr>
        <w:t xml:space="preserve"> </w:t>
      </w:r>
    </w:p>
    <w:p w:rsidR="00BD2C7A" w:rsidRDefault="00BD2C7A" w:rsidP="0087072B">
      <w:pPr>
        <w:autoSpaceDE w:val="0"/>
        <w:autoSpaceDN w:val="0"/>
        <w:adjustRightInd w:val="0"/>
        <w:rPr>
          <w:rFonts w:eastAsia="Calibri" w:cs="Tahoma"/>
          <w:b/>
          <w:color w:val="000000"/>
          <w:szCs w:val="22"/>
          <w:u w:val="single"/>
          <w:lang w:val="en-GB" w:eastAsia="en-US"/>
        </w:rPr>
      </w:pPr>
      <w:r w:rsidRPr="0087072B">
        <w:rPr>
          <w:rFonts w:eastAsia="Calibri" w:cs="Tahoma"/>
          <w:b/>
          <w:color w:val="000000"/>
          <w:szCs w:val="22"/>
          <w:u w:val="single"/>
          <w:lang w:val="en-GB" w:eastAsia="en-US"/>
        </w:rPr>
        <w:t>Protective measures for bulk storage indoors in bal</w:t>
      </w:r>
      <w:r w:rsidR="00B72B28" w:rsidRPr="0087072B">
        <w:rPr>
          <w:rFonts w:eastAsia="Calibri" w:cs="Tahoma"/>
          <w:b/>
          <w:color w:val="000000"/>
          <w:szCs w:val="22"/>
          <w:u w:val="single"/>
          <w:lang w:val="en-GB" w:eastAsia="en-US"/>
        </w:rPr>
        <w:t>e</w:t>
      </w:r>
      <w:r w:rsidRPr="0087072B">
        <w:rPr>
          <w:rFonts w:eastAsia="Calibri" w:cs="Tahoma"/>
          <w:b/>
          <w:color w:val="000000"/>
          <w:szCs w:val="22"/>
          <w:u w:val="single"/>
          <w:lang w:val="en-GB" w:eastAsia="en-US"/>
        </w:rPr>
        <w:t>s or piles</w:t>
      </w:r>
    </w:p>
    <w:p w:rsidR="00E32153" w:rsidRPr="0087072B" w:rsidRDefault="00E32153" w:rsidP="0087072B">
      <w:pPr>
        <w:autoSpaceDE w:val="0"/>
        <w:autoSpaceDN w:val="0"/>
        <w:adjustRightInd w:val="0"/>
        <w:rPr>
          <w:rFonts w:eastAsia="Calibri" w:cs="Tahoma"/>
          <w:b/>
          <w:color w:val="000000"/>
          <w:szCs w:val="22"/>
          <w:u w:val="single"/>
          <w:lang w:val="en-GB" w:eastAsia="en-US"/>
        </w:rPr>
      </w:pPr>
    </w:p>
    <w:p w:rsidR="00BD2C7A" w:rsidRPr="0087072B" w:rsidRDefault="00BD2C7A" w:rsidP="00E32153">
      <w:pPr>
        <w:numPr>
          <w:ilvl w:val="0"/>
          <w:numId w:val="8"/>
        </w:numPr>
        <w:rPr>
          <w:rFonts w:cs="Tahoma"/>
          <w:lang w:val="en-GB"/>
        </w:rPr>
      </w:pPr>
      <w:r w:rsidRPr="0087072B">
        <w:rPr>
          <w:rFonts w:cs="Tahoma"/>
          <w:lang w:val="en-GB"/>
        </w:rPr>
        <w:t>The moisture content of the material must be lower than 15 % and not be exposed to increase of moisture during storage.</w:t>
      </w:r>
    </w:p>
    <w:p w:rsidR="00BD2C7A" w:rsidRPr="0087072B" w:rsidRDefault="00BD2C7A" w:rsidP="00E32153">
      <w:pPr>
        <w:numPr>
          <w:ilvl w:val="0"/>
          <w:numId w:val="8"/>
        </w:numPr>
        <w:rPr>
          <w:rFonts w:cs="Tahoma"/>
          <w:lang w:val="en-GB"/>
        </w:rPr>
      </w:pPr>
      <w:r w:rsidRPr="0087072B">
        <w:rPr>
          <w:rFonts w:cs="Tahoma"/>
          <w:lang w:val="en-GB"/>
        </w:rPr>
        <w:t>The bal</w:t>
      </w:r>
      <w:r w:rsidR="00B72B28" w:rsidRPr="0087072B">
        <w:rPr>
          <w:rFonts w:cs="Tahoma"/>
          <w:lang w:val="en-GB"/>
        </w:rPr>
        <w:t>e</w:t>
      </w:r>
      <w:r w:rsidRPr="0087072B">
        <w:rPr>
          <w:rFonts w:cs="Tahoma"/>
          <w:lang w:val="en-GB"/>
        </w:rPr>
        <w:t xml:space="preserve">s </w:t>
      </w:r>
      <w:proofErr w:type="gramStart"/>
      <w:r w:rsidRPr="0087072B">
        <w:rPr>
          <w:rFonts w:cs="Tahoma"/>
          <w:lang w:val="en-GB"/>
        </w:rPr>
        <w:t>should not be packed</w:t>
      </w:r>
      <w:proofErr w:type="gramEnd"/>
      <w:r w:rsidRPr="0087072B">
        <w:rPr>
          <w:rFonts w:cs="Tahoma"/>
          <w:lang w:val="en-GB"/>
        </w:rPr>
        <w:t xml:space="preserve"> to</w:t>
      </w:r>
      <w:r w:rsidR="008F0D06" w:rsidRPr="0087072B">
        <w:rPr>
          <w:rFonts w:cs="Tahoma"/>
          <w:lang w:val="en-GB"/>
        </w:rPr>
        <w:t>o</w:t>
      </w:r>
      <w:r w:rsidRPr="0087072B">
        <w:rPr>
          <w:rFonts w:cs="Tahoma"/>
          <w:lang w:val="en-GB"/>
        </w:rPr>
        <w:t xml:space="preserve"> hard. To</w:t>
      </w:r>
      <w:r w:rsidR="008F0D06" w:rsidRPr="0087072B">
        <w:rPr>
          <w:rFonts w:cs="Tahoma"/>
          <w:lang w:val="en-GB"/>
        </w:rPr>
        <w:t>o</w:t>
      </w:r>
      <w:r w:rsidRPr="0087072B">
        <w:rPr>
          <w:rFonts w:cs="Tahoma"/>
          <w:lang w:val="en-GB"/>
        </w:rPr>
        <w:t xml:space="preserve"> hard packing will lead to </w:t>
      </w:r>
      <w:r w:rsidR="008F0D06" w:rsidRPr="0087072B">
        <w:rPr>
          <w:rFonts w:cs="Tahoma"/>
          <w:lang w:val="en-GB"/>
        </w:rPr>
        <w:t xml:space="preserve">a </w:t>
      </w:r>
      <w:r w:rsidRPr="0087072B">
        <w:rPr>
          <w:rFonts w:cs="Tahoma"/>
          <w:lang w:val="en-GB"/>
        </w:rPr>
        <w:t>need for increasing the aeration around the bal</w:t>
      </w:r>
      <w:r w:rsidR="00B72B28" w:rsidRPr="0087072B">
        <w:rPr>
          <w:rFonts w:cs="Tahoma"/>
          <w:lang w:val="en-GB"/>
        </w:rPr>
        <w:t>e</w:t>
      </w:r>
      <w:r w:rsidRPr="0087072B">
        <w:rPr>
          <w:rFonts w:cs="Tahoma"/>
          <w:lang w:val="en-GB"/>
        </w:rPr>
        <w:t>s.</w:t>
      </w:r>
    </w:p>
    <w:p w:rsidR="00BD2C7A" w:rsidRPr="0087072B" w:rsidRDefault="00BD2C7A" w:rsidP="00E32153">
      <w:pPr>
        <w:numPr>
          <w:ilvl w:val="0"/>
          <w:numId w:val="8"/>
        </w:numPr>
        <w:rPr>
          <w:rFonts w:cs="Tahoma"/>
          <w:lang w:val="en-GB"/>
        </w:rPr>
      </w:pPr>
      <w:r w:rsidRPr="0087072B">
        <w:rPr>
          <w:rFonts w:cs="Tahoma"/>
          <w:lang w:val="en-GB"/>
        </w:rPr>
        <w:t>The bal</w:t>
      </w:r>
      <w:r w:rsidR="00B72B28" w:rsidRPr="0087072B">
        <w:rPr>
          <w:rFonts w:cs="Tahoma"/>
          <w:lang w:val="en-GB"/>
        </w:rPr>
        <w:t>e</w:t>
      </w:r>
      <w:r w:rsidRPr="0087072B">
        <w:rPr>
          <w:rFonts w:cs="Tahoma"/>
          <w:lang w:val="en-GB"/>
        </w:rPr>
        <w:t>s must be stored in such a manner that measurements of the temperature are possible.</w:t>
      </w:r>
    </w:p>
    <w:p w:rsidR="00BD2C7A" w:rsidRPr="0087072B" w:rsidRDefault="00BD2C7A" w:rsidP="00E32153">
      <w:pPr>
        <w:numPr>
          <w:ilvl w:val="0"/>
          <w:numId w:val="8"/>
        </w:numPr>
        <w:rPr>
          <w:rFonts w:cs="Tahoma"/>
          <w:lang w:val="en-GB"/>
        </w:rPr>
      </w:pPr>
      <w:r w:rsidRPr="0087072B">
        <w:rPr>
          <w:rFonts w:cs="Tahoma"/>
          <w:lang w:val="en-GB"/>
        </w:rPr>
        <w:t>Bal</w:t>
      </w:r>
      <w:r w:rsidR="00B72B28" w:rsidRPr="0087072B">
        <w:rPr>
          <w:rFonts w:cs="Tahoma"/>
          <w:lang w:val="en-GB"/>
        </w:rPr>
        <w:t>e</w:t>
      </w:r>
      <w:r w:rsidRPr="0087072B">
        <w:rPr>
          <w:rFonts w:cs="Tahoma"/>
          <w:lang w:val="en-GB"/>
        </w:rPr>
        <w:t xml:space="preserve">s with a high content of plant oil seeds must be </w:t>
      </w:r>
      <w:proofErr w:type="spellStart"/>
      <w:r w:rsidR="008F0D06" w:rsidRPr="0087072B">
        <w:rPr>
          <w:rFonts w:cs="Tahoma"/>
          <w:lang w:val="en-GB"/>
        </w:rPr>
        <w:t>clolsely</w:t>
      </w:r>
      <w:proofErr w:type="spellEnd"/>
      <w:r w:rsidRPr="0087072B">
        <w:rPr>
          <w:rFonts w:cs="Tahoma"/>
          <w:lang w:val="en-GB"/>
        </w:rPr>
        <w:t xml:space="preserve"> monitored</w:t>
      </w:r>
    </w:p>
    <w:p w:rsidR="00BD2C7A" w:rsidRPr="0087072B" w:rsidRDefault="00BD2C7A" w:rsidP="00E32153">
      <w:pPr>
        <w:numPr>
          <w:ilvl w:val="0"/>
          <w:numId w:val="8"/>
        </w:numPr>
        <w:rPr>
          <w:rFonts w:cs="Tahoma"/>
          <w:lang w:val="en-GB"/>
        </w:rPr>
      </w:pPr>
      <w:r w:rsidRPr="0087072B">
        <w:rPr>
          <w:rFonts w:cs="Tahoma"/>
          <w:lang w:val="en-GB"/>
        </w:rPr>
        <w:t>The bal</w:t>
      </w:r>
      <w:r w:rsidR="00B72B28" w:rsidRPr="0087072B">
        <w:rPr>
          <w:rFonts w:cs="Tahoma"/>
          <w:lang w:val="en-GB"/>
        </w:rPr>
        <w:t>e</w:t>
      </w:r>
      <w:r w:rsidRPr="0087072B">
        <w:rPr>
          <w:rFonts w:cs="Tahoma"/>
          <w:lang w:val="en-GB"/>
        </w:rPr>
        <w:t>s must be stored in such a manner that moving the bal</w:t>
      </w:r>
      <w:r w:rsidR="00B72B28" w:rsidRPr="0087072B">
        <w:rPr>
          <w:rFonts w:cs="Tahoma"/>
          <w:lang w:val="en-GB"/>
        </w:rPr>
        <w:t>e</w:t>
      </w:r>
      <w:r w:rsidRPr="0087072B">
        <w:rPr>
          <w:rFonts w:cs="Tahoma"/>
          <w:lang w:val="en-GB"/>
        </w:rPr>
        <w:t>s outdoor is easy in case of temperature increase within the bal</w:t>
      </w:r>
      <w:r w:rsidR="00B72B28" w:rsidRPr="0087072B">
        <w:rPr>
          <w:rFonts w:cs="Tahoma"/>
          <w:lang w:val="en-GB"/>
        </w:rPr>
        <w:t>e</w:t>
      </w:r>
      <w:r w:rsidRPr="0087072B">
        <w:rPr>
          <w:rFonts w:cs="Tahoma"/>
          <w:lang w:val="en-GB"/>
        </w:rPr>
        <w:t>s.</w:t>
      </w:r>
    </w:p>
    <w:p w:rsidR="00BD2C7A" w:rsidRPr="0087072B" w:rsidRDefault="00BD2C7A" w:rsidP="00E32153">
      <w:pPr>
        <w:numPr>
          <w:ilvl w:val="0"/>
          <w:numId w:val="8"/>
        </w:numPr>
        <w:rPr>
          <w:rFonts w:cs="Tahoma"/>
          <w:lang w:val="en-GB"/>
        </w:rPr>
      </w:pPr>
      <w:r w:rsidRPr="0087072B">
        <w:rPr>
          <w:rFonts w:cs="Tahoma"/>
          <w:lang w:val="en-GB"/>
        </w:rPr>
        <w:t>Collapse of the bal</w:t>
      </w:r>
      <w:r w:rsidR="00B72B28" w:rsidRPr="0087072B">
        <w:rPr>
          <w:rFonts w:cs="Tahoma"/>
          <w:lang w:val="en-GB"/>
        </w:rPr>
        <w:t>e</w:t>
      </w:r>
      <w:r w:rsidRPr="0087072B">
        <w:rPr>
          <w:rFonts w:cs="Tahoma"/>
          <w:lang w:val="en-GB"/>
        </w:rPr>
        <w:t xml:space="preserve">s or decrease in volume indicates imminent risk for </w:t>
      </w:r>
      <w:proofErr w:type="spellStart"/>
      <w:proofErr w:type="gramStart"/>
      <w:r w:rsidRPr="0087072B">
        <w:rPr>
          <w:rFonts w:cs="Tahoma"/>
          <w:lang w:val="en-GB"/>
        </w:rPr>
        <w:t>self ignition</w:t>
      </w:r>
      <w:proofErr w:type="spellEnd"/>
      <w:proofErr w:type="gramEnd"/>
      <w:r w:rsidRPr="0087072B">
        <w:rPr>
          <w:rFonts w:cs="Tahoma"/>
          <w:lang w:val="en-GB"/>
        </w:rPr>
        <w:t>.</w:t>
      </w:r>
    </w:p>
    <w:p w:rsidR="00BD2C7A" w:rsidRPr="0087072B" w:rsidRDefault="00BD2C7A" w:rsidP="00E32153">
      <w:pPr>
        <w:numPr>
          <w:ilvl w:val="0"/>
          <w:numId w:val="8"/>
        </w:numPr>
        <w:rPr>
          <w:rFonts w:eastAsia="Calibri" w:cs="Tahoma"/>
          <w:color w:val="000000"/>
          <w:szCs w:val="22"/>
          <w:lang w:val="en-GB" w:eastAsia="en-US"/>
        </w:rPr>
      </w:pPr>
      <w:r w:rsidRPr="0087072B">
        <w:rPr>
          <w:rFonts w:cs="Tahoma"/>
          <w:lang w:val="en-GB"/>
        </w:rPr>
        <w:t>Some bal</w:t>
      </w:r>
      <w:r w:rsidR="00B72B28" w:rsidRPr="0087072B">
        <w:rPr>
          <w:rFonts w:cs="Tahoma"/>
          <w:lang w:val="en-GB"/>
        </w:rPr>
        <w:t>e</w:t>
      </w:r>
      <w:r w:rsidRPr="0087072B">
        <w:rPr>
          <w:rFonts w:cs="Tahoma"/>
          <w:lang w:val="en-GB"/>
        </w:rPr>
        <w:t xml:space="preserve">s </w:t>
      </w:r>
      <w:proofErr w:type="gramStart"/>
      <w:r w:rsidRPr="0087072B">
        <w:rPr>
          <w:rFonts w:cs="Tahoma"/>
          <w:lang w:val="en-GB"/>
        </w:rPr>
        <w:t>should be monitor</w:t>
      </w:r>
      <w:r w:rsidR="00F944FC" w:rsidRPr="0087072B">
        <w:rPr>
          <w:rFonts w:cs="Tahoma"/>
          <w:lang w:val="en-GB"/>
        </w:rPr>
        <w:t>ed</w:t>
      </w:r>
      <w:proofErr w:type="gramEnd"/>
      <w:r w:rsidRPr="0087072B">
        <w:rPr>
          <w:rFonts w:cs="Tahoma"/>
          <w:lang w:val="en-GB"/>
        </w:rPr>
        <w:t xml:space="preserve"> </w:t>
      </w:r>
      <w:r w:rsidR="00F944FC" w:rsidRPr="0087072B">
        <w:rPr>
          <w:rFonts w:cs="Tahoma"/>
          <w:lang w:val="en-GB"/>
        </w:rPr>
        <w:t>for</w:t>
      </w:r>
      <w:r w:rsidRPr="0087072B">
        <w:rPr>
          <w:rFonts w:cs="Tahoma"/>
          <w:lang w:val="en-GB"/>
        </w:rPr>
        <w:t xml:space="preserve"> temperature increase.</w:t>
      </w:r>
      <w:r w:rsidR="00F03200" w:rsidRPr="0087072B">
        <w:rPr>
          <w:rFonts w:cs="Tahoma"/>
          <w:lang w:val="en-GB"/>
        </w:rPr>
        <w:t xml:space="preserve"> </w:t>
      </w:r>
      <w:r w:rsidR="00D34B74" w:rsidRPr="0087072B">
        <w:rPr>
          <w:rFonts w:cs="Tahoma"/>
          <w:lang w:val="en-GB"/>
        </w:rPr>
        <w:t xml:space="preserve">The packed hay </w:t>
      </w:r>
      <w:proofErr w:type="gramStart"/>
      <w:r w:rsidR="00F944FC" w:rsidRPr="0087072B">
        <w:rPr>
          <w:rFonts w:cs="Tahoma"/>
          <w:lang w:val="en-GB"/>
        </w:rPr>
        <w:t>should be checked</w:t>
      </w:r>
      <w:proofErr w:type="gramEnd"/>
      <w:r w:rsidR="00F944FC" w:rsidRPr="0087072B">
        <w:rPr>
          <w:rFonts w:cs="Tahoma"/>
          <w:lang w:val="en-GB"/>
        </w:rPr>
        <w:t xml:space="preserve"> twice a day for six weeks after baling. </w:t>
      </w:r>
      <w:r w:rsidR="00D34B74" w:rsidRPr="0087072B">
        <w:rPr>
          <w:rFonts w:cs="Tahoma"/>
          <w:lang w:val="en-GB"/>
        </w:rPr>
        <w:t xml:space="preserve">One practical </w:t>
      </w:r>
      <w:r w:rsidR="008F0D06" w:rsidRPr="0087072B">
        <w:rPr>
          <w:rFonts w:cs="Tahoma"/>
          <w:lang w:val="en-GB"/>
        </w:rPr>
        <w:t>solution</w:t>
      </w:r>
      <w:r w:rsidR="00D34B74" w:rsidRPr="0087072B">
        <w:rPr>
          <w:rFonts w:cs="Tahoma"/>
          <w:lang w:val="en-GB"/>
        </w:rPr>
        <w:t xml:space="preserve"> is to u</w:t>
      </w:r>
      <w:r w:rsidR="00F944FC" w:rsidRPr="0087072B">
        <w:rPr>
          <w:rFonts w:cs="Tahoma"/>
          <w:lang w:val="en-GB"/>
        </w:rPr>
        <w:t xml:space="preserve">se a probe and thermometer </w:t>
      </w:r>
      <w:proofErr w:type="gramStart"/>
      <w:r w:rsidR="00F944FC" w:rsidRPr="0087072B">
        <w:rPr>
          <w:rFonts w:cs="Tahoma"/>
          <w:lang w:val="en-GB"/>
        </w:rPr>
        <w:t>to accu</w:t>
      </w:r>
      <w:r w:rsidR="00F944FC" w:rsidRPr="0087072B">
        <w:rPr>
          <w:rFonts w:cs="Tahoma"/>
          <w:lang w:val="en-GB"/>
        </w:rPr>
        <w:softHyphen/>
        <w:t>rately determine</w:t>
      </w:r>
      <w:proofErr w:type="gramEnd"/>
      <w:r w:rsidR="00F944FC" w:rsidRPr="0087072B">
        <w:rPr>
          <w:rFonts w:cs="Tahoma"/>
          <w:lang w:val="en-GB"/>
        </w:rPr>
        <w:t xml:space="preserve"> the temperature inside a stack of hay. A simple temperature probe </w:t>
      </w:r>
      <w:proofErr w:type="gramStart"/>
      <w:r w:rsidR="00F944FC" w:rsidRPr="0087072B">
        <w:rPr>
          <w:rFonts w:cs="Tahoma"/>
          <w:lang w:val="en-GB"/>
        </w:rPr>
        <w:t>can be made</w:t>
      </w:r>
      <w:proofErr w:type="gramEnd"/>
      <w:r w:rsidR="00F944FC" w:rsidRPr="0087072B">
        <w:rPr>
          <w:rFonts w:cs="Tahoma"/>
          <w:lang w:val="en-GB"/>
        </w:rPr>
        <w:t xml:space="preserve"> in the farm </w:t>
      </w:r>
      <w:r w:rsidR="008F0D06" w:rsidRPr="0087072B">
        <w:rPr>
          <w:rFonts w:cs="Tahoma"/>
          <w:lang w:val="en-GB"/>
        </w:rPr>
        <w:t>work</w:t>
      </w:r>
      <w:r w:rsidR="00F944FC" w:rsidRPr="0087072B">
        <w:rPr>
          <w:rFonts w:cs="Tahoma"/>
          <w:lang w:val="en-GB"/>
        </w:rPr>
        <w:t>shop from a 10-foot piece of 3/4-inch diameter iron pipe.</w:t>
      </w:r>
      <w:r w:rsidR="00D34B74" w:rsidRPr="0087072B">
        <w:rPr>
          <w:rFonts w:cs="Tahoma"/>
          <w:lang w:val="en-GB"/>
        </w:rPr>
        <w:t xml:space="preserve"> One should d</w:t>
      </w:r>
      <w:r w:rsidR="00F944FC" w:rsidRPr="0087072B">
        <w:rPr>
          <w:rFonts w:cs="Tahoma"/>
          <w:lang w:val="en-GB"/>
        </w:rPr>
        <w:t>rill eight 3/16-inch diameter holes</w:t>
      </w:r>
      <w:r w:rsidR="00F944FC" w:rsidRPr="0087072B">
        <w:rPr>
          <w:rFonts w:cs="Tahoma"/>
          <w:color w:val="000000"/>
          <w:szCs w:val="22"/>
        </w:rPr>
        <w:t xml:space="preserve"> about three inches from one end then hammer that end of the pipe together to form a sharp edge</w:t>
      </w:r>
      <w:r w:rsidR="00221331" w:rsidRPr="0087072B">
        <w:rPr>
          <w:rFonts w:cs="Tahoma"/>
          <w:color w:val="000000"/>
          <w:szCs w:val="22"/>
        </w:rPr>
        <w:t>.</w:t>
      </w:r>
      <w:r w:rsidR="00F944FC" w:rsidRPr="0087072B">
        <w:rPr>
          <w:rFonts w:cs="Tahoma"/>
          <w:color w:val="000000"/>
          <w:szCs w:val="22"/>
        </w:rPr>
        <w:t xml:space="preserve"> Commercial temperature probes are available, but are often too short to monitor the maxi</w:t>
      </w:r>
      <w:r w:rsidR="00F944FC" w:rsidRPr="0087072B">
        <w:rPr>
          <w:rFonts w:cs="Tahoma"/>
          <w:color w:val="000000"/>
          <w:szCs w:val="22"/>
        </w:rPr>
        <w:softHyphen/>
        <w:t>mum interior temperature zone within a hay stack.</w:t>
      </w:r>
    </w:p>
    <w:p w:rsidR="00BD2C7A" w:rsidRPr="0087072B" w:rsidRDefault="00BD2C7A" w:rsidP="00E32153">
      <w:pPr>
        <w:numPr>
          <w:ilvl w:val="0"/>
          <w:numId w:val="8"/>
        </w:numPr>
        <w:rPr>
          <w:rFonts w:cs="Tahoma"/>
          <w:lang w:val="en-GB"/>
        </w:rPr>
      </w:pPr>
      <w:r w:rsidRPr="0087072B">
        <w:rPr>
          <w:rFonts w:cs="Tahoma"/>
          <w:lang w:val="en-GB"/>
        </w:rPr>
        <w:t>Any change of draft around the bal</w:t>
      </w:r>
      <w:r w:rsidR="00B72B28" w:rsidRPr="0087072B">
        <w:rPr>
          <w:rFonts w:cs="Tahoma"/>
          <w:lang w:val="en-GB"/>
        </w:rPr>
        <w:t>e</w:t>
      </w:r>
      <w:r w:rsidRPr="0087072B">
        <w:rPr>
          <w:rFonts w:cs="Tahoma"/>
          <w:lang w:val="en-GB"/>
        </w:rPr>
        <w:t xml:space="preserve">s </w:t>
      </w:r>
      <w:proofErr w:type="gramStart"/>
      <w:r w:rsidRPr="0087072B">
        <w:rPr>
          <w:rFonts w:cs="Tahoma"/>
          <w:lang w:val="en-GB"/>
        </w:rPr>
        <w:t>should be avoided</w:t>
      </w:r>
      <w:proofErr w:type="gramEnd"/>
      <w:r w:rsidRPr="0087072B">
        <w:rPr>
          <w:rFonts w:cs="Tahoma"/>
          <w:lang w:val="en-GB"/>
        </w:rPr>
        <w:t>.</w:t>
      </w:r>
    </w:p>
    <w:p w:rsidR="00BD2C7A" w:rsidRPr="0087072B" w:rsidRDefault="00BD2C7A" w:rsidP="00E32153">
      <w:pPr>
        <w:numPr>
          <w:ilvl w:val="0"/>
          <w:numId w:val="8"/>
        </w:numPr>
        <w:rPr>
          <w:rFonts w:cs="Tahoma"/>
          <w:lang w:val="en-GB"/>
        </w:rPr>
      </w:pPr>
      <w:r w:rsidRPr="0087072B">
        <w:rPr>
          <w:rFonts w:cs="Tahoma"/>
          <w:lang w:val="en-GB"/>
        </w:rPr>
        <w:t>Be aware of any peculiar smell, like from rotten apples. This could indicate that a self</w:t>
      </w:r>
      <w:r w:rsidR="00455A23" w:rsidRPr="0087072B">
        <w:rPr>
          <w:rFonts w:cs="Tahoma"/>
          <w:lang w:val="en-GB"/>
        </w:rPr>
        <w:t>-</w:t>
      </w:r>
      <w:r w:rsidRPr="0087072B">
        <w:rPr>
          <w:rFonts w:cs="Tahoma"/>
          <w:lang w:val="en-GB"/>
        </w:rPr>
        <w:t>ignition is on the way. Be alert when the bal</w:t>
      </w:r>
      <w:r w:rsidR="00B72B28" w:rsidRPr="0087072B">
        <w:rPr>
          <w:rFonts w:cs="Tahoma"/>
          <w:lang w:val="en-GB"/>
        </w:rPr>
        <w:t>e</w:t>
      </w:r>
      <w:r w:rsidRPr="0087072B">
        <w:rPr>
          <w:rFonts w:cs="Tahoma"/>
          <w:lang w:val="en-GB"/>
        </w:rPr>
        <w:t xml:space="preserve">s </w:t>
      </w:r>
      <w:proofErr w:type="gramStart"/>
      <w:r w:rsidRPr="0087072B">
        <w:rPr>
          <w:rFonts w:cs="Tahoma"/>
          <w:lang w:val="en-GB"/>
        </w:rPr>
        <w:t>are opened</w:t>
      </w:r>
      <w:proofErr w:type="gramEnd"/>
      <w:r w:rsidRPr="0087072B">
        <w:rPr>
          <w:rFonts w:cs="Tahoma"/>
          <w:lang w:val="en-GB"/>
        </w:rPr>
        <w:t xml:space="preserve"> and have extinguishing equipment at hand.</w:t>
      </w:r>
    </w:p>
    <w:p w:rsidR="00BD2C7A" w:rsidRPr="0087072B" w:rsidRDefault="0021243B" w:rsidP="00E32153">
      <w:pPr>
        <w:numPr>
          <w:ilvl w:val="0"/>
          <w:numId w:val="8"/>
        </w:numPr>
        <w:rPr>
          <w:rFonts w:cs="Tahoma"/>
          <w:lang w:val="en-GB"/>
        </w:rPr>
      </w:pPr>
      <w:r w:rsidRPr="0087072B">
        <w:rPr>
          <w:rFonts w:cs="Tahoma"/>
          <w:lang w:val="en-GB"/>
        </w:rPr>
        <w:t>Do not stack on top of, or against, steam pipes or heaters,</w:t>
      </w:r>
    </w:p>
    <w:p w:rsidR="008F0D06" w:rsidRPr="0087072B" w:rsidRDefault="008F0D06" w:rsidP="00BD2C7A">
      <w:pPr>
        <w:autoSpaceDE w:val="0"/>
        <w:autoSpaceDN w:val="0"/>
        <w:adjustRightInd w:val="0"/>
        <w:ind w:left="708"/>
        <w:rPr>
          <w:rFonts w:eastAsia="Calibri" w:cs="Tahoma"/>
          <w:color w:val="000000"/>
          <w:szCs w:val="22"/>
          <w:lang w:val="en-GB" w:eastAsia="en-US"/>
        </w:rPr>
      </w:pPr>
    </w:p>
    <w:p w:rsidR="00BD2C7A" w:rsidRPr="0087072B" w:rsidRDefault="00BD2C7A" w:rsidP="0087072B">
      <w:pPr>
        <w:autoSpaceDE w:val="0"/>
        <w:autoSpaceDN w:val="0"/>
        <w:adjustRightInd w:val="0"/>
        <w:rPr>
          <w:rFonts w:eastAsia="Calibri" w:cs="Tahoma"/>
          <w:color w:val="000000"/>
          <w:szCs w:val="22"/>
          <w:lang w:val="en-GB" w:eastAsia="en-US"/>
        </w:rPr>
      </w:pPr>
      <w:r w:rsidRPr="0087072B">
        <w:rPr>
          <w:rFonts w:eastAsia="Calibri" w:cs="Tahoma"/>
          <w:color w:val="000000"/>
          <w:szCs w:val="22"/>
          <w:lang w:val="en-GB" w:eastAsia="en-US"/>
        </w:rPr>
        <w:t xml:space="preserve">The following </w:t>
      </w:r>
      <w:r w:rsidR="008F0D06" w:rsidRPr="0087072B">
        <w:rPr>
          <w:rFonts w:eastAsia="Calibri" w:cs="Tahoma"/>
          <w:color w:val="000000"/>
          <w:szCs w:val="22"/>
          <w:lang w:val="en-GB" w:eastAsia="en-US"/>
        </w:rPr>
        <w:t>indicators</w:t>
      </w:r>
      <w:r w:rsidRPr="0087072B">
        <w:rPr>
          <w:rFonts w:eastAsia="Calibri" w:cs="Tahoma"/>
          <w:color w:val="000000"/>
          <w:szCs w:val="22"/>
          <w:lang w:val="en-GB" w:eastAsia="en-US"/>
        </w:rPr>
        <w:t xml:space="preserve"> </w:t>
      </w:r>
      <w:proofErr w:type="gramStart"/>
      <w:r w:rsidRPr="0087072B">
        <w:rPr>
          <w:rFonts w:eastAsia="Calibri" w:cs="Tahoma"/>
          <w:color w:val="000000"/>
          <w:szCs w:val="22"/>
          <w:lang w:val="en-GB" w:eastAsia="en-US"/>
        </w:rPr>
        <w:t>could be used</w:t>
      </w:r>
      <w:proofErr w:type="gramEnd"/>
      <w:r w:rsidRPr="0087072B">
        <w:rPr>
          <w:rFonts w:eastAsia="Calibri" w:cs="Tahoma"/>
          <w:color w:val="000000"/>
          <w:szCs w:val="22"/>
          <w:lang w:val="en-GB" w:eastAsia="en-US"/>
        </w:rPr>
        <w:t xml:space="preserve"> </w:t>
      </w:r>
      <w:r w:rsidR="008F0D06" w:rsidRPr="0087072B">
        <w:rPr>
          <w:rFonts w:eastAsia="Calibri" w:cs="Tahoma"/>
          <w:color w:val="000000"/>
          <w:szCs w:val="22"/>
          <w:lang w:val="en-GB" w:eastAsia="en-US"/>
        </w:rPr>
        <w:t>when</w:t>
      </w:r>
      <w:r w:rsidRPr="0087072B">
        <w:rPr>
          <w:rFonts w:eastAsia="Calibri" w:cs="Tahoma"/>
          <w:color w:val="000000"/>
          <w:szCs w:val="22"/>
          <w:lang w:val="en-GB" w:eastAsia="en-US"/>
        </w:rPr>
        <w:t xml:space="preserve"> monitoring the temperature in the bal</w:t>
      </w:r>
      <w:r w:rsidR="00B72B28" w:rsidRPr="0087072B">
        <w:rPr>
          <w:rFonts w:eastAsia="Calibri" w:cs="Tahoma"/>
          <w:color w:val="000000"/>
          <w:szCs w:val="22"/>
          <w:lang w:val="en-GB" w:eastAsia="en-US"/>
        </w:rPr>
        <w:t>e</w:t>
      </w:r>
      <w:r w:rsidRPr="0087072B">
        <w:rPr>
          <w:rFonts w:eastAsia="Calibri" w:cs="Tahoma"/>
          <w:color w:val="000000"/>
          <w:szCs w:val="22"/>
          <w:lang w:val="en-GB" w:eastAsia="en-US"/>
        </w:rPr>
        <w:t>s:</w:t>
      </w:r>
    </w:p>
    <w:p w:rsidR="00BD2C7A" w:rsidRPr="0087072B" w:rsidRDefault="00BD2C7A" w:rsidP="00E32153">
      <w:pPr>
        <w:numPr>
          <w:ilvl w:val="0"/>
          <w:numId w:val="9"/>
        </w:numPr>
        <w:rPr>
          <w:rFonts w:cs="Tahoma"/>
          <w:lang w:val="en-GB"/>
        </w:rPr>
      </w:pPr>
      <w:r w:rsidRPr="0087072B">
        <w:rPr>
          <w:rFonts w:cs="Tahoma"/>
          <w:lang w:val="en-GB"/>
        </w:rPr>
        <w:t>Temperatures below 40 0 C: no sign of self</w:t>
      </w:r>
      <w:r w:rsidR="00455A23" w:rsidRPr="0087072B">
        <w:rPr>
          <w:rFonts w:cs="Tahoma"/>
          <w:lang w:val="en-GB"/>
        </w:rPr>
        <w:t>-</w:t>
      </w:r>
      <w:r w:rsidRPr="0087072B">
        <w:rPr>
          <w:rFonts w:cs="Tahoma"/>
          <w:lang w:val="en-GB"/>
        </w:rPr>
        <w:t>ignition</w:t>
      </w:r>
    </w:p>
    <w:p w:rsidR="00BD2C7A" w:rsidRPr="0087072B" w:rsidRDefault="00BD2C7A" w:rsidP="00E32153">
      <w:pPr>
        <w:numPr>
          <w:ilvl w:val="0"/>
          <w:numId w:val="9"/>
        </w:numPr>
        <w:rPr>
          <w:rFonts w:cs="Tahoma"/>
          <w:lang w:val="en-GB"/>
        </w:rPr>
      </w:pPr>
      <w:r w:rsidRPr="0087072B">
        <w:rPr>
          <w:rFonts w:cs="Tahoma"/>
          <w:lang w:val="en-GB"/>
        </w:rPr>
        <w:t xml:space="preserve">Temperatures between 60 and 80 0 C: </w:t>
      </w:r>
      <w:r w:rsidR="00536689" w:rsidRPr="0087072B">
        <w:rPr>
          <w:rFonts w:cs="Tahoma"/>
          <w:lang w:val="en-GB"/>
        </w:rPr>
        <w:t>consider</w:t>
      </w:r>
      <w:r w:rsidR="00330DE1" w:rsidRPr="0087072B">
        <w:rPr>
          <w:rFonts w:cs="Tahoma"/>
          <w:lang w:val="en-GB"/>
        </w:rPr>
        <w:t>ation</w:t>
      </w:r>
      <w:r w:rsidR="00536689" w:rsidRPr="0087072B">
        <w:rPr>
          <w:rFonts w:cs="Tahoma"/>
          <w:lang w:val="en-GB"/>
        </w:rPr>
        <w:t xml:space="preserve"> to </w:t>
      </w:r>
      <w:r w:rsidRPr="0087072B">
        <w:rPr>
          <w:rFonts w:cs="Tahoma"/>
          <w:lang w:val="en-GB"/>
        </w:rPr>
        <w:t>call the fire brigade</w:t>
      </w:r>
    </w:p>
    <w:p w:rsidR="00BD2C7A" w:rsidRPr="0087072B" w:rsidRDefault="00BD2C7A" w:rsidP="00E32153">
      <w:pPr>
        <w:numPr>
          <w:ilvl w:val="0"/>
          <w:numId w:val="9"/>
        </w:numPr>
        <w:rPr>
          <w:rFonts w:cs="Tahoma"/>
          <w:lang w:val="en-GB"/>
        </w:rPr>
      </w:pPr>
      <w:r w:rsidRPr="0087072B">
        <w:rPr>
          <w:rFonts w:cs="Tahoma"/>
          <w:lang w:val="en-GB"/>
        </w:rPr>
        <w:t xml:space="preserve">Temperatures of 100 </w:t>
      </w:r>
      <w:smartTag w:uri="urn:schemas-microsoft-com:office:smarttags" w:element="metricconverter">
        <w:smartTagPr>
          <w:attr w:name="ProductID" w:val="0 C"/>
        </w:smartTagPr>
        <w:r w:rsidRPr="0087072B">
          <w:rPr>
            <w:rFonts w:cs="Tahoma"/>
            <w:lang w:val="en-GB"/>
          </w:rPr>
          <w:t>0 C</w:t>
        </w:r>
      </w:smartTag>
      <w:r w:rsidRPr="0087072B">
        <w:rPr>
          <w:rFonts w:cs="Tahoma"/>
          <w:lang w:val="en-GB"/>
        </w:rPr>
        <w:t xml:space="preserve"> or higher: </w:t>
      </w:r>
      <w:r w:rsidR="00330DE1" w:rsidRPr="0087072B">
        <w:rPr>
          <w:rFonts w:cs="Tahoma"/>
          <w:lang w:val="en-GB"/>
        </w:rPr>
        <w:t xml:space="preserve">a </w:t>
      </w:r>
      <w:r w:rsidRPr="0087072B">
        <w:rPr>
          <w:rFonts w:cs="Tahoma"/>
          <w:lang w:val="en-GB"/>
        </w:rPr>
        <w:t>self</w:t>
      </w:r>
      <w:r w:rsidR="00455A23" w:rsidRPr="0087072B">
        <w:rPr>
          <w:rFonts w:cs="Tahoma"/>
          <w:lang w:val="en-GB"/>
        </w:rPr>
        <w:t>-</w:t>
      </w:r>
      <w:r w:rsidRPr="0087072B">
        <w:rPr>
          <w:rFonts w:cs="Tahoma"/>
          <w:lang w:val="en-GB"/>
        </w:rPr>
        <w:t>ignition</w:t>
      </w:r>
      <w:r w:rsidR="00CE2684" w:rsidRPr="0087072B">
        <w:rPr>
          <w:rFonts w:cs="Tahoma"/>
          <w:lang w:val="en-GB"/>
        </w:rPr>
        <w:t xml:space="preserve"> fire</w:t>
      </w:r>
      <w:r w:rsidRPr="0087072B">
        <w:rPr>
          <w:rFonts w:cs="Tahoma"/>
          <w:lang w:val="en-GB"/>
        </w:rPr>
        <w:t xml:space="preserve"> </w:t>
      </w:r>
      <w:r w:rsidR="00330DE1" w:rsidRPr="0087072B">
        <w:rPr>
          <w:rFonts w:cs="Tahoma"/>
          <w:lang w:val="en-GB"/>
        </w:rPr>
        <w:t xml:space="preserve">is </w:t>
      </w:r>
      <w:r w:rsidRPr="0087072B">
        <w:rPr>
          <w:rFonts w:cs="Tahoma"/>
          <w:lang w:val="en-GB"/>
        </w:rPr>
        <w:t>under way.</w:t>
      </w:r>
    </w:p>
    <w:p w:rsidR="00BD2C7A" w:rsidRPr="0087072B" w:rsidRDefault="00BD2C7A" w:rsidP="00BD2C7A">
      <w:pPr>
        <w:autoSpaceDE w:val="0"/>
        <w:autoSpaceDN w:val="0"/>
        <w:adjustRightInd w:val="0"/>
        <w:rPr>
          <w:rFonts w:eastAsia="Calibri" w:cs="Tahoma"/>
          <w:color w:val="000000"/>
          <w:szCs w:val="22"/>
          <w:lang w:val="en-GB" w:eastAsia="en-US"/>
        </w:rPr>
      </w:pPr>
    </w:p>
    <w:p w:rsidR="00BD2C7A" w:rsidRPr="0087072B" w:rsidRDefault="00BD2C7A" w:rsidP="0087072B">
      <w:pPr>
        <w:autoSpaceDE w:val="0"/>
        <w:autoSpaceDN w:val="0"/>
        <w:adjustRightInd w:val="0"/>
        <w:rPr>
          <w:rFonts w:eastAsia="Calibri" w:cs="Tahoma"/>
          <w:color w:val="000000"/>
          <w:szCs w:val="22"/>
          <w:lang w:val="en-GB" w:eastAsia="en-US"/>
        </w:rPr>
      </w:pPr>
      <w:r w:rsidRPr="0087072B">
        <w:rPr>
          <w:rFonts w:eastAsia="Calibri" w:cs="Tahoma"/>
          <w:b/>
          <w:color w:val="000000"/>
          <w:szCs w:val="22"/>
          <w:u w:val="single"/>
          <w:lang w:val="en-GB" w:eastAsia="en-US"/>
        </w:rPr>
        <w:lastRenderedPageBreak/>
        <w:t>Protective measures for bulk storage in bal</w:t>
      </w:r>
      <w:r w:rsidR="00FA717E" w:rsidRPr="0087072B">
        <w:rPr>
          <w:rFonts w:eastAsia="Calibri" w:cs="Tahoma"/>
          <w:b/>
          <w:color w:val="000000"/>
          <w:szCs w:val="22"/>
          <w:u w:val="single"/>
          <w:lang w:val="en-GB" w:eastAsia="en-US"/>
        </w:rPr>
        <w:t>e</w:t>
      </w:r>
      <w:r w:rsidRPr="0087072B">
        <w:rPr>
          <w:rFonts w:eastAsia="Calibri" w:cs="Tahoma"/>
          <w:b/>
          <w:color w:val="000000"/>
          <w:szCs w:val="22"/>
          <w:u w:val="single"/>
          <w:lang w:val="en-GB" w:eastAsia="en-US"/>
        </w:rPr>
        <w:t>s outdoors</w:t>
      </w:r>
    </w:p>
    <w:p w:rsidR="00BD2C7A" w:rsidRPr="00E32153" w:rsidRDefault="00BD2C7A" w:rsidP="00BD2C7A">
      <w:pPr>
        <w:autoSpaceDE w:val="0"/>
        <w:autoSpaceDN w:val="0"/>
        <w:adjustRightInd w:val="0"/>
        <w:rPr>
          <w:rFonts w:eastAsia="Calibri" w:cs="Tahoma"/>
          <w:szCs w:val="22"/>
          <w:lang w:val="en-GB" w:eastAsia="en-US"/>
        </w:rPr>
      </w:pPr>
    </w:p>
    <w:p w:rsidR="00BD2C7A" w:rsidRPr="00E32153" w:rsidRDefault="00BD2C7A" w:rsidP="0087072B">
      <w:pPr>
        <w:autoSpaceDE w:val="0"/>
        <w:autoSpaceDN w:val="0"/>
        <w:adjustRightInd w:val="0"/>
        <w:rPr>
          <w:rFonts w:eastAsia="Calibri" w:cs="Tahoma"/>
          <w:szCs w:val="22"/>
          <w:lang w:val="en-GB" w:eastAsia="en-US"/>
        </w:rPr>
      </w:pPr>
      <w:r w:rsidRPr="00E32153">
        <w:rPr>
          <w:rFonts w:eastAsia="Calibri" w:cs="Tahoma"/>
          <w:szCs w:val="22"/>
          <w:lang w:val="en-GB" w:eastAsia="en-US"/>
        </w:rPr>
        <w:t>Outdoor storage is much safer than indoors. If there is any doubt about the bal</w:t>
      </w:r>
      <w:r w:rsidR="00FA717E" w:rsidRPr="00E32153">
        <w:rPr>
          <w:rFonts w:eastAsia="Calibri" w:cs="Tahoma"/>
          <w:szCs w:val="22"/>
          <w:lang w:val="en-GB" w:eastAsia="en-US"/>
        </w:rPr>
        <w:t>e</w:t>
      </w:r>
      <w:r w:rsidRPr="00E32153">
        <w:rPr>
          <w:rFonts w:eastAsia="Calibri" w:cs="Tahoma"/>
          <w:szCs w:val="22"/>
          <w:lang w:val="en-GB" w:eastAsia="en-US"/>
        </w:rPr>
        <w:t>s</w:t>
      </w:r>
      <w:r w:rsidR="008F0D06" w:rsidRPr="00E32153">
        <w:rPr>
          <w:rFonts w:eastAsia="Calibri" w:cs="Tahoma"/>
          <w:szCs w:val="22"/>
          <w:lang w:val="en-GB" w:eastAsia="en-US"/>
        </w:rPr>
        <w:t>’</w:t>
      </w:r>
      <w:r w:rsidRPr="00E32153">
        <w:rPr>
          <w:rFonts w:eastAsia="Calibri" w:cs="Tahoma"/>
          <w:szCs w:val="22"/>
          <w:lang w:val="en-GB" w:eastAsia="en-US"/>
        </w:rPr>
        <w:t xml:space="preserve"> ability for self</w:t>
      </w:r>
      <w:r w:rsidR="00455A23" w:rsidRPr="00E32153">
        <w:rPr>
          <w:rFonts w:eastAsia="Calibri" w:cs="Tahoma"/>
          <w:szCs w:val="22"/>
          <w:lang w:val="en-GB" w:eastAsia="en-US"/>
        </w:rPr>
        <w:t>-</w:t>
      </w:r>
      <w:r w:rsidRPr="00E32153">
        <w:rPr>
          <w:rFonts w:eastAsia="Calibri" w:cs="Tahoma"/>
          <w:szCs w:val="22"/>
          <w:lang w:val="en-GB" w:eastAsia="en-US"/>
        </w:rPr>
        <w:t xml:space="preserve">ignition, outdoor storage </w:t>
      </w:r>
      <w:proofErr w:type="gramStart"/>
      <w:r w:rsidRPr="00E32153">
        <w:rPr>
          <w:rFonts w:eastAsia="Calibri" w:cs="Tahoma"/>
          <w:szCs w:val="22"/>
          <w:lang w:val="en-GB" w:eastAsia="en-US"/>
        </w:rPr>
        <w:t>should be applied</w:t>
      </w:r>
      <w:proofErr w:type="gramEnd"/>
      <w:r w:rsidRPr="00E32153">
        <w:rPr>
          <w:rFonts w:eastAsia="Calibri" w:cs="Tahoma"/>
          <w:szCs w:val="22"/>
          <w:lang w:val="en-GB" w:eastAsia="en-US"/>
        </w:rPr>
        <w:t>. Outdoor storage gives the possibility to choose how close</w:t>
      </w:r>
      <w:r w:rsidR="008F0D06" w:rsidRPr="00E32153">
        <w:rPr>
          <w:rFonts w:eastAsia="Calibri" w:cs="Tahoma"/>
          <w:szCs w:val="22"/>
          <w:lang w:val="en-GB" w:eastAsia="en-US"/>
        </w:rPr>
        <w:t xml:space="preserve"> to buildings</w:t>
      </w:r>
      <w:r w:rsidRPr="00E32153">
        <w:rPr>
          <w:rFonts w:eastAsia="Calibri" w:cs="Tahoma"/>
          <w:szCs w:val="22"/>
          <w:lang w:val="en-GB" w:eastAsia="en-US"/>
        </w:rPr>
        <w:t xml:space="preserve"> the bal</w:t>
      </w:r>
      <w:r w:rsidR="00FA717E" w:rsidRPr="00E32153">
        <w:rPr>
          <w:rFonts w:eastAsia="Calibri" w:cs="Tahoma"/>
          <w:szCs w:val="22"/>
          <w:lang w:val="en-GB" w:eastAsia="en-US"/>
        </w:rPr>
        <w:t>e</w:t>
      </w:r>
      <w:r w:rsidRPr="00E32153">
        <w:rPr>
          <w:rFonts w:eastAsia="Calibri" w:cs="Tahoma"/>
          <w:szCs w:val="22"/>
          <w:lang w:val="en-GB" w:eastAsia="en-US"/>
        </w:rPr>
        <w:t>s should be stored, depending on the calculated risk acceptance.</w:t>
      </w:r>
    </w:p>
    <w:p w:rsidR="00BD2C7A" w:rsidRPr="00E32153" w:rsidRDefault="00BD2C7A" w:rsidP="00BD2C7A">
      <w:pPr>
        <w:autoSpaceDE w:val="0"/>
        <w:autoSpaceDN w:val="0"/>
        <w:adjustRightInd w:val="0"/>
        <w:rPr>
          <w:rFonts w:eastAsia="Calibri" w:cs="Tahoma"/>
          <w:szCs w:val="22"/>
          <w:lang w:val="en-GB" w:eastAsia="en-US"/>
        </w:rPr>
      </w:pPr>
    </w:p>
    <w:p w:rsidR="00BD2C7A" w:rsidRPr="00E32153" w:rsidRDefault="00BD2C7A" w:rsidP="0087072B">
      <w:pPr>
        <w:autoSpaceDE w:val="0"/>
        <w:autoSpaceDN w:val="0"/>
        <w:adjustRightInd w:val="0"/>
        <w:rPr>
          <w:rFonts w:eastAsia="Calibri" w:cs="Tahoma"/>
          <w:b/>
          <w:szCs w:val="22"/>
          <w:u w:val="single"/>
          <w:lang w:val="en-GB" w:eastAsia="en-US"/>
        </w:rPr>
      </w:pPr>
      <w:r w:rsidRPr="00E32153">
        <w:rPr>
          <w:rFonts w:eastAsia="Calibri" w:cs="Tahoma"/>
          <w:b/>
          <w:szCs w:val="22"/>
          <w:u w:val="single"/>
          <w:lang w:val="en-GB" w:eastAsia="en-US"/>
        </w:rPr>
        <w:t>Protective measures for bulk storage in silos</w:t>
      </w:r>
    </w:p>
    <w:p w:rsidR="00BD2C7A" w:rsidRPr="00E32153" w:rsidRDefault="00BD2C7A" w:rsidP="00BD2C7A">
      <w:pPr>
        <w:autoSpaceDE w:val="0"/>
        <w:autoSpaceDN w:val="0"/>
        <w:adjustRightInd w:val="0"/>
        <w:ind w:left="1410"/>
        <w:rPr>
          <w:rFonts w:eastAsia="Calibri" w:cs="Tahoma"/>
          <w:szCs w:val="22"/>
          <w:lang w:val="en-GB" w:eastAsia="en-US"/>
        </w:rPr>
      </w:pPr>
    </w:p>
    <w:p w:rsidR="00BD2C7A" w:rsidRPr="0087072B" w:rsidRDefault="00BD2C7A" w:rsidP="0087072B">
      <w:pPr>
        <w:autoSpaceDE w:val="0"/>
        <w:autoSpaceDN w:val="0"/>
        <w:adjustRightInd w:val="0"/>
        <w:rPr>
          <w:rFonts w:eastAsia="Calibri" w:cs="Tahoma"/>
          <w:color w:val="000000"/>
          <w:szCs w:val="22"/>
          <w:lang w:val="en-GB" w:eastAsia="en-US"/>
        </w:rPr>
      </w:pPr>
      <w:r w:rsidRPr="00E32153">
        <w:rPr>
          <w:rFonts w:eastAsia="Calibri" w:cs="Tahoma"/>
          <w:szCs w:val="22"/>
          <w:lang w:val="en-GB" w:eastAsia="en-US"/>
        </w:rPr>
        <w:t xml:space="preserve">Silos of different types </w:t>
      </w:r>
      <w:proofErr w:type="gramStart"/>
      <w:r w:rsidR="00E32153">
        <w:rPr>
          <w:rFonts w:eastAsia="Calibri" w:cs="Tahoma"/>
          <w:color w:val="000000"/>
          <w:szCs w:val="22"/>
          <w:lang w:val="en-GB" w:eastAsia="en-US"/>
        </w:rPr>
        <w:t>are used</w:t>
      </w:r>
      <w:proofErr w:type="gramEnd"/>
      <w:r w:rsidR="00E32153">
        <w:rPr>
          <w:rFonts w:eastAsia="Calibri" w:cs="Tahoma"/>
          <w:color w:val="000000"/>
          <w:szCs w:val="22"/>
          <w:lang w:val="en-GB" w:eastAsia="en-US"/>
        </w:rPr>
        <w:t xml:space="preserve"> for</w:t>
      </w:r>
      <w:r w:rsidR="00277639" w:rsidRPr="0087072B">
        <w:rPr>
          <w:rFonts w:eastAsia="Calibri" w:cs="Tahoma"/>
          <w:color w:val="000000"/>
          <w:szCs w:val="22"/>
          <w:lang w:val="en-GB" w:eastAsia="en-US"/>
        </w:rPr>
        <w:t xml:space="preserve"> the </w:t>
      </w:r>
      <w:r w:rsidRPr="0087072B">
        <w:rPr>
          <w:rFonts w:eastAsia="Calibri" w:cs="Tahoma"/>
          <w:color w:val="000000"/>
          <w:szCs w:val="22"/>
          <w:lang w:val="en-GB" w:eastAsia="en-US"/>
        </w:rPr>
        <w:t>bulk storage of different</w:t>
      </w:r>
      <w:r w:rsidRPr="0087072B">
        <w:rPr>
          <w:rFonts w:eastAsia="Calibri" w:cs="Tahoma"/>
          <w:color w:val="FF0000"/>
          <w:szCs w:val="22"/>
          <w:lang w:val="en-GB" w:eastAsia="en-US"/>
        </w:rPr>
        <w:t xml:space="preserve"> </w:t>
      </w:r>
      <w:r w:rsidRPr="0087072B">
        <w:rPr>
          <w:rFonts w:eastAsia="Calibri" w:cs="Tahoma"/>
          <w:color w:val="000000"/>
          <w:szCs w:val="22"/>
          <w:lang w:val="en-GB" w:eastAsia="en-US"/>
        </w:rPr>
        <w:t xml:space="preserve">material for different activities. In this </w:t>
      </w:r>
      <w:proofErr w:type="gramStart"/>
      <w:r w:rsidRPr="0087072B">
        <w:rPr>
          <w:rFonts w:eastAsia="Calibri" w:cs="Tahoma"/>
          <w:color w:val="000000"/>
          <w:szCs w:val="22"/>
          <w:lang w:val="en-GB" w:eastAsia="en-US"/>
        </w:rPr>
        <w:t>context</w:t>
      </w:r>
      <w:proofErr w:type="gramEnd"/>
      <w:r w:rsidRPr="0087072B">
        <w:rPr>
          <w:rFonts w:eastAsia="Calibri" w:cs="Tahoma"/>
          <w:color w:val="000000"/>
          <w:szCs w:val="22"/>
          <w:lang w:val="en-GB" w:eastAsia="en-US"/>
        </w:rPr>
        <w:t xml:space="preserve"> the silos are storing hay and silage as fodder for livestock on ordinary farms and will be either of the conventional type or the oxygen-limiting/ controlled atmosphere type. The most common building mode </w:t>
      </w:r>
      <w:r w:rsidR="00277639" w:rsidRPr="0087072B">
        <w:rPr>
          <w:rFonts w:eastAsia="Calibri" w:cs="Tahoma"/>
          <w:color w:val="000000"/>
          <w:szCs w:val="22"/>
          <w:lang w:val="en-GB" w:eastAsia="en-US"/>
        </w:rPr>
        <w:t>for</w:t>
      </w:r>
      <w:r w:rsidRPr="0087072B">
        <w:rPr>
          <w:rFonts w:eastAsia="Calibri" w:cs="Tahoma"/>
          <w:color w:val="000000"/>
          <w:szCs w:val="22"/>
          <w:lang w:val="en-GB" w:eastAsia="en-US"/>
        </w:rPr>
        <w:t xml:space="preserve"> the conventional type of silos is the use of concrete staves and steel bands/sheets. Conventional silos </w:t>
      </w:r>
      <w:proofErr w:type="gramStart"/>
      <w:r w:rsidRPr="0087072B">
        <w:rPr>
          <w:rFonts w:eastAsia="Calibri" w:cs="Tahoma"/>
          <w:color w:val="000000"/>
          <w:szCs w:val="22"/>
          <w:lang w:val="en-GB" w:eastAsia="en-US"/>
        </w:rPr>
        <w:t>can also be constructed</w:t>
      </w:r>
      <w:proofErr w:type="gramEnd"/>
      <w:r w:rsidRPr="0087072B">
        <w:rPr>
          <w:rFonts w:eastAsia="Calibri" w:cs="Tahoma"/>
          <w:color w:val="000000"/>
          <w:szCs w:val="22"/>
          <w:lang w:val="en-GB" w:eastAsia="en-US"/>
        </w:rPr>
        <w:t xml:space="preserve"> in wood, tile blocks or steel. </w:t>
      </w:r>
    </w:p>
    <w:p w:rsidR="00BD2C7A" w:rsidRPr="0087072B" w:rsidRDefault="00BD2C7A" w:rsidP="0087072B">
      <w:pPr>
        <w:autoSpaceDE w:val="0"/>
        <w:autoSpaceDN w:val="0"/>
        <w:adjustRightInd w:val="0"/>
        <w:rPr>
          <w:rFonts w:eastAsia="Calibri" w:cs="Tahoma"/>
          <w:color w:val="000000"/>
          <w:szCs w:val="22"/>
          <w:lang w:val="en-GB" w:eastAsia="en-US"/>
        </w:rPr>
      </w:pPr>
    </w:p>
    <w:p w:rsidR="00BD2C7A" w:rsidRPr="0087072B" w:rsidRDefault="00BD2C7A" w:rsidP="0087072B">
      <w:pPr>
        <w:autoSpaceDE w:val="0"/>
        <w:autoSpaceDN w:val="0"/>
        <w:adjustRightInd w:val="0"/>
        <w:rPr>
          <w:rFonts w:eastAsia="Calibri" w:cs="Tahoma"/>
          <w:color w:val="000000"/>
          <w:szCs w:val="22"/>
          <w:lang w:val="en-GB" w:eastAsia="en-US"/>
        </w:rPr>
      </w:pPr>
      <w:r w:rsidRPr="0087072B">
        <w:rPr>
          <w:rFonts w:eastAsia="Calibri" w:cs="Tahoma"/>
          <w:color w:val="000000"/>
          <w:szCs w:val="22"/>
          <w:lang w:val="en-GB" w:eastAsia="en-US"/>
        </w:rPr>
        <w:t xml:space="preserve">While the conventional silo is constructed to minimize the free flow of air into the storage area, the oxygen-limiting silo is designed as </w:t>
      </w:r>
      <w:r w:rsidR="00277639" w:rsidRPr="0087072B">
        <w:rPr>
          <w:rFonts w:eastAsia="Calibri" w:cs="Tahoma"/>
          <w:color w:val="000000"/>
          <w:szCs w:val="22"/>
          <w:lang w:val="en-GB" w:eastAsia="en-US"/>
        </w:rPr>
        <w:t xml:space="preserve">a </w:t>
      </w:r>
      <w:r w:rsidRPr="0087072B">
        <w:rPr>
          <w:rFonts w:eastAsia="Calibri" w:cs="Tahoma"/>
          <w:color w:val="000000"/>
          <w:szCs w:val="22"/>
          <w:lang w:val="en-GB" w:eastAsia="en-US"/>
        </w:rPr>
        <w:t xml:space="preserve">solid construction to be nearly </w:t>
      </w:r>
      <w:proofErr w:type="gramStart"/>
      <w:r w:rsidRPr="0087072B">
        <w:rPr>
          <w:rFonts w:eastAsia="Calibri" w:cs="Tahoma"/>
          <w:color w:val="000000"/>
          <w:szCs w:val="22"/>
          <w:lang w:val="en-GB" w:eastAsia="en-US"/>
        </w:rPr>
        <w:t>air-tight</w:t>
      </w:r>
      <w:proofErr w:type="gramEnd"/>
      <w:r w:rsidRPr="0087072B">
        <w:rPr>
          <w:rFonts w:eastAsia="Calibri" w:cs="Tahoma"/>
          <w:color w:val="000000"/>
          <w:szCs w:val="22"/>
          <w:lang w:val="en-GB" w:eastAsia="en-US"/>
        </w:rPr>
        <w:t xml:space="preserve">. They can be </w:t>
      </w:r>
      <w:proofErr w:type="spellStart"/>
      <w:r w:rsidRPr="0087072B">
        <w:rPr>
          <w:rFonts w:eastAsia="Calibri" w:cs="Tahoma"/>
          <w:color w:val="000000"/>
          <w:szCs w:val="22"/>
          <w:lang w:val="en-GB" w:eastAsia="en-US"/>
        </w:rPr>
        <w:t>build</w:t>
      </w:r>
      <w:proofErr w:type="spellEnd"/>
      <w:r w:rsidRPr="0087072B">
        <w:rPr>
          <w:rFonts w:eastAsia="Calibri" w:cs="Tahoma"/>
          <w:color w:val="000000"/>
          <w:szCs w:val="22"/>
          <w:lang w:val="en-GB" w:eastAsia="en-US"/>
        </w:rPr>
        <w:t xml:space="preserve"> of insulated steel shells, poured concrete or fiberglass.</w:t>
      </w:r>
    </w:p>
    <w:p w:rsidR="00BD2C7A" w:rsidRPr="0087072B" w:rsidRDefault="00BD2C7A" w:rsidP="0087072B">
      <w:pPr>
        <w:autoSpaceDE w:val="0"/>
        <w:autoSpaceDN w:val="0"/>
        <w:adjustRightInd w:val="0"/>
        <w:rPr>
          <w:rFonts w:eastAsia="Calibri" w:cs="Tahoma"/>
          <w:color w:val="000000"/>
          <w:szCs w:val="22"/>
          <w:lang w:val="en-GB" w:eastAsia="en-US"/>
        </w:rPr>
      </w:pPr>
    </w:p>
    <w:p w:rsidR="00BD2C7A" w:rsidRPr="0087072B" w:rsidRDefault="00BD2C7A" w:rsidP="0087072B">
      <w:pPr>
        <w:autoSpaceDE w:val="0"/>
        <w:autoSpaceDN w:val="0"/>
        <w:adjustRightInd w:val="0"/>
        <w:rPr>
          <w:rFonts w:eastAsia="Calibri" w:cs="Tahoma"/>
          <w:color w:val="000000"/>
          <w:szCs w:val="22"/>
          <w:lang w:val="en-GB" w:eastAsia="en-US"/>
        </w:rPr>
      </w:pPr>
      <w:r w:rsidRPr="0087072B">
        <w:rPr>
          <w:rFonts w:eastAsia="Calibri" w:cs="Tahoma"/>
          <w:color w:val="000000"/>
          <w:szCs w:val="22"/>
          <w:lang w:val="en-GB" w:eastAsia="en-US"/>
        </w:rPr>
        <w:t xml:space="preserve">The conventional silo </w:t>
      </w:r>
      <w:proofErr w:type="gramStart"/>
      <w:r w:rsidRPr="0087072B">
        <w:rPr>
          <w:rFonts w:eastAsia="Calibri" w:cs="Tahoma"/>
          <w:color w:val="000000"/>
          <w:szCs w:val="22"/>
          <w:lang w:val="en-GB" w:eastAsia="en-US"/>
        </w:rPr>
        <w:t>is constructed</w:t>
      </w:r>
      <w:proofErr w:type="gramEnd"/>
      <w:r w:rsidRPr="0087072B">
        <w:rPr>
          <w:rFonts w:eastAsia="Calibri" w:cs="Tahoma"/>
          <w:color w:val="000000"/>
          <w:szCs w:val="22"/>
          <w:lang w:val="en-GB" w:eastAsia="en-US"/>
        </w:rPr>
        <w:t xml:space="preserve"> with an unloading chute that runs vertically on the exterior of the silo and an open top or loosely constructed dome. The oxygen-limiting silo has </w:t>
      </w:r>
      <w:proofErr w:type="gramStart"/>
      <w:r w:rsidRPr="0087072B">
        <w:rPr>
          <w:rFonts w:eastAsia="Calibri" w:cs="Tahoma"/>
          <w:color w:val="000000"/>
          <w:szCs w:val="22"/>
          <w:lang w:val="en-GB" w:eastAsia="en-US"/>
        </w:rPr>
        <w:t>no unloading</w:t>
      </w:r>
      <w:proofErr w:type="gramEnd"/>
      <w:r w:rsidRPr="0087072B">
        <w:rPr>
          <w:rFonts w:eastAsia="Calibri" w:cs="Tahoma"/>
          <w:color w:val="000000"/>
          <w:szCs w:val="22"/>
          <w:lang w:val="en-GB" w:eastAsia="en-US"/>
        </w:rPr>
        <w:t xml:space="preserve"> chute, but two-way pressure relief valves on the roof, roof hatches and access doors at ground level with safety interlocks. The </w:t>
      </w:r>
      <w:proofErr w:type="gramStart"/>
      <w:r w:rsidRPr="0087072B">
        <w:rPr>
          <w:rFonts w:eastAsia="Calibri" w:cs="Tahoma"/>
          <w:color w:val="000000"/>
          <w:szCs w:val="22"/>
          <w:lang w:val="en-GB" w:eastAsia="en-US"/>
        </w:rPr>
        <w:t>two way</w:t>
      </w:r>
      <w:proofErr w:type="gramEnd"/>
      <w:r w:rsidRPr="0087072B">
        <w:rPr>
          <w:rFonts w:eastAsia="Calibri" w:cs="Tahoma"/>
          <w:color w:val="000000"/>
          <w:szCs w:val="22"/>
          <w:lang w:val="en-GB" w:eastAsia="en-US"/>
        </w:rPr>
        <w:t xml:space="preserve"> pressure relief valves compensate interior pressure changes due to temperature variations.</w:t>
      </w:r>
    </w:p>
    <w:p w:rsidR="00BD2C7A" w:rsidRPr="0087072B" w:rsidRDefault="00BD2C7A" w:rsidP="0087072B">
      <w:pPr>
        <w:autoSpaceDE w:val="0"/>
        <w:autoSpaceDN w:val="0"/>
        <w:adjustRightInd w:val="0"/>
        <w:rPr>
          <w:rFonts w:eastAsia="Calibri" w:cs="Tahoma"/>
          <w:color w:val="000000"/>
          <w:szCs w:val="22"/>
          <w:lang w:val="en-GB" w:eastAsia="en-US"/>
        </w:rPr>
      </w:pPr>
    </w:p>
    <w:p w:rsidR="00BD2C7A" w:rsidRPr="0087072B" w:rsidRDefault="00BD2C7A" w:rsidP="0087072B">
      <w:pPr>
        <w:autoSpaceDE w:val="0"/>
        <w:autoSpaceDN w:val="0"/>
        <w:adjustRightInd w:val="0"/>
        <w:rPr>
          <w:rFonts w:eastAsia="Calibri" w:cs="Tahoma"/>
          <w:color w:val="000000"/>
          <w:szCs w:val="22"/>
          <w:lang w:val="en-GB" w:eastAsia="en-US"/>
        </w:rPr>
      </w:pPr>
      <w:r w:rsidRPr="0087072B">
        <w:rPr>
          <w:rFonts w:eastAsia="Calibri" w:cs="Tahoma"/>
          <w:color w:val="000000"/>
          <w:szCs w:val="22"/>
          <w:lang w:val="en-GB" w:eastAsia="en-US"/>
        </w:rPr>
        <w:t>Different construction characteristics and contents of the two types can result in different fire causes and personnel hazards.</w:t>
      </w:r>
    </w:p>
    <w:p w:rsidR="00BD2C7A" w:rsidRPr="0087072B" w:rsidRDefault="00BD2C7A" w:rsidP="0087072B">
      <w:pPr>
        <w:autoSpaceDE w:val="0"/>
        <w:autoSpaceDN w:val="0"/>
        <w:adjustRightInd w:val="0"/>
        <w:rPr>
          <w:rFonts w:eastAsia="Calibri" w:cs="Tahoma"/>
          <w:color w:val="000000"/>
          <w:szCs w:val="22"/>
          <w:lang w:val="en-GB" w:eastAsia="en-US"/>
        </w:rPr>
      </w:pPr>
    </w:p>
    <w:p w:rsidR="00BD2C7A" w:rsidRPr="0087072B" w:rsidRDefault="00BD2C7A" w:rsidP="0087072B">
      <w:pPr>
        <w:autoSpaceDE w:val="0"/>
        <w:autoSpaceDN w:val="0"/>
        <w:adjustRightInd w:val="0"/>
        <w:rPr>
          <w:rFonts w:eastAsia="Calibri" w:cs="Tahoma"/>
          <w:color w:val="000000"/>
          <w:szCs w:val="22"/>
          <w:lang w:val="en-GB" w:eastAsia="en-US"/>
        </w:rPr>
      </w:pPr>
      <w:r w:rsidRPr="0087072B">
        <w:rPr>
          <w:rFonts w:eastAsia="Calibri" w:cs="Tahoma"/>
          <w:color w:val="000000"/>
          <w:szCs w:val="22"/>
          <w:lang w:val="en-GB" w:eastAsia="en-US"/>
        </w:rPr>
        <w:t>To avoid self</w:t>
      </w:r>
      <w:r w:rsidR="00455A23" w:rsidRPr="0087072B">
        <w:rPr>
          <w:rFonts w:eastAsia="Calibri" w:cs="Tahoma"/>
          <w:color w:val="000000"/>
          <w:szCs w:val="22"/>
          <w:lang w:val="en-GB" w:eastAsia="en-US"/>
        </w:rPr>
        <w:t>-</w:t>
      </w:r>
      <w:r w:rsidRPr="0087072B">
        <w:rPr>
          <w:rFonts w:eastAsia="Calibri" w:cs="Tahoma"/>
          <w:color w:val="000000"/>
          <w:szCs w:val="22"/>
          <w:lang w:val="en-GB" w:eastAsia="en-US"/>
        </w:rPr>
        <w:t xml:space="preserve">ignition care </w:t>
      </w:r>
      <w:proofErr w:type="gramStart"/>
      <w:r w:rsidRPr="0087072B">
        <w:rPr>
          <w:rFonts w:eastAsia="Calibri" w:cs="Tahoma"/>
          <w:color w:val="000000"/>
          <w:szCs w:val="22"/>
          <w:lang w:val="en-GB" w:eastAsia="en-US"/>
        </w:rPr>
        <w:t>must be taken</w:t>
      </w:r>
      <w:proofErr w:type="gramEnd"/>
      <w:r w:rsidRPr="0087072B">
        <w:rPr>
          <w:rFonts w:eastAsia="Calibri" w:cs="Tahoma"/>
          <w:color w:val="000000"/>
          <w:szCs w:val="22"/>
          <w:lang w:val="en-GB" w:eastAsia="en-US"/>
        </w:rPr>
        <w:t xml:space="preserve"> to ensure the proper moisture and distribution of the silage. In the first three weeks of the storage of the </w:t>
      </w:r>
      <w:proofErr w:type="gramStart"/>
      <w:r w:rsidRPr="0087072B">
        <w:rPr>
          <w:rFonts w:eastAsia="Calibri" w:cs="Tahoma"/>
          <w:color w:val="000000"/>
          <w:szCs w:val="22"/>
          <w:lang w:val="en-GB" w:eastAsia="en-US"/>
        </w:rPr>
        <w:t>silage</w:t>
      </w:r>
      <w:proofErr w:type="gramEnd"/>
      <w:r w:rsidRPr="0087072B">
        <w:rPr>
          <w:rFonts w:eastAsia="Calibri" w:cs="Tahoma"/>
          <w:color w:val="000000"/>
          <w:szCs w:val="22"/>
          <w:lang w:val="en-GB" w:eastAsia="en-US"/>
        </w:rPr>
        <w:t xml:space="preserve"> oxygen is consumed in the fermentation process and heat is produced. After </w:t>
      </w:r>
      <w:proofErr w:type="gramStart"/>
      <w:r w:rsidRPr="0087072B">
        <w:rPr>
          <w:rFonts w:eastAsia="Calibri" w:cs="Tahoma"/>
          <w:color w:val="000000"/>
          <w:szCs w:val="22"/>
          <w:lang w:val="en-GB" w:eastAsia="en-US"/>
        </w:rPr>
        <w:t>this</w:t>
      </w:r>
      <w:proofErr w:type="gramEnd"/>
      <w:r w:rsidRPr="0087072B">
        <w:rPr>
          <w:rFonts w:eastAsia="Calibri" w:cs="Tahoma"/>
          <w:color w:val="000000"/>
          <w:szCs w:val="22"/>
          <w:lang w:val="en-GB" w:eastAsia="en-US"/>
        </w:rPr>
        <w:t xml:space="preserve"> the silage is supposed to reach a steady state. If the process continues</w:t>
      </w:r>
      <w:r w:rsidR="00277639" w:rsidRPr="0087072B">
        <w:rPr>
          <w:rFonts w:eastAsia="Calibri" w:cs="Tahoma"/>
          <w:color w:val="000000"/>
          <w:szCs w:val="22"/>
          <w:lang w:val="en-GB" w:eastAsia="en-US"/>
        </w:rPr>
        <w:t>,</w:t>
      </w:r>
      <w:r w:rsidRPr="0087072B">
        <w:rPr>
          <w:rFonts w:eastAsia="Calibri" w:cs="Tahoma"/>
          <w:color w:val="000000"/>
          <w:szCs w:val="22"/>
          <w:lang w:val="en-GB" w:eastAsia="en-US"/>
        </w:rPr>
        <w:t xml:space="preserve"> the temperature can rise to a level necessary to produce </w:t>
      </w:r>
      <w:proofErr w:type="spellStart"/>
      <w:proofErr w:type="gramStart"/>
      <w:r w:rsidRPr="0087072B">
        <w:rPr>
          <w:rFonts w:eastAsia="Calibri" w:cs="Tahoma"/>
          <w:color w:val="000000"/>
          <w:szCs w:val="22"/>
          <w:lang w:val="en-GB" w:eastAsia="en-US"/>
        </w:rPr>
        <w:t>self ignition</w:t>
      </w:r>
      <w:proofErr w:type="spellEnd"/>
      <w:proofErr w:type="gramEnd"/>
      <w:r w:rsidRPr="0087072B">
        <w:rPr>
          <w:rFonts w:eastAsia="Calibri" w:cs="Tahoma"/>
          <w:color w:val="000000"/>
          <w:szCs w:val="22"/>
          <w:lang w:val="en-GB" w:eastAsia="en-US"/>
        </w:rPr>
        <w:t xml:space="preserve">. In some documented </w:t>
      </w:r>
      <w:proofErr w:type="gramStart"/>
      <w:r w:rsidRPr="0087072B">
        <w:rPr>
          <w:rFonts w:eastAsia="Calibri" w:cs="Tahoma"/>
          <w:color w:val="000000"/>
          <w:szCs w:val="22"/>
          <w:lang w:val="en-GB" w:eastAsia="en-US"/>
        </w:rPr>
        <w:t>cases</w:t>
      </w:r>
      <w:proofErr w:type="gramEnd"/>
      <w:r w:rsidRPr="0087072B">
        <w:rPr>
          <w:rFonts w:eastAsia="Calibri" w:cs="Tahoma"/>
          <w:color w:val="000000"/>
          <w:szCs w:val="22"/>
          <w:lang w:val="en-GB" w:eastAsia="en-US"/>
        </w:rPr>
        <w:t xml:space="preserve"> </w:t>
      </w:r>
      <w:proofErr w:type="spellStart"/>
      <w:r w:rsidRPr="0087072B">
        <w:rPr>
          <w:rFonts w:eastAsia="Calibri" w:cs="Tahoma"/>
          <w:color w:val="000000"/>
          <w:szCs w:val="22"/>
          <w:lang w:val="en-GB" w:eastAsia="en-US"/>
        </w:rPr>
        <w:t>self ignition</w:t>
      </w:r>
      <w:proofErr w:type="spellEnd"/>
      <w:r w:rsidRPr="0087072B">
        <w:rPr>
          <w:rFonts w:eastAsia="Calibri" w:cs="Tahoma"/>
          <w:color w:val="000000"/>
          <w:szCs w:val="22"/>
          <w:lang w:val="en-GB" w:eastAsia="en-US"/>
        </w:rPr>
        <w:t xml:space="preserve"> has occurred after two years.</w:t>
      </w:r>
    </w:p>
    <w:p w:rsidR="00BD2C7A" w:rsidRPr="0087072B" w:rsidRDefault="00BD2C7A" w:rsidP="0087072B">
      <w:pPr>
        <w:autoSpaceDE w:val="0"/>
        <w:autoSpaceDN w:val="0"/>
        <w:adjustRightInd w:val="0"/>
        <w:rPr>
          <w:rFonts w:eastAsia="Calibri" w:cs="Tahoma"/>
          <w:color w:val="000000"/>
          <w:szCs w:val="22"/>
          <w:lang w:val="en-GB" w:eastAsia="en-US"/>
        </w:rPr>
      </w:pPr>
    </w:p>
    <w:p w:rsidR="00BD2C7A" w:rsidRPr="0087072B" w:rsidRDefault="00BD2C7A" w:rsidP="0087072B">
      <w:pPr>
        <w:autoSpaceDE w:val="0"/>
        <w:autoSpaceDN w:val="0"/>
        <w:adjustRightInd w:val="0"/>
        <w:rPr>
          <w:rFonts w:eastAsia="Calibri" w:cs="Tahoma"/>
          <w:color w:val="000000"/>
          <w:szCs w:val="22"/>
          <w:lang w:val="en-GB" w:eastAsia="en-US"/>
        </w:rPr>
      </w:pPr>
      <w:r w:rsidRPr="0087072B">
        <w:rPr>
          <w:rFonts w:eastAsia="Calibri" w:cs="Tahoma"/>
          <w:color w:val="000000"/>
          <w:szCs w:val="22"/>
          <w:lang w:val="en-GB" w:eastAsia="en-US"/>
        </w:rPr>
        <w:t>Fires are much less common in the oxygen-limiting silos than in conventional types, but the consequence</w:t>
      </w:r>
      <w:r w:rsidR="00277639" w:rsidRPr="0087072B">
        <w:rPr>
          <w:rFonts w:eastAsia="Calibri" w:cs="Tahoma"/>
          <w:color w:val="000000"/>
          <w:szCs w:val="22"/>
          <w:lang w:val="en-GB" w:eastAsia="en-US"/>
        </w:rPr>
        <w:t>s are</w:t>
      </w:r>
      <w:r w:rsidRPr="0087072B">
        <w:rPr>
          <w:rFonts w:eastAsia="Calibri" w:cs="Tahoma"/>
          <w:color w:val="000000"/>
          <w:szCs w:val="22"/>
          <w:lang w:val="en-GB" w:eastAsia="en-US"/>
        </w:rPr>
        <w:t xml:space="preserve"> much higher. If any of the latches or doors </w:t>
      </w:r>
      <w:proofErr w:type="gramStart"/>
      <w:r w:rsidR="00277639" w:rsidRPr="0087072B">
        <w:rPr>
          <w:rFonts w:eastAsia="Calibri" w:cs="Tahoma"/>
          <w:color w:val="000000"/>
          <w:szCs w:val="22"/>
          <w:lang w:val="en-GB" w:eastAsia="en-US"/>
        </w:rPr>
        <w:t>are</w:t>
      </w:r>
      <w:r w:rsidRPr="0087072B">
        <w:rPr>
          <w:rFonts w:eastAsia="Calibri" w:cs="Tahoma"/>
          <w:color w:val="000000"/>
          <w:szCs w:val="22"/>
          <w:lang w:val="en-GB" w:eastAsia="en-US"/>
        </w:rPr>
        <w:t xml:space="preserve"> left</w:t>
      </w:r>
      <w:proofErr w:type="gramEnd"/>
      <w:r w:rsidRPr="0087072B">
        <w:rPr>
          <w:rFonts w:eastAsia="Calibri" w:cs="Tahoma"/>
          <w:color w:val="000000"/>
          <w:szCs w:val="22"/>
          <w:lang w:val="en-GB" w:eastAsia="en-US"/>
        </w:rPr>
        <w:t xml:space="preserve"> even partially open or the construction is subject to leakage</w:t>
      </w:r>
      <w:r w:rsidR="00277639" w:rsidRPr="0087072B">
        <w:rPr>
          <w:rFonts w:eastAsia="Calibri" w:cs="Tahoma"/>
          <w:color w:val="000000"/>
          <w:szCs w:val="22"/>
          <w:lang w:val="en-GB" w:eastAsia="en-US"/>
        </w:rPr>
        <w:t>,</w:t>
      </w:r>
      <w:r w:rsidRPr="0087072B">
        <w:rPr>
          <w:rFonts w:eastAsia="Calibri" w:cs="Tahoma"/>
          <w:color w:val="000000"/>
          <w:szCs w:val="22"/>
          <w:lang w:val="en-GB" w:eastAsia="en-US"/>
        </w:rPr>
        <w:t xml:space="preserve"> air will enter the stored material and hasten the self</w:t>
      </w:r>
      <w:r w:rsidR="00455A23" w:rsidRPr="0087072B">
        <w:rPr>
          <w:rFonts w:eastAsia="Calibri" w:cs="Tahoma"/>
          <w:color w:val="000000"/>
          <w:szCs w:val="22"/>
          <w:lang w:val="en-GB" w:eastAsia="en-US"/>
        </w:rPr>
        <w:t>-</w:t>
      </w:r>
      <w:r w:rsidRPr="0087072B">
        <w:rPr>
          <w:rFonts w:eastAsia="Calibri" w:cs="Tahoma"/>
          <w:color w:val="000000"/>
          <w:szCs w:val="22"/>
          <w:lang w:val="en-GB" w:eastAsia="en-US"/>
        </w:rPr>
        <w:t>ignition process. Carbon monoxide (CO) is produced and if</w:t>
      </w:r>
      <w:r w:rsidR="00277639" w:rsidRPr="0087072B">
        <w:rPr>
          <w:rFonts w:eastAsia="Calibri" w:cs="Tahoma"/>
          <w:color w:val="000000"/>
          <w:szCs w:val="22"/>
          <w:lang w:val="en-GB" w:eastAsia="en-US"/>
        </w:rPr>
        <w:t xml:space="preserve"> an</w:t>
      </w:r>
      <w:r w:rsidRPr="0087072B">
        <w:rPr>
          <w:rFonts w:eastAsia="Calibri" w:cs="Tahoma"/>
          <w:color w:val="000000"/>
          <w:szCs w:val="22"/>
          <w:lang w:val="en-GB" w:eastAsia="en-US"/>
        </w:rPr>
        <w:t xml:space="preserve"> </w:t>
      </w:r>
      <w:proofErr w:type="gramStart"/>
      <w:r w:rsidRPr="0087072B">
        <w:rPr>
          <w:rFonts w:eastAsia="Calibri" w:cs="Tahoma"/>
          <w:color w:val="000000"/>
          <w:szCs w:val="22"/>
          <w:lang w:val="en-GB" w:eastAsia="en-US"/>
        </w:rPr>
        <w:t>ignition</w:t>
      </w:r>
      <w:proofErr w:type="gramEnd"/>
      <w:r w:rsidRPr="0087072B">
        <w:rPr>
          <w:rFonts w:eastAsia="Calibri" w:cs="Tahoma"/>
          <w:color w:val="000000"/>
          <w:szCs w:val="22"/>
          <w:lang w:val="en-GB" w:eastAsia="en-US"/>
        </w:rPr>
        <w:t xml:space="preserve"> source is produced or changes occur in the incomplete combustion an explosion may occur.</w:t>
      </w:r>
    </w:p>
    <w:p w:rsidR="00BD2C7A" w:rsidRPr="0087072B" w:rsidRDefault="00BD2C7A" w:rsidP="0087072B">
      <w:pPr>
        <w:autoSpaceDE w:val="0"/>
        <w:autoSpaceDN w:val="0"/>
        <w:adjustRightInd w:val="0"/>
        <w:rPr>
          <w:rFonts w:eastAsia="Calibri" w:cs="Tahoma"/>
          <w:color w:val="000000"/>
          <w:szCs w:val="22"/>
          <w:lang w:val="en-GB" w:eastAsia="en-US"/>
        </w:rPr>
      </w:pPr>
    </w:p>
    <w:p w:rsidR="00BD2C7A" w:rsidRPr="0087072B" w:rsidRDefault="00BD2C7A" w:rsidP="0087072B">
      <w:pPr>
        <w:autoSpaceDE w:val="0"/>
        <w:autoSpaceDN w:val="0"/>
        <w:adjustRightInd w:val="0"/>
        <w:rPr>
          <w:rFonts w:eastAsia="Calibri" w:cs="Tahoma"/>
          <w:color w:val="000000"/>
          <w:szCs w:val="22"/>
          <w:lang w:val="en-GB" w:eastAsia="en-US"/>
        </w:rPr>
      </w:pPr>
      <w:r w:rsidRPr="0087072B">
        <w:rPr>
          <w:rFonts w:eastAsia="Calibri" w:cs="Tahoma"/>
          <w:color w:val="000000"/>
          <w:szCs w:val="22"/>
          <w:lang w:val="en-GB" w:eastAsia="en-US"/>
        </w:rPr>
        <w:t>Sources of ignition could be:</w:t>
      </w:r>
    </w:p>
    <w:p w:rsidR="00BD2C7A" w:rsidRPr="0087072B" w:rsidRDefault="00BD2C7A" w:rsidP="00E32153">
      <w:pPr>
        <w:numPr>
          <w:ilvl w:val="0"/>
          <w:numId w:val="10"/>
        </w:numPr>
        <w:rPr>
          <w:rFonts w:cs="Tahoma"/>
          <w:lang w:val="en-GB"/>
        </w:rPr>
      </w:pPr>
      <w:r w:rsidRPr="0087072B">
        <w:rPr>
          <w:rFonts w:cs="Tahoma"/>
          <w:lang w:val="en-GB"/>
        </w:rPr>
        <w:t xml:space="preserve">Lightning </w:t>
      </w:r>
      <w:proofErr w:type="gramStart"/>
      <w:r w:rsidRPr="0087072B">
        <w:rPr>
          <w:rFonts w:cs="Tahoma"/>
          <w:lang w:val="en-GB"/>
        </w:rPr>
        <w:t>due to the fact that</w:t>
      </w:r>
      <w:proofErr w:type="gramEnd"/>
      <w:r w:rsidRPr="0087072B">
        <w:rPr>
          <w:rFonts w:cs="Tahoma"/>
          <w:lang w:val="en-GB"/>
        </w:rPr>
        <w:t xml:space="preserve"> the silos are the tallest structure on the farm. </w:t>
      </w:r>
      <w:r w:rsidR="00A1141F" w:rsidRPr="0087072B">
        <w:rPr>
          <w:rFonts w:cs="Tahoma"/>
          <w:lang w:val="en-GB"/>
        </w:rPr>
        <w:t>A l</w:t>
      </w:r>
      <w:r w:rsidRPr="0087072B">
        <w:rPr>
          <w:rFonts w:cs="Tahoma"/>
          <w:lang w:val="en-GB"/>
        </w:rPr>
        <w:t>ightning rod protection system will reduce the risk.</w:t>
      </w:r>
    </w:p>
    <w:p w:rsidR="00BD2C7A" w:rsidRPr="0087072B" w:rsidRDefault="00BD2C7A" w:rsidP="00E32153">
      <w:pPr>
        <w:numPr>
          <w:ilvl w:val="0"/>
          <w:numId w:val="10"/>
        </w:numPr>
        <w:rPr>
          <w:rFonts w:cs="Tahoma"/>
          <w:lang w:val="en-GB"/>
        </w:rPr>
      </w:pPr>
      <w:r w:rsidRPr="0087072B">
        <w:rPr>
          <w:rFonts w:cs="Tahoma"/>
          <w:lang w:val="en-GB"/>
        </w:rPr>
        <w:t xml:space="preserve">Mechanical heat of friction can occur if loading or unloading belts, pulleys or shafts can have mechanical failure and overheating. This calls for good maintenance of the equipment, according to </w:t>
      </w:r>
      <w:r w:rsidR="00A1141F" w:rsidRPr="0087072B">
        <w:rPr>
          <w:rFonts w:cs="Tahoma"/>
          <w:lang w:val="en-GB"/>
        </w:rPr>
        <w:t xml:space="preserve">the maintenance </w:t>
      </w:r>
      <w:r w:rsidRPr="0087072B">
        <w:rPr>
          <w:rFonts w:cs="Tahoma"/>
          <w:lang w:val="en-GB"/>
        </w:rPr>
        <w:t>manual.</w:t>
      </w:r>
    </w:p>
    <w:p w:rsidR="00BD2C7A" w:rsidRPr="0087072B" w:rsidRDefault="004A53B1" w:rsidP="00E32153">
      <w:pPr>
        <w:numPr>
          <w:ilvl w:val="0"/>
          <w:numId w:val="10"/>
        </w:numPr>
        <w:rPr>
          <w:rFonts w:cs="Tahoma"/>
          <w:lang w:val="en-GB"/>
        </w:rPr>
      </w:pPr>
      <w:r>
        <w:rPr>
          <w:rFonts w:cs="Tahoma"/>
          <w:lang w:val="en-GB"/>
        </w:rPr>
        <w:lastRenderedPageBreak/>
        <w:t xml:space="preserve">Electrical apparatus not intended to </w:t>
      </w:r>
      <w:proofErr w:type="gramStart"/>
      <w:r>
        <w:rPr>
          <w:rFonts w:cs="Tahoma"/>
          <w:lang w:val="en-GB"/>
        </w:rPr>
        <w:t>be used</w:t>
      </w:r>
      <w:proofErr w:type="gramEnd"/>
      <w:r>
        <w:rPr>
          <w:rFonts w:cs="Tahoma"/>
          <w:lang w:val="en-GB"/>
        </w:rPr>
        <w:t xml:space="preserve"> in dust hazardous location. </w:t>
      </w:r>
      <w:r w:rsidR="00BD2C7A" w:rsidRPr="0087072B">
        <w:rPr>
          <w:rFonts w:cs="Tahoma"/>
          <w:lang w:val="en-GB"/>
        </w:rPr>
        <w:t xml:space="preserve">Arcing and overheating </w:t>
      </w:r>
      <w:r>
        <w:rPr>
          <w:rFonts w:cs="Tahoma"/>
          <w:lang w:val="en-GB"/>
        </w:rPr>
        <w:t>could occur from those non</w:t>
      </w:r>
      <w:r w:rsidR="008E2E94">
        <w:rPr>
          <w:rFonts w:cs="Tahoma"/>
          <w:lang w:val="en-GB"/>
        </w:rPr>
        <w:t>-</w:t>
      </w:r>
      <w:r>
        <w:rPr>
          <w:rFonts w:cs="Tahoma"/>
          <w:lang w:val="en-GB"/>
        </w:rPr>
        <w:t>compliant</w:t>
      </w:r>
      <w:r w:rsidR="008E2E94">
        <w:rPr>
          <w:rFonts w:cs="Tahoma"/>
          <w:lang w:val="en-GB"/>
        </w:rPr>
        <w:t xml:space="preserve"> apparatus</w:t>
      </w:r>
      <w:r w:rsidR="00BD2C7A" w:rsidRPr="0087072B">
        <w:rPr>
          <w:rFonts w:cs="Tahoma"/>
          <w:lang w:val="en-GB"/>
        </w:rPr>
        <w:t>.</w:t>
      </w:r>
    </w:p>
    <w:p w:rsidR="00E32153" w:rsidRDefault="00EC0141" w:rsidP="00E32153">
      <w:pPr>
        <w:numPr>
          <w:ilvl w:val="0"/>
          <w:numId w:val="10"/>
        </w:numPr>
        <w:rPr>
          <w:rFonts w:cs="Tahoma"/>
          <w:lang w:val="en-GB"/>
        </w:rPr>
      </w:pPr>
      <w:r w:rsidRPr="0087072B">
        <w:rPr>
          <w:rFonts w:cs="Tahoma"/>
          <w:lang w:val="en-GB"/>
        </w:rPr>
        <w:t>Static electricity, which may occur during loading or unloading of the silo.</w:t>
      </w:r>
    </w:p>
    <w:p w:rsidR="00E32153" w:rsidRDefault="00E32153" w:rsidP="00E32153">
      <w:pPr>
        <w:rPr>
          <w:rFonts w:cs="Tahoma"/>
          <w:lang w:val="en-GB"/>
        </w:rPr>
      </w:pPr>
    </w:p>
    <w:p w:rsidR="00BD2C7A" w:rsidRDefault="004A53B1" w:rsidP="00E32153">
      <w:pPr>
        <w:rPr>
          <w:rFonts w:eastAsia="Calibri" w:cs="Tahoma"/>
          <w:color w:val="000000"/>
          <w:szCs w:val="22"/>
          <w:lang w:val="en-GB" w:eastAsia="en-US"/>
        </w:rPr>
      </w:pPr>
      <w:r w:rsidRPr="00E32153">
        <w:rPr>
          <w:rFonts w:cs="Tahoma"/>
          <w:lang w:val="en-GB"/>
        </w:rPr>
        <w:t xml:space="preserve">Note: </w:t>
      </w:r>
      <w:r w:rsidR="00852B6A" w:rsidRPr="00E32153">
        <w:rPr>
          <w:rFonts w:cs="Tahoma"/>
          <w:lang w:val="en-GB"/>
        </w:rPr>
        <w:t xml:space="preserve">Guidance on prevention of static electricity ignition </w:t>
      </w:r>
      <w:proofErr w:type="gramStart"/>
      <w:r w:rsidR="00852B6A" w:rsidRPr="00E32153">
        <w:rPr>
          <w:rFonts w:cs="Tahoma"/>
          <w:lang w:val="en-GB"/>
        </w:rPr>
        <w:t>can be found</w:t>
      </w:r>
      <w:proofErr w:type="gramEnd"/>
      <w:r w:rsidR="00852B6A" w:rsidRPr="00E32153">
        <w:rPr>
          <w:rFonts w:cs="Tahoma"/>
          <w:lang w:val="en-GB"/>
        </w:rPr>
        <w:t xml:space="preserve"> in document such as IEC 60079-32-1</w:t>
      </w:r>
      <w:r w:rsidR="00E32153">
        <w:rPr>
          <w:rFonts w:cs="Tahoma"/>
          <w:lang w:val="en-GB"/>
        </w:rPr>
        <w:t xml:space="preserve">. </w:t>
      </w:r>
      <w:r>
        <w:rPr>
          <w:rFonts w:eastAsia="Calibri" w:cs="Tahoma"/>
          <w:color w:val="000000"/>
          <w:szCs w:val="22"/>
          <w:lang w:val="en-GB" w:eastAsia="en-US"/>
        </w:rPr>
        <w:t xml:space="preserve">Complete list of ignition sources, and their origins, </w:t>
      </w:r>
      <w:proofErr w:type="gramStart"/>
      <w:r>
        <w:rPr>
          <w:rFonts w:eastAsia="Calibri" w:cs="Tahoma"/>
          <w:color w:val="000000"/>
          <w:szCs w:val="22"/>
          <w:lang w:val="en-GB" w:eastAsia="en-US"/>
        </w:rPr>
        <w:t>can be found</w:t>
      </w:r>
      <w:proofErr w:type="gramEnd"/>
      <w:r>
        <w:rPr>
          <w:rFonts w:eastAsia="Calibri" w:cs="Tahoma"/>
          <w:color w:val="000000"/>
          <w:szCs w:val="22"/>
          <w:lang w:val="en-GB" w:eastAsia="en-US"/>
        </w:rPr>
        <w:t xml:space="preserve"> in EN 1127-1</w:t>
      </w:r>
    </w:p>
    <w:p w:rsidR="004A53B1" w:rsidRPr="0087072B" w:rsidRDefault="004A53B1" w:rsidP="0087072B">
      <w:pPr>
        <w:autoSpaceDE w:val="0"/>
        <w:autoSpaceDN w:val="0"/>
        <w:adjustRightInd w:val="0"/>
        <w:rPr>
          <w:rFonts w:eastAsia="Calibri" w:cs="Tahoma"/>
          <w:color w:val="000000"/>
          <w:szCs w:val="22"/>
          <w:lang w:val="en-GB" w:eastAsia="en-US"/>
        </w:rPr>
      </w:pPr>
    </w:p>
    <w:p w:rsidR="00BD2C7A" w:rsidRPr="0087072B" w:rsidRDefault="00BD2C7A" w:rsidP="0087072B">
      <w:pPr>
        <w:autoSpaceDE w:val="0"/>
        <w:autoSpaceDN w:val="0"/>
        <w:adjustRightInd w:val="0"/>
        <w:rPr>
          <w:rFonts w:eastAsia="Calibri" w:cs="Tahoma"/>
          <w:color w:val="000000"/>
          <w:szCs w:val="22"/>
          <w:lang w:val="en-GB" w:eastAsia="en-US"/>
        </w:rPr>
      </w:pPr>
      <w:r w:rsidRPr="0087072B">
        <w:rPr>
          <w:rFonts w:eastAsia="Calibri" w:cs="Tahoma"/>
          <w:color w:val="000000"/>
          <w:szCs w:val="22"/>
          <w:lang w:val="en-GB" w:eastAsia="en-US"/>
        </w:rPr>
        <w:t>Means of preventing silo fires are:</w:t>
      </w:r>
    </w:p>
    <w:p w:rsidR="00BD2C7A" w:rsidRPr="0087072B" w:rsidRDefault="00BD2C7A" w:rsidP="00BD2C7A">
      <w:pPr>
        <w:autoSpaceDE w:val="0"/>
        <w:autoSpaceDN w:val="0"/>
        <w:adjustRightInd w:val="0"/>
        <w:ind w:left="708"/>
        <w:rPr>
          <w:rFonts w:eastAsia="Calibri" w:cs="Tahoma"/>
          <w:color w:val="000000"/>
          <w:szCs w:val="22"/>
          <w:lang w:val="en-GB" w:eastAsia="en-US"/>
        </w:rPr>
      </w:pPr>
    </w:p>
    <w:p w:rsidR="00BD2C7A" w:rsidRPr="0087072B" w:rsidRDefault="00BD2C7A" w:rsidP="00E32153">
      <w:pPr>
        <w:numPr>
          <w:ilvl w:val="0"/>
          <w:numId w:val="11"/>
        </w:numPr>
        <w:ind w:left="720"/>
        <w:rPr>
          <w:rFonts w:cs="Tahoma"/>
          <w:lang w:val="en-GB"/>
        </w:rPr>
      </w:pPr>
      <w:r w:rsidRPr="0087072B">
        <w:rPr>
          <w:rFonts w:cs="Tahoma"/>
          <w:lang w:val="en-GB"/>
        </w:rPr>
        <w:t xml:space="preserve">Silos </w:t>
      </w:r>
      <w:proofErr w:type="gramStart"/>
      <w:r w:rsidRPr="0087072B">
        <w:rPr>
          <w:rFonts w:cs="Tahoma"/>
          <w:lang w:val="en-GB"/>
        </w:rPr>
        <w:t>should be inspected</w:t>
      </w:r>
      <w:proofErr w:type="gramEnd"/>
      <w:r w:rsidRPr="0087072B">
        <w:rPr>
          <w:rFonts w:cs="Tahoma"/>
          <w:lang w:val="en-GB"/>
        </w:rPr>
        <w:t xml:space="preserve"> at least once a year and any damage repaired. One should look for structural weaknesses and any cracks shoul</w:t>
      </w:r>
      <w:r w:rsidR="00655E66" w:rsidRPr="0087072B">
        <w:rPr>
          <w:rFonts w:cs="Tahoma"/>
          <w:lang w:val="en-GB"/>
        </w:rPr>
        <w:t>d be sealed to avoid air</w:t>
      </w:r>
      <w:r w:rsidR="00A1141F" w:rsidRPr="0087072B">
        <w:rPr>
          <w:rFonts w:cs="Tahoma"/>
          <w:lang w:val="en-GB"/>
        </w:rPr>
        <w:t xml:space="preserve"> </w:t>
      </w:r>
      <w:proofErr w:type="gramStart"/>
      <w:r w:rsidR="00A1141F" w:rsidRPr="0087072B">
        <w:rPr>
          <w:rFonts w:cs="Tahoma"/>
          <w:lang w:val="en-GB"/>
        </w:rPr>
        <w:t>coming into contact with</w:t>
      </w:r>
      <w:proofErr w:type="gramEnd"/>
      <w:r w:rsidR="00655E66" w:rsidRPr="0087072B">
        <w:rPr>
          <w:rFonts w:cs="Tahoma"/>
          <w:lang w:val="en-GB"/>
        </w:rPr>
        <w:t xml:space="preserve"> the</w:t>
      </w:r>
      <w:r w:rsidRPr="0087072B">
        <w:rPr>
          <w:rFonts w:cs="Tahoma"/>
          <w:lang w:val="en-GB"/>
        </w:rPr>
        <w:t xml:space="preserve"> stored material.</w:t>
      </w:r>
    </w:p>
    <w:p w:rsidR="00BD2C7A" w:rsidRPr="0087072B" w:rsidRDefault="00BD2C7A" w:rsidP="00E32153">
      <w:pPr>
        <w:numPr>
          <w:ilvl w:val="0"/>
          <w:numId w:val="11"/>
        </w:numPr>
        <w:ind w:left="720"/>
        <w:rPr>
          <w:rFonts w:cs="Tahoma"/>
          <w:lang w:val="en-GB"/>
        </w:rPr>
      </w:pPr>
      <w:r w:rsidRPr="0087072B">
        <w:rPr>
          <w:rFonts w:cs="Tahoma"/>
          <w:lang w:val="en-GB"/>
        </w:rPr>
        <w:t xml:space="preserve">Checking of doors to ensure that they fit properly. Any doors showing signs of decay </w:t>
      </w:r>
      <w:proofErr w:type="gramStart"/>
      <w:r w:rsidRPr="0087072B">
        <w:rPr>
          <w:rFonts w:cs="Tahoma"/>
          <w:lang w:val="en-GB"/>
        </w:rPr>
        <w:t>should be replaced</w:t>
      </w:r>
      <w:proofErr w:type="gramEnd"/>
      <w:r w:rsidRPr="0087072B">
        <w:rPr>
          <w:rFonts w:cs="Tahoma"/>
          <w:lang w:val="en-GB"/>
        </w:rPr>
        <w:t>.</w:t>
      </w:r>
    </w:p>
    <w:p w:rsidR="00BD2C7A" w:rsidRPr="0087072B" w:rsidRDefault="00BD2C7A" w:rsidP="00E32153">
      <w:pPr>
        <w:numPr>
          <w:ilvl w:val="0"/>
          <w:numId w:val="11"/>
        </w:numPr>
        <w:ind w:left="720"/>
        <w:rPr>
          <w:rFonts w:cs="Tahoma"/>
          <w:lang w:val="en-GB"/>
        </w:rPr>
      </w:pPr>
      <w:r w:rsidRPr="0087072B">
        <w:rPr>
          <w:rFonts w:cs="Tahoma"/>
          <w:lang w:val="en-GB"/>
        </w:rPr>
        <w:t xml:space="preserve">The crops must </w:t>
      </w:r>
      <w:proofErr w:type="gramStart"/>
      <w:r w:rsidRPr="0087072B">
        <w:rPr>
          <w:rFonts w:cs="Tahoma"/>
          <w:lang w:val="en-GB"/>
        </w:rPr>
        <w:t>be harvested</w:t>
      </w:r>
      <w:proofErr w:type="gramEnd"/>
      <w:r w:rsidRPr="0087072B">
        <w:rPr>
          <w:rFonts w:cs="Tahoma"/>
          <w:lang w:val="en-GB"/>
        </w:rPr>
        <w:t xml:space="preserve"> with the proper moisture content and </w:t>
      </w:r>
      <w:r w:rsidR="00A1141F" w:rsidRPr="0087072B">
        <w:rPr>
          <w:rFonts w:cs="Tahoma"/>
          <w:lang w:val="en-GB"/>
        </w:rPr>
        <w:t xml:space="preserve">be </w:t>
      </w:r>
      <w:r w:rsidRPr="0087072B">
        <w:rPr>
          <w:rFonts w:cs="Tahoma"/>
          <w:lang w:val="en-GB"/>
        </w:rPr>
        <w:t>properly distributed inside the silo. Proper distribution gives better compaction and keeps air from reaching the feed.</w:t>
      </w:r>
    </w:p>
    <w:p w:rsidR="00BD2C7A" w:rsidRPr="0087072B" w:rsidRDefault="00BD2C7A" w:rsidP="00E32153">
      <w:pPr>
        <w:numPr>
          <w:ilvl w:val="0"/>
          <w:numId w:val="11"/>
        </w:numPr>
        <w:ind w:left="720"/>
        <w:rPr>
          <w:rFonts w:cs="Tahoma"/>
          <w:lang w:val="en-GB"/>
        </w:rPr>
      </w:pPr>
      <w:r w:rsidRPr="0087072B">
        <w:rPr>
          <w:rFonts w:cs="Tahoma"/>
          <w:lang w:val="en-GB"/>
        </w:rPr>
        <w:t xml:space="preserve">When the silo is </w:t>
      </w:r>
      <w:proofErr w:type="gramStart"/>
      <w:r w:rsidRPr="0087072B">
        <w:rPr>
          <w:rFonts w:cs="Tahoma"/>
          <w:lang w:val="en-GB"/>
        </w:rPr>
        <w:t>empty</w:t>
      </w:r>
      <w:proofErr w:type="gramEnd"/>
      <w:r w:rsidRPr="0087072B">
        <w:rPr>
          <w:rFonts w:cs="Tahoma"/>
          <w:lang w:val="en-GB"/>
        </w:rPr>
        <w:t xml:space="preserve"> the unloader system should be inspected and repaired. Belts, bearings, wiring and motors </w:t>
      </w:r>
      <w:proofErr w:type="gramStart"/>
      <w:r w:rsidRPr="0087072B">
        <w:rPr>
          <w:rFonts w:cs="Tahoma"/>
          <w:lang w:val="en-GB"/>
        </w:rPr>
        <w:t>should be checked</w:t>
      </w:r>
      <w:proofErr w:type="gramEnd"/>
      <w:r w:rsidRPr="0087072B">
        <w:rPr>
          <w:rFonts w:cs="Tahoma"/>
          <w:lang w:val="en-GB"/>
        </w:rPr>
        <w:t xml:space="preserve"> and any damage repaired. </w:t>
      </w:r>
    </w:p>
    <w:p w:rsidR="003C7E90" w:rsidRPr="0087072B" w:rsidRDefault="00BD2C7A" w:rsidP="00E32153">
      <w:pPr>
        <w:numPr>
          <w:ilvl w:val="0"/>
          <w:numId w:val="11"/>
        </w:numPr>
        <w:ind w:left="720"/>
        <w:rPr>
          <w:rFonts w:cs="Tahoma"/>
          <w:lang w:val="en-GB"/>
        </w:rPr>
      </w:pPr>
      <w:r w:rsidRPr="0087072B">
        <w:rPr>
          <w:rFonts w:cs="Tahoma"/>
          <w:lang w:val="en-GB"/>
        </w:rPr>
        <w:t xml:space="preserve">Inspect and lubricate the unloader lift cable to prevent a dropped unloader. If the cable shows any indications of kink, cut or </w:t>
      </w:r>
      <w:proofErr w:type="gramStart"/>
      <w:r w:rsidRPr="0087072B">
        <w:rPr>
          <w:rFonts w:cs="Tahoma"/>
          <w:lang w:val="en-GB"/>
        </w:rPr>
        <w:t>corrosion</w:t>
      </w:r>
      <w:proofErr w:type="gramEnd"/>
      <w:r w:rsidRPr="0087072B">
        <w:rPr>
          <w:rFonts w:cs="Tahoma"/>
          <w:lang w:val="en-GB"/>
        </w:rPr>
        <w:t xml:space="preserve"> it should be replaced. Examine the power cable for damaged insulation and terminals.</w:t>
      </w:r>
    </w:p>
    <w:p w:rsidR="00BD2C7A" w:rsidRDefault="00BD2C7A" w:rsidP="00E32153">
      <w:pPr>
        <w:numPr>
          <w:ilvl w:val="0"/>
          <w:numId w:val="11"/>
        </w:numPr>
        <w:ind w:left="720"/>
        <w:rPr>
          <w:rFonts w:cs="Tahoma"/>
          <w:lang w:val="en-GB"/>
        </w:rPr>
      </w:pPr>
      <w:r w:rsidRPr="0087072B">
        <w:rPr>
          <w:rFonts w:cs="Tahoma"/>
          <w:lang w:val="en-GB"/>
        </w:rPr>
        <w:t xml:space="preserve"> </w:t>
      </w:r>
      <w:r w:rsidR="003C7E90" w:rsidRPr="0087072B">
        <w:rPr>
          <w:rFonts w:cs="Tahoma"/>
          <w:lang w:val="en-GB"/>
        </w:rPr>
        <w:t>Bonding and earthing metal components.</w:t>
      </w:r>
    </w:p>
    <w:p w:rsidR="004A53B1" w:rsidRPr="0087072B" w:rsidRDefault="004A53B1" w:rsidP="00E32153">
      <w:pPr>
        <w:numPr>
          <w:ilvl w:val="0"/>
          <w:numId w:val="11"/>
        </w:numPr>
        <w:ind w:left="720"/>
        <w:rPr>
          <w:rFonts w:cs="Tahoma"/>
          <w:lang w:val="en-GB"/>
        </w:rPr>
      </w:pPr>
      <w:r>
        <w:rPr>
          <w:rFonts w:cs="Tahoma"/>
          <w:lang w:val="en-GB"/>
        </w:rPr>
        <w:t xml:space="preserve">Implementing risk analysis before performing hot work and </w:t>
      </w:r>
      <w:r w:rsidR="00F6429C">
        <w:rPr>
          <w:rFonts w:cs="Tahoma"/>
          <w:lang w:val="en-GB"/>
        </w:rPr>
        <w:t xml:space="preserve">implementing, if necessary, a </w:t>
      </w:r>
      <w:r>
        <w:rPr>
          <w:rFonts w:cs="Tahoma"/>
          <w:lang w:val="en-GB"/>
        </w:rPr>
        <w:t>permit to work system</w:t>
      </w:r>
      <w:r w:rsidR="008E2E94">
        <w:rPr>
          <w:rFonts w:cs="Tahoma"/>
          <w:lang w:val="en-GB"/>
        </w:rPr>
        <w:t>.</w:t>
      </w:r>
    </w:p>
    <w:p w:rsidR="00BD2C7A" w:rsidRPr="0087072B" w:rsidRDefault="00BD2C7A" w:rsidP="0087072B">
      <w:pPr>
        <w:pStyle w:val="berschrift3"/>
        <w:tabs>
          <w:tab w:val="clear" w:pos="1224"/>
          <w:tab w:val="num" w:pos="504"/>
          <w:tab w:val="num" w:pos="993"/>
        </w:tabs>
        <w:ind w:left="993" w:hanging="993"/>
        <w:rPr>
          <w:lang w:val="en-GB"/>
        </w:rPr>
      </w:pPr>
      <w:bookmarkStart w:id="14" w:name="_Toc374895160"/>
      <w:r w:rsidRPr="0087072B">
        <w:rPr>
          <w:lang w:val="en-GB"/>
        </w:rPr>
        <w:t>Measures for safe handling of a smouldering fire</w:t>
      </w:r>
      <w:bookmarkEnd w:id="14"/>
      <w:r w:rsidRPr="0087072B">
        <w:rPr>
          <w:lang w:val="en-GB"/>
        </w:rPr>
        <w:t xml:space="preserve"> </w:t>
      </w:r>
    </w:p>
    <w:p w:rsidR="00BD2C7A" w:rsidRPr="0087072B" w:rsidRDefault="00BD2C7A" w:rsidP="0087072B">
      <w:pPr>
        <w:autoSpaceDE w:val="0"/>
        <w:autoSpaceDN w:val="0"/>
        <w:adjustRightInd w:val="0"/>
        <w:rPr>
          <w:rFonts w:eastAsia="Calibri" w:cs="Tahoma"/>
          <w:color w:val="000000"/>
          <w:szCs w:val="22"/>
          <w:lang w:val="en-GB" w:eastAsia="en-US"/>
        </w:rPr>
      </w:pPr>
      <w:r w:rsidRPr="0087072B">
        <w:rPr>
          <w:rFonts w:eastAsia="Calibri" w:cs="Tahoma"/>
          <w:color w:val="000000"/>
          <w:szCs w:val="22"/>
          <w:lang w:val="en-GB" w:eastAsia="en-US"/>
        </w:rPr>
        <w:t xml:space="preserve">Any signs that a fire is developing should result in </w:t>
      </w:r>
      <w:r w:rsidR="00A1141F" w:rsidRPr="0087072B">
        <w:rPr>
          <w:rFonts w:eastAsia="Calibri" w:cs="Tahoma"/>
          <w:color w:val="000000"/>
          <w:szCs w:val="22"/>
          <w:lang w:val="en-GB" w:eastAsia="en-US"/>
        </w:rPr>
        <w:t>alerting</w:t>
      </w:r>
      <w:r w:rsidRPr="0087072B">
        <w:rPr>
          <w:rFonts w:eastAsia="Calibri" w:cs="Tahoma"/>
          <w:color w:val="000000"/>
          <w:szCs w:val="22"/>
          <w:lang w:val="en-GB" w:eastAsia="en-US"/>
        </w:rPr>
        <w:t xml:space="preserve"> the fire brigade, both in the case of indoor hay ball storage and silo storage. The risks involved and </w:t>
      </w:r>
      <w:proofErr w:type="gramStart"/>
      <w:r w:rsidRPr="0087072B">
        <w:rPr>
          <w:rFonts w:eastAsia="Calibri" w:cs="Tahoma"/>
          <w:color w:val="000000"/>
          <w:szCs w:val="22"/>
          <w:lang w:val="en-GB" w:eastAsia="en-US"/>
        </w:rPr>
        <w:t>the need for appropriate and professional handling is evident and hence should exclude any action by the farmers themselves</w:t>
      </w:r>
      <w:proofErr w:type="gramEnd"/>
      <w:r w:rsidRPr="0087072B">
        <w:rPr>
          <w:rFonts w:eastAsia="Calibri" w:cs="Tahoma"/>
          <w:color w:val="000000"/>
          <w:szCs w:val="22"/>
          <w:lang w:val="en-GB" w:eastAsia="en-US"/>
        </w:rPr>
        <w:t>.</w:t>
      </w:r>
    </w:p>
    <w:p w:rsidR="00572D0C" w:rsidRDefault="00BD2C7A" w:rsidP="0087072B">
      <w:pPr>
        <w:autoSpaceDE w:val="0"/>
        <w:autoSpaceDN w:val="0"/>
        <w:adjustRightInd w:val="0"/>
        <w:rPr>
          <w:rFonts w:eastAsia="Calibri" w:cs="Tahoma"/>
          <w:color w:val="000000"/>
          <w:szCs w:val="22"/>
          <w:lang w:val="en-GB" w:eastAsia="en-US"/>
        </w:rPr>
      </w:pPr>
      <w:r w:rsidRPr="0087072B">
        <w:rPr>
          <w:rFonts w:eastAsia="Calibri" w:cs="Tahoma"/>
          <w:color w:val="000000"/>
          <w:szCs w:val="22"/>
          <w:lang w:val="en-GB" w:eastAsia="en-US"/>
        </w:rPr>
        <w:t xml:space="preserve">The chance of explosion due to production of </w:t>
      </w:r>
      <w:proofErr w:type="gramStart"/>
      <w:r w:rsidRPr="0087072B">
        <w:rPr>
          <w:rFonts w:eastAsia="Calibri" w:cs="Tahoma"/>
          <w:color w:val="000000"/>
          <w:szCs w:val="22"/>
          <w:lang w:val="en-GB" w:eastAsia="en-US"/>
        </w:rPr>
        <w:t>carbon-monoxide</w:t>
      </w:r>
      <w:proofErr w:type="gramEnd"/>
      <w:r w:rsidRPr="0087072B">
        <w:rPr>
          <w:rFonts w:eastAsia="Calibri" w:cs="Tahoma"/>
          <w:color w:val="000000"/>
          <w:szCs w:val="22"/>
          <w:lang w:val="en-GB" w:eastAsia="en-US"/>
        </w:rPr>
        <w:t xml:space="preserve"> in the case of a fire in the silo</w:t>
      </w:r>
      <w:r w:rsidR="00A1141F" w:rsidRPr="0087072B">
        <w:rPr>
          <w:rFonts w:eastAsia="Calibri" w:cs="Tahoma"/>
          <w:color w:val="000000"/>
          <w:szCs w:val="22"/>
          <w:lang w:val="en-GB" w:eastAsia="en-US"/>
        </w:rPr>
        <w:t xml:space="preserve"> has been</w:t>
      </w:r>
      <w:r w:rsidRPr="0087072B">
        <w:rPr>
          <w:rFonts w:eastAsia="Calibri" w:cs="Tahoma"/>
          <w:color w:val="000000"/>
          <w:szCs w:val="22"/>
          <w:lang w:val="en-GB" w:eastAsia="en-US"/>
        </w:rPr>
        <w:t xml:space="preserve"> explained above. In addition it must be emphasized that </w:t>
      </w:r>
      <w:proofErr w:type="gramStart"/>
      <w:r w:rsidRPr="0087072B">
        <w:rPr>
          <w:rFonts w:eastAsia="Calibri" w:cs="Tahoma"/>
          <w:color w:val="000000"/>
          <w:szCs w:val="22"/>
          <w:lang w:val="en-GB" w:eastAsia="en-US"/>
        </w:rPr>
        <w:t>oxygen-limiting</w:t>
      </w:r>
      <w:proofErr w:type="gramEnd"/>
      <w:r w:rsidRPr="0087072B">
        <w:rPr>
          <w:rFonts w:eastAsia="Calibri" w:cs="Tahoma"/>
          <w:color w:val="000000"/>
          <w:szCs w:val="22"/>
          <w:lang w:val="en-GB" w:eastAsia="en-US"/>
        </w:rPr>
        <w:t xml:space="preserve"> silos may explode if water or foam is sprayed through the top hatch or if the hatch is opened.</w:t>
      </w:r>
    </w:p>
    <w:p w:rsidR="00BD2C7A" w:rsidRPr="0087072B" w:rsidRDefault="00BD2C7A" w:rsidP="0087072B">
      <w:pPr>
        <w:autoSpaceDE w:val="0"/>
        <w:autoSpaceDN w:val="0"/>
        <w:adjustRightInd w:val="0"/>
        <w:rPr>
          <w:rFonts w:eastAsia="Calibri" w:cs="Tahoma"/>
          <w:color w:val="000000"/>
          <w:szCs w:val="22"/>
          <w:lang w:val="en-GB" w:eastAsia="en-US"/>
        </w:rPr>
      </w:pPr>
    </w:p>
    <w:p w:rsidR="00BD2C7A" w:rsidRDefault="00BD2C7A" w:rsidP="0087072B">
      <w:pPr>
        <w:autoSpaceDE w:val="0"/>
        <w:autoSpaceDN w:val="0"/>
        <w:adjustRightInd w:val="0"/>
        <w:rPr>
          <w:rFonts w:eastAsia="Calibri" w:cs="Tahoma"/>
          <w:color w:val="000000"/>
          <w:szCs w:val="22"/>
          <w:lang w:val="en-GB" w:eastAsia="en-US"/>
        </w:rPr>
      </w:pPr>
      <w:r w:rsidRPr="0087072B">
        <w:rPr>
          <w:rFonts w:eastAsia="Calibri" w:cs="Tahoma"/>
          <w:color w:val="000000"/>
          <w:szCs w:val="22"/>
          <w:lang w:val="en-GB" w:eastAsia="en-US"/>
        </w:rPr>
        <w:t xml:space="preserve">After </w:t>
      </w:r>
      <w:proofErr w:type="gramStart"/>
      <w:r w:rsidRPr="0087072B">
        <w:rPr>
          <w:rFonts w:eastAsia="Calibri" w:cs="Tahoma"/>
          <w:color w:val="000000"/>
          <w:szCs w:val="22"/>
          <w:lang w:val="en-GB" w:eastAsia="en-US"/>
        </w:rPr>
        <w:t>notifying</w:t>
      </w:r>
      <w:proofErr w:type="gramEnd"/>
      <w:r w:rsidRPr="0087072B">
        <w:rPr>
          <w:rFonts w:eastAsia="Calibri" w:cs="Tahoma"/>
          <w:color w:val="000000"/>
          <w:szCs w:val="22"/>
          <w:lang w:val="en-GB" w:eastAsia="en-US"/>
        </w:rPr>
        <w:t xml:space="preserve"> the fire brigade farmers should attempt to close the bottom of the chute to limit air movement through it. Non-combustible materials </w:t>
      </w:r>
      <w:proofErr w:type="gramStart"/>
      <w:r w:rsidRPr="0087072B">
        <w:rPr>
          <w:rFonts w:eastAsia="Calibri" w:cs="Tahoma"/>
          <w:color w:val="000000"/>
          <w:szCs w:val="22"/>
          <w:lang w:val="en-GB" w:eastAsia="en-US"/>
        </w:rPr>
        <w:t>should be used</w:t>
      </w:r>
      <w:proofErr w:type="gramEnd"/>
      <w:r w:rsidRPr="0087072B">
        <w:rPr>
          <w:rFonts w:eastAsia="Calibri" w:cs="Tahoma"/>
          <w:color w:val="000000"/>
          <w:szCs w:val="22"/>
          <w:lang w:val="en-GB" w:eastAsia="en-US"/>
        </w:rPr>
        <w:t xml:space="preserve"> to close the chute.</w:t>
      </w:r>
    </w:p>
    <w:p w:rsidR="00572D0C" w:rsidRPr="0087072B" w:rsidRDefault="00572D0C" w:rsidP="0087072B">
      <w:pPr>
        <w:autoSpaceDE w:val="0"/>
        <w:autoSpaceDN w:val="0"/>
        <w:adjustRightInd w:val="0"/>
        <w:rPr>
          <w:rFonts w:eastAsia="Calibri" w:cs="Tahoma"/>
          <w:color w:val="000000"/>
          <w:szCs w:val="22"/>
          <w:lang w:val="en-GB" w:eastAsia="en-US"/>
        </w:rPr>
      </w:pPr>
    </w:p>
    <w:p w:rsidR="00BD2C7A" w:rsidRPr="0087072B" w:rsidRDefault="00BD2C7A" w:rsidP="0087072B">
      <w:pPr>
        <w:autoSpaceDE w:val="0"/>
        <w:autoSpaceDN w:val="0"/>
        <w:adjustRightInd w:val="0"/>
        <w:rPr>
          <w:rFonts w:eastAsia="Calibri" w:cs="Tahoma"/>
          <w:color w:val="000000"/>
          <w:szCs w:val="22"/>
          <w:lang w:val="en-GB" w:eastAsia="en-US"/>
        </w:rPr>
      </w:pPr>
      <w:r w:rsidRPr="0087072B">
        <w:rPr>
          <w:rFonts w:eastAsia="Calibri" w:cs="Tahoma"/>
          <w:color w:val="000000"/>
          <w:szCs w:val="22"/>
          <w:lang w:val="en-GB" w:eastAsia="en-US"/>
        </w:rPr>
        <w:t xml:space="preserve">The farmers should wet the area around the construction </w:t>
      </w:r>
      <w:r w:rsidR="00A1141F" w:rsidRPr="0087072B">
        <w:rPr>
          <w:rFonts w:eastAsia="Calibri" w:cs="Tahoma"/>
          <w:color w:val="000000"/>
          <w:szCs w:val="22"/>
          <w:lang w:val="en-GB" w:eastAsia="en-US"/>
        </w:rPr>
        <w:t>on</w:t>
      </w:r>
      <w:r w:rsidRPr="0087072B">
        <w:rPr>
          <w:rFonts w:eastAsia="Calibri" w:cs="Tahoma"/>
          <w:color w:val="000000"/>
          <w:szCs w:val="22"/>
          <w:lang w:val="en-GB" w:eastAsia="en-US"/>
        </w:rPr>
        <w:t xml:space="preserve"> fire and move livestock and machinery from adjacent bui</w:t>
      </w:r>
      <w:r w:rsidR="00A751A0" w:rsidRPr="0087072B">
        <w:rPr>
          <w:rFonts w:eastAsia="Calibri" w:cs="Tahoma"/>
          <w:color w:val="000000"/>
          <w:szCs w:val="22"/>
          <w:lang w:val="en-GB" w:eastAsia="en-US"/>
        </w:rPr>
        <w:t>l</w:t>
      </w:r>
      <w:r w:rsidR="00E32153">
        <w:rPr>
          <w:rFonts w:eastAsia="Calibri" w:cs="Tahoma"/>
          <w:color w:val="000000"/>
          <w:szCs w:val="22"/>
          <w:lang w:val="en-GB" w:eastAsia="en-US"/>
        </w:rPr>
        <w:t xml:space="preserve">dings. </w:t>
      </w:r>
    </w:p>
    <w:p w:rsidR="00BD2C7A" w:rsidRPr="0087072B" w:rsidRDefault="00BD2C7A" w:rsidP="0087072B">
      <w:pPr>
        <w:pStyle w:val="berschrift2"/>
        <w:tabs>
          <w:tab w:val="clear" w:pos="792"/>
          <w:tab w:val="num" w:pos="720"/>
          <w:tab w:val="num" w:pos="1440"/>
        </w:tabs>
        <w:ind w:left="0" w:firstLine="0"/>
        <w:rPr>
          <w:lang w:val="en-GB"/>
        </w:rPr>
      </w:pPr>
      <w:bookmarkStart w:id="15" w:name="_Toc374895161"/>
      <w:r w:rsidRPr="0087072B">
        <w:rPr>
          <w:lang w:val="en-GB"/>
        </w:rPr>
        <w:t>Explosions</w:t>
      </w:r>
      <w:bookmarkEnd w:id="15"/>
    </w:p>
    <w:p w:rsidR="00BD2C7A" w:rsidRDefault="00BD2C7A" w:rsidP="0087072B">
      <w:pPr>
        <w:autoSpaceDE w:val="0"/>
        <w:autoSpaceDN w:val="0"/>
        <w:adjustRightInd w:val="0"/>
        <w:rPr>
          <w:rFonts w:eastAsia="Calibri" w:cs="Tahoma"/>
          <w:color w:val="000000"/>
          <w:szCs w:val="22"/>
          <w:lang w:val="en-GB" w:eastAsia="en-US"/>
        </w:rPr>
      </w:pPr>
      <w:r w:rsidRPr="0087072B">
        <w:rPr>
          <w:rFonts w:eastAsia="Calibri" w:cs="Tahoma"/>
          <w:color w:val="000000"/>
          <w:szCs w:val="22"/>
          <w:lang w:val="en-GB" w:eastAsia="en-US"/>
        </w:rPr>
        <w:t xml:space="preserve">The explosion risks </w:t>
      </w:r>
      <w:proofErr w:type="gramStart"/>
      <w:r w:rsidRPr="0087072B">
        <w:rPr>
          <w:rFonts w:eastAsia="Calibri" w:cs="Tahoma"/>
          <w:color w:val="000000"/>
          <w:szCs w:val="22"/>
          <w:lang w:val="en-GB" w:eastAsia="en-US"/>
        </w:rPr>
        <w:t>can be divided</w:t>
      </w:r>
      <w:proofErr w:type="gramEnd"/>
      <w:r w:rsidRPr="0087072B">
        <w:rPr>
          <w:rFonts w:eastAsia="Calibri" w:cs="Tahoma"/>
          <w:color w:val="000000"/>
          <w:szCs w:val="22"/>
          <w:lang w:val="en-GB" w:eastAsia="en-US"/>
        </w:rPr>
        <w:t xml:space="preserve"> in</w:t>
      </w:r>
      <w:r w:rsidR="00936A48" w:rsidRPr="0087072B">
        <w:rPr>
          <w:rFonts w:eastAsia="Calibri" w:cs="Tahoma"/>
          <w:color w:val="000000"/>
          <w:szCs w:val="22"/>
          <w:lang w:val="en-GB" w:eastAsia="en-US"/>
        </w:rPr>
        <w:t xml:space="preserve"> two</w:t>
      </w:r>
      <w:r w:rsidR="00E32153">
        <w:rPr>
          <w:rFonts w:eastAsia="Calibri" w:cs="Tahoma"/>
          <w:color w:val="000000"/>
          <w:szCs w:val="22"/>
          <w:lang w:val="en-GB" w:eastAsia="en-US"/>
        </w:rPr>
        <w:t>:</w:t>
      </w:r>
    </w:p>
    <w:p w:rsidR="00BD2C7A" w:rsidRPr="0087072B" w:rsidRDefault="00BD2C7A" w:rsidP="00E32153">
      <w:pPr>
        <w:numPr>
          <w:ilvl w:val="0"/>
          <w:numId w:val="12"/>
        </w:numPr>
        <w:rPr>
          <w:rFonts w:cs="Tahoma"/>
          <w:lang w:val="en-GB"/>
        </w:rPr>
      </w:pPr>
      <w:r w:rsidRPr="0087072B">
        <w:rPr>
          <w:rFonts w:cs="Tahoma"/>
          <w:lang w:val="en-GB"/>
        </w:rPr>
        <w:t xml:space="preserve">The risk of gas explosions </w:t>
      </w:r>
      <w:proofErr w:type="gramStart"/>
      <w:r w:rsidRPr="0087072B">
        <w:rPr>
          <w:rFonts w:cs="Tahoma"/>
          <w:lang w:val="en-GB"/>
        </w:rPr>
        <w:t>as a result</w:t>
      </w:r>
      <w:proofErr w:type="gramEnd"/>
      <w:r w:rsidRPr="0087072B">
        <w:rPr>
          <w:rFonts w:cs="Tahoma"/>
          <w:lang w:val="en-GB"/>
        </w:rPr>
        <w:t xml:space="preserve"> of smouldering or glowing fires within oxygen-limiting silos.</w:t>
      </w:r>
    </w:p>
    <w:p w:rsidR="00BD2C7A" w:rsidRPr="0087072B" w:rsidRDefault="00936A48" w:rsidP="00E32153">
      <w:pPr>
        <w:numPr>
          <w:ilvl w:val="0"/>
          <w:numId w:val="12"/>
        </w:numPr>
        <w:rPr>
          <w:rFonts w:cs="Tahoma"/>
          <w:lang w:val="en-GB"/>
        </w:rPr>
      </w:pPr>
      <w:r w:rsidRPr="0087072B">
        <w:rPr>
          <w:rFonts w:cs="Tahoma"/>
          <w:lang w:val="en-GB"/>
        </w:rPr>
        <w:t xml:space="preserve">Gas </w:t>
      </w:r>
      <w:r w:rsidR="00A1141F" w:rsidRPr="0087072B">
        <w:rPr>
          <w:rFonts w:cs="Tahoma"/>
          <w:lang w:val="en-GB"/>
        </w:rPr>
        <w:t xml:space="preserve">and dust </w:t>
      </w:r>
      <w:r w:rsidR="00BD2C7A" w:rsidRPr="0087072B">
        <w:rPr>
          <w:rFonts w:cs="Tahoma"/>
          <w:lang w:val="en-GB"/>
        </w:rPr>
        <w:t>explosion</w:t>
      </w:r>
      <w:r w:rsidR="00A1141F" w:rsidRPr="0087072B">
        <w:rPr>
          <w:rFonts w:cs="Tahoma"/>
          <w:lang w:val="en-GB"/>
        </w:rPr>
        <w:t>s</w:t>
      </w:r>
      <w:r w:rsidR="00BD2C7A" w:rsidRPr="0087072B">
        <w:rPr>
          <w:rFonts w:cs="Tahoma"/>
          <w:lang w:val="en-GB"/>
        </w:rPr>
        <w:t xml:space="preserve"> in connection with </w:t>
      </w:r>
      <w:r w:rsidR="007A7482" w:rsidRPr="0087072B">
        <w:rPr>
          <w:rFonts w:cs="Tahoma"/>
          <w:lang w:val="en-GB"/>
        </w:rPr>
        <w:t xml:space="preserve">the </w:t>
      </w:r>
      <w:r w:rsidR="00BD2C7A" w:rsidRPr="0087072B">
        <w:rPr>
          <w:rFonts w:cs="Tahoma"/>
          <w:lang w:val="en-GB"/>
        </w:rPr>
        <w:t>operation of oxygen-limiting silos.</w:t>
      </w:r>
    </w:p>
    <w:p w:rsidR="00BD2C7A" w:rsidRPr="0087072B" w:rsidRDefault="00BD2C7A" w:rsidP="0087072B">
      <w:pPr>
        <w:pStyle w:val="berschrift3"/>
        <w:tabs>
          <w:tab w:val="clear" w:pos="1224"/>
          <w:tab w:val="num" w:pos="504"/>
          <w:tab w:val="num" w:pos="993"/>
        </w:tabs>
        <w:ind w:left="993" w:hanging="993"/>
        <w:rPr>
          <w:lang w:val="en-GB"/>
        </w:rPr>
      </w:pPr>
      <w:bookmarkStart w:id="16" w:name="_Toc374895162"/>
      <w:r w:rsidRPr="0087072B">
        <w:rPr>
          <w:lang w:val="en-GB"/>
        </w:rPr>
        <w:lastRenderedPageBreak/>
        <w:t>The risk of gas explosions in oxygen-limiting silos.</w:t>
      </w:r>
      <w:bookmarkEnd w:id="16"/>
    </w:p>
    <w:p w:rsidR="00BD2C7A" w:rsidRPr="0087072B" w:rsidRDefault="00BD2C7A" w:rsidP="0087072B">
      <w:pPr>
        <w:autoSpaceDE w:val="0"/>
        <w:autoSpaceDN w:val="0"/>
        <w:adjustRightInd w:val="0"/>
        <w:rPr>
          <w:rFonts w:eastAsia="Calibri" w:cs="Tahoma"/>
          <w:color w:val="000000"/>
          <w:szCs w:val="22"/>
          <w:lang w:val="en-GB" w:eastAsia="en-US"/>
        </w:rPr>
      </w:pPr>
      <w:r w:rsidRPr="0087072B">
        <w:rPr>
          <w:rFonts w:eastAsia="Calibri" w:cs="Tahoma"/>
          <w:color w:val="000000"/>
          <w:szCs w:val="22"/>
          <w:lang w:val="en-GB" w:eastAsia="en-US"/>
        </w:rPr>
        <w:t>Fires are much less common in oxygen-limiting silos than in conventional types, but the consequence</w:t>
      </w:r>
      <w:r w:rsidR="00A55467" w:rsidRPr="0087072B">
        <w:rPr>
          <w:rFonts w:eastAsia="Calibri" w:cs="Tahoma"/>
          <w:color w:val="000000"/>
          <w:szCs w:val="22"/>
          <w:lang w:val="en-GB" w:eastAsia="en-US"/>
        </w:rPr>
        <w:t>s can be</w:t>
      </w:r>
      <w:r w:rsidRPr="0087072B">
        <w:rPr>
          <w:rFonts w:eastAsia="Calibri" w:cs="Tahoma"/>
          <w:color w:val="000000"/>
          <w:szCs w:val="22"/>
          <w:lang w:val="en-GB" w:eastAsia="en-US"/>
        </w:rPr>
        <w:t xml:space="preserve"> much higher. If any of the latches or doors </w:t>
      </w:r>
      <w:r w:rsidR="00A55467" w:rsidRPr="0087072B">
        <w:rPr>
          <w:rFonts w:eastAsia="Calibri" w:cs="Tahoma"/>
          <w:color w:val="000000"/>
          <w:szCs w:val="22"/>
          <w:lang w:val="en-GB" w:eastAsia="en-US"/>
        </w:rPr>
        <w:t>are</w:t>
      </w:r>
      <w:r w:rsidRPr="0087072B">
        <w:rPr>
          <w:rFonts w:eastAsia="Calibri" w:cs="Tahoma"/>
          <w:color w:val="000000"/>
          <w:szCs w:val="22"/>
          <w:lang w:val="en-GB" w:eastAsia="en-US"/>
        </w:rPr>
        <w:t xml:space="preserve"> left even partially open or the construction is subject to leakage, air will enter the stored material and hasten the </w:t>
      </w:r>
      <w:proofErr w:type="spellStart"/>
      <w:proofErr w:type="gramStart"/>
      <w:r w:rsidRPr="0087072B">
        <w:rPr>
          <w:rFonts w:eastAsia="Calibri" w:cs="Tahoma"/>
          <w:color w:val="000000"/>
          <w:szCs w:val="22"/>
          <w:lang w:val="en-GB" w:eastAsia="en-US"/>
        </w:rPr>
        <w:t>self ignition</w:t>
      </w:r>
      <w:proofErr w:type="spellEnd"/>
      <w:proofErr w:type="gramEnd"/>
      <w:r w:rsidRPr="0087072B">
        <w:rPr>
          <w:rFonts w:eastAsia="Calibri" w:cs="Tahoma"/>
          <w:color w:val="000000"/>
          <w:szCs w:val="22"/>
          <w:lang w:val="en-GB" w:eastAsia="en-US"/>
        </w:rPr>
        <w:t xml:space="preserve"> process. Carbon monoxide (CO) </w:t>
      </w:r>
      <w:proofErr w:type="gramStart"/>
      <w:r w:rsidRPr="0087072B">
        <w:rPr>
          <w:rFonts w:eastAsia="Calibri" w:cs="Tahoma"/>
          <w:color w:val="000000"/>
          <w:szCs w:val="22"/>
          <w:lang w:val="en-GB" w:eastAsia="en-US"/>
        </w:rPr>
        <w:t>is produced</w:t>
      </w:r>
      <w:proofErr w:type="gramEnd"/>
      <w:r w:rsidRPr="0087072B">
        <w:rPr>
          <w:rFonts w:eastAsia="Calibri" w:cs="Tahoma"/>
          <w:color w:val="000000"/>
          <w:szCs w:val="22"/>
          <w:lang w:val="en-GB" w:eastAsia="en-US"/>
        </w:rPr>
        <w:t xml:space="preserve"> during the smouldering or glowing fire and the gas collect in the vapour space of the silo. As the flammable range of carbon monoxide is very wide, 12</w:t>
      </w:r>
      <w:proofErr w:type="gramStart"/>
      <w:r w:rsidRPr="0087072B">
        <w:rPr>
          <w:rFonts w:eastAsia="Calibri" w:cs="Tahoma"/>
          <w:color w:val="000000"/>
          <w:szCs w:val="22"/>
          <w:lang w:val="en-GB" w:eastAsia="en-US"/>
        </w:rPr>
        <w:t>,5</w:t>
      </w:r>
      <w:proofErr w:type="gramEnd"/>
      <w:r w:rsidRPr="0087072B">
        <w:rPr>
          <w:rFonts w:eastAsia="Calibri" w:cs="Tahoma"/>
          <w:color w:val="000000"/>
          <w:szCs w:val="22"/>
          <w:lang w:val="en-GB" w:eastAsia="en-US"/>
        </w:rPr>
        <w:t xml:space="preserve"> – 74 %, the potential for a back-draft like explosion is very high. If an </w:t>
      </w:r>
      <w:proofErr w:type="gramStart"/>
      <w:r w:rsidRPr="0087072B">
        <w:rPr>
          <w:rFonts w:eastAsia="Calibri" w:cs="Tahoma"/>
          <w:color w:val="000000"/>
          <w:szCs w:val="22"/>
          <w:lang w:val="en-GB" w:eastAsia="en-US"/>
        </w:rPr>
        <w:t>ignition</w:t>
      </w:r>
      <w:proofErr w:type="gramEnd"/>
      <w:r w:rsidRPr="0087072B">
        <w:rPr>
          <w:rFonts w:eastAsia="Calibri" w:cs="Tahoma"/>
          <w:color w:val="000000"/>
          <w:szCs w:val="22"/>
          <w:lang w:val="en-GB" w:eastAsia="en-US"/>
        </w:rPr>
        <w:t xml:space="preserve"> source is produced or changes occur in the incomplete combustion an explosion may occur.</w:t>
      </w:r>
    </w:p>
    <w:p w:rsidR="00BD2C7A" w:rsidRPr="0087072B" w:rsidRDefault="00BD2C7A" w:rsidP="0087072B">
      <w:pPr>
        <w:autoSpaceDE w:val="0"/>
        <w:autoSpaceDN w:val="0"/>
        <w:adjustRightInd w:val="0"/>
        <w:rPr>
          <w:rFonts w:eastAsia="Calibri" w:cs="Tahoma"/>
          <w:color w:val="000000"/>
          <w:szCs w:val="22"/>
          <w:lang w:val="en-GB" w:eastAsia="en-US"/>
        </w:rPr>
      </w:pPr>
    </w:p>
    <w:p w:rsidR="00BD2C7A" w:rsidRPr="0087072B" w:rsidRDefault="00BD2C7A" w:rsidP="0087072B">
      <w:pPr>
        <w:autoSpaceDE w:val="0"/>
        <w:autoSpaceDN w:val="0"/>
        <w:adjustRightInd w:val="0"/>
        <w:rPr>
          <w:rFonts w:eastAsia="Calibri" w:cs="Tahoma"/>
          <w:color w:val="000000"/>
          <w:szCs w:val="22"/>
          <w:lang w:val="en-GB" w:eastAsia="en-US"/>
        </w:rPr>
      </w:pPr>
      <w:r w:rsidRPr="0087072B">
        <w:rPr>
          <w:rFonts w:eastAsia="Calibri" w:cs="Tahoma"/>
          <w:color w:val="000000"/>
          <w:szCs w:val="22"/>
          <w:lang w:val="en-GB" w:eastAsia="en-US"/>
        </w:rPr>
        <w:t xml:space="preserve">It </w:t>
      </w:r>
      <w:proofErr w:type="gramStart"/>
      <w:r w:rsidRPr="0087072B">
        <w:rPr>
          <w:rFonts w:eastAsia="Calibri" w:cs="Tahoma"/>
          <w:color w:val="000000"/>
          <w:szCs w:val="22"/>
          <w:lang w:val="en-GB" w:eastAsia="en-US"/>
        </w:rPr>
        <w:t>must be emphasized</w:t>
      </w:r>
      <w:proofErr w:type="gramEnd"/>
      <w:r w:rsidRPr="0087072B">
        <w:rPr>
          <w:rFonts w:eastAsia="Calibri" w:cs="Tahoma"/>
          <w:color w:val="000000"/>
          <w:szCs w:val="22"/>
          <w:lang w:val="en-GB" w:eastAsia="en-US"/>
        </w:rPr>
        <w:t xml:space="preserve"> that oxygen-limiting silos may explode if water or foam is sprayed through the top hatch or if the hatch is opened. This could happen </w:t>
      </w:r>
      <w:proofErr w:type="gramStart"/>
      <w:r w:rsidRPr="0087072B">
        <w:rPr>
          <w:rFonts w:eastAsia="Calibri" w:cs="Tahoma"/>
          <w:color w:val="000000"/>
          <w:szCs w:val="22"/>
          <w:lang w:val="en-GB" w:eastAsia="en-US"/>
        </w:rPr>
        <w:t>as a result</w:t>
      </w:r>
      <w:proofErr w:type="gramEnd"/>
      <w:r w:rsidRPr="0087072B">
        <w:rPr>
          <w:rFonts w:eastAsia="Calibri" w:cs="Tahoma"/>
          <w:color w:val="000000"/>
          <w:szCs w:val="22"/>
          <w:lang w:val="en-GB" w:eastAsia="en-US"/>
        </w:rPr>
        <w:t xml:space="preserve"> of </w:t>
      </w:r>
      <w:proofErr w:type="spellStart"/>
      <w:r w:rsidRPr="0087072B">
        <w:rPr>
          <w:rFonts w:eastAsia="Calibri" w:cs="Tahoma"/>
          <w:color w:val="000000"/>
          <w:szCs w:val="22"/>
          <w:lang w:val="en-GB" w:eastAsia="en-US"/>
        </w:rPr>
        <w:t>fire fighting</w:t>
      </w:r>
      <w:proofErr w:type="spellEnd"/>
      <w:r w:rsidRPr="0087072B">
        <w:rPr>
          <w:rFonts w:eastAsia="Calibri" w:cs="Tahoma"/>
          <w:color w:val="000000"/>
          <w:szCs w:val="22"/>
          <w:lang w:val="en-GB" w:eastAsia="en-US"/>
        </w:rPr>
        <w:t xml:space="preserve"> and attempt to cool down the silo. Water can hence enter the roof openings and air </w:t>
      </w:r>
      <w:proofErr w:type="gramStart"/>
      <w:r w:rsidRPr="0087072B">
        <w:rPr>
          <w:rFonts w:eastAsia="Calibri" w:cs="Tahoma"/>
          <w:color w:val="000000"/>
          <w:szCs w:val="22"/>
          <w:lang w:val="en-GB" w:eastAsia="en-US"/>
        </w:rPr>
        <w:t>is drawn</w:t>
      </w:r>
      <w:proofErr w:type="gramEnd"/>
      <w:r w:rsidRPr="0087072B">
        <w:rPr>
          <w:rFonts w:eastAsia="Calibri" w:cs="Tahoma"/>
          <w:color w:val="000000"/>
          <w:szCs w:val="22"/>
          <w:lang w:val="en-GB" w:eastAsia="en-US"/>
        </w:rPr>
        <w:t xml:space="preserve"> into the silo from outside. The carbon monoxide concentration </w:t>
      </w:r>
      <w:proofErr w:type="gramStart"/>
      <w:r w:rsidRPr="0087072B">
        <w:rPr>
          <w:rFonts w:eastAsia="Calibri" w:cs="Tahoma"/>
          <w:color w:val="000000"/>
          <w:szCs w:val="22"/>
          <w:lang w:val="en-GB" w:eastAsia="en-US"/>
        </w:rPr>
        <w:t>can be brought</w:t>
      </w:r>
      <w:proofErr w:type="gramEnd"/>
      <w:r w:rsidRPr="0087072B">
        <w:rPr>
          <w:rFonts w:eastAsia="Calibri" w:cs="Tahoma"/>
          <w:color w:val="000000"/>
          <w:szCs w:val="22"/>
          <w:lang w:val="en-GB" w:eastAsia="en-US"/>
        </w:rPr>
        <w:t xml:space="preserve"> into the right proportion for an explosion. The source of ignition is the heat of combustion that is already occurring.</w:t>
      </w:r>
    </w:p>
    <w:p w:rsidR="00BD2C7A" w:rsidRPr="0087072B" w:rsidRDefault="00BD2C7A" w:rsidP="0087072B">
      <w:pPr>
        <w:autoSpaceDE w:val="0"/>
        <w:autoSpaceDN w:val="0"/>
        <w:adjustRightInd w:val="0"/>
        <w:rPr>
          <w:rFonts w:eastAsia="Calibri" w:cs="Tahoma"/>
          <w:color w:val="000000"/>
          <w:szCs w:val="22"/>
          <w:lang w:val="en-GB" w:eastAsia="en-US"/>
        </w:rPr>
      </w:pPr>
      <w:r w:rsidRPr="0087072B">
        <w:rPr>
          <w:rFonts w:eastAsia="Calibri" w:cs="Tahoma"/>
          <w:color w:val="000000"/>
          <w:szCs w:val="22"/>
          <w:lang w:val="en-GB" w:eastAsia="en-US"/>
        </w:rPr>
        <w:t>Any attempt to enter into the oxygen-limiting silo during a fire can result in an explosion.</w:t>
      </w:r>
    </w:p>
    <w:p w:rsidR="00BD2C7A" w:rsidRPr="0087072B" w:rsidRDefault="00BD2C7A" w:rsidP="0087072B">
      <w:pPr>
        <w:pStyle w:val="berschrift3"/>
        <w:tabs>
          <w:tab w:val="clear" w:pos="1224"/>
          <w:tab w:val="num" w:pos="504"/>
          <w:tab w:val="num" w:pos="993"/>
        </w:tabs>
        <w:ind w:left="993" w:hanging="993"/>
        <w:rPr>
          <w:lang w:val="en-GB"/>
        </w:rPr>
      </w:pPr>
      <w:bookmarkStart w:id="17" w:name="_Toc374895163"/>
      <w:r w:rsidRPr="0087072B">
        <w:rPr>
          <w:lang w:val="en-GB"/>
        </w:rPr>
        <w:t>The risk of dust explosion</w:t>
      </w:r>
      <w:r w:rsidR="00B35FD8" w:rsidRPr="0087072B">
        <w:rPr>
          <w:lang w:val="en-GB"/>
        </w:rPr>
        <w:t>s</w:t>
      </w:r>
      <w:r w:rsidRPr="0087072B">
        <w:rPr>
          <w:lang w:val="en-GB"/>
        </w:rPr>
        <w:t xml:space="preserve"> in oxygen-limiting silos.</w:t>
      </w:r>
      <w:bookmarkEnd w:id="17"/>
    </w:p>
    <w:p w:rsidR="00BD2C7A" w:rsidRPr="0087072B" w:rsidRDefault="00BD2C7A" w:rsidP="0087072B">
      <w:pPr>
        <w:autoSpaceDE w:val="0"/>
        <w:autoSpaceDN w:val="0"/>
        <w:adjustRightInd w:val="0"/>
        <w:rPr>
          <w:rFonts w:eastAsia="Calibri" w:cs="Tahoma"/>
          <w:color w:val="000000"/>
          <w:szCs w:val="22"/>
          <w:lang w:val="en-GB" w:eastAsia="en-US"/>
        </w:rPr>
      </w:pPr>
      <w:r w:rsidRPr="0087072B">
        <w:rPr>
          <w:rFonts w:eastAsia="Calibri" w:cs="Tahoma"/>
          <w:color w:val="000000"/>
          <w:szCs w:val="22"/>
          <w:lang w:val="en-GB" w:eastAsia="en-US"/>
        </w:rPr>
        <w:t xml:space="preserve">Grain dust is normally not considered </w:t>
      </w:r>
      <w:proofErr w:type="gramStart"/>
      <w:r w:rsidRPr="0087072B">
        <w:rPr>
          <w:rFonts w:eastAsia="Calibri" w:cs="Tahoma"/>
          <w:color w:val="000000"/>
          <w:szCs w:val="22"/>
          <w:lang w:val="en-GB" w:eastAsia="en-US"/>
        </w:rPr>
        <w:t>to be a</w:t>
      </w:r>
      <w:proofErr w:type="gramEnd"/>
      <w:r w:rsidRPr="0087072B">
        <w:rPr>
          <w:rFonts w:eastAsia="Calibri" w:cs="Tahoma"/>
          <w:color w:val="000000"/>
          <w:szCs w:val="22"/>
          <w:lang w:val="en-GB" w:eastAsia="en-US"/>
        </w:rPr>
        <w:t xml:space="preserve"> fire threat within oxygen-limiting silos. In some cases,</w:t>
      </w:r>
      <w:r w:rsidR="00A55467" w:rsidRPr="0087072B">
        <w:rPr>
          <w:rFonts w:eastAsia="Calibri" w:cs="Tahoma"/>
          <w:color w:val="000000"/>
          <w:szCs w:val="22"/>
          <w:lang w:val="en-GB" w:eastAsia="en-US"/>
        </w:rPr>
        <w:t xml:space="preserve"> however,</w:t>
      </w:r>
      <w:r w:rsidRPr="0087072B">
        <w:rPr>
          <w:rFonts w:eastAsia="Calibri" w:cs="Tahoma"/>
          <w:color w:val="000000"/>
          <w:szCs w:val="22"/>
          <w:lang w:val="en-GB" w:eastAsia="en-US"/>
        </w:rPr>
        <w:t xml:space="preserve"> due to fire operations from outside, the dust </w:t>
      </w:r>
      <w:proofErr w:type="gramStart"/>
      <w:r w:rsidRPr="0087072B">
        <w:rPr>
          <w:rFonts w:eastAsia="Calibri" w:cs="Tahoma"/>
          <w:color w:val="000000"/>
          <w:szCs w:val="22"/>
          <w:lang w:val="en-GB" w:eastAsia="en-US"/>
        </w:rPr>
        <w:t>has been suspended</w:t>
      </w:r>
      <w:proofErr w:type="gramEnd"/>
      <w:r w:rsidRPr="0087072B">
        <w:rPr>
          <w:rFonts w:eastAsia="Calibri" w:cs="Tahoma"/>
          <w:color w:val="000000"/>
          <w:szCs w:val="22"/>
          <w:lang w:val="en-GB" w:eastAsia="en-US"/>
        </w:rPr>
        <w:t xml:space="preserve"> </w:t>
      </w:r>
      <w:r w:rsidR="00A55467" w:rsidRPr="0087072B">
        <w:rPr>
          <w:rFonts w:eastAsia="Calibri" w:cs="Tahoma"/>
          <w:color w:val="000000"/>
          <w:szCs w:val="22"/>
          <w:lang w:val="en-GB" w:eastAsia="en-US"/>
        </w:rPr>
        <w:t>in</w:t>
      </w:r>
      <w:r w:rsidRPr="0087072B">
        <w:rPr>
          <w:rFonts w:eastAsia="Calibri" w:cs="Tahoma"/>
          <w:color w:val="000000"/>
          <w:szCs w:val="22"/>
          <w:lang w:val="en-GB" w:eastAsia="en-US"/>
        </w:rPr>
        <w:t xml:space="preserve"> the right proportions</w:t>
      </w:r>
      <w:r w:rsidR="00A55467" w:rsidRPr="0087072B">
        <w:rPr>
          <w:rFonts w:eastAsia="Calibri" w:cs="Tahoma"/>
          <w:color w:val="000000"/>
          <w:szCs w:val="22"/>
          <w:lang w:val="en-GB" w:eastAsia="en-US"/>
        </w:rPr>
        <w:t xml:space="preserve"> to allow a </w:t>
      </w:r>
      <w:r w:rsidRPr="0087072B">
        <w:rPr>
          <w:rFonts w:eastAsia="Calibri" w:cs="Tahoma"/>
          <w:color w:val="000000"/>
          <w:szCs w:val="22"/>
          <w:lang w:val="en-GB" w:eastAsia="en-US"/>
        </w:rPr>
        <w:t>dust explosion. The ignition source is the already existing fire in the silo.</w:t>
      </w:r>
    </w:p>
    <w:p w:rsidR="00BD2C7A" w:rsidRPr="0087072B" w:rsidRDefault="00BD2C7A" w:rsidP="0087072B">
      <w:pPr>
        <w:pStyle w:val="berschrift3"/>
        <w:tabs>
          <w:tab w:val="clear" w:pos="1224"/>
          <w:tab w:val="num" w:pos="504"/>
          <w:tab w:val="num" w:pos="993"/>
        </w:tabs>
        <w:ind w:left="993" w:hanging="993"/>
        <w:rPr>
          <w:lang w:val="en-GB"/>
        </w:rPr>
      </w:pPr>
      <w:bookmarkStart w:id="18" w:name="_Toc374895164"/>
      <w:r w:rsidRPr="0087072B">
        <w:rPr>
          <w:lang w:val="en-GB"/>
        </w:rPr>
        <w:t>Measures to avoid explosion in oxygen-limiting silos.</w:t>
      </w:r>
      <w:bookmarkEnd w:id="18"/>
    </w:p>
    <w:p w:rsidR="00BD2C7A" w:rsidRPr="0087072B" w:rsidRDefault="00BD2C7A" w:rsidP="0087072B">
      <w:pPr>
        <w:autoSpaceDE w:val="0"/>
        <w:autoSpaceDN w:val="0"/>
        <w:adjustRightInd w:val="0"/>
        <w:rPr>
          <w:rFonts w:eastAsia="Calibri" w:cs="Tahoma"/>
          <w:color w:val="000000"/>
          <w:szCs w:val="22"/>
          <w:lang w:val="en-GB" w:eastAsia="en-US"/>
        </w:rPr>
      </w:pPr>
      <w:r w:rsidRPr="0087072B">
        <w:rPr>
          <w:rFonts w:eastAsia="Calibri" w:cs="Tahoma"/>
          <w:color w:val="000000"/>
          <w:szCs w:val="22"/>
          <w:lang w:val="en-GB" w:eastAsia="en-US"/>
        </w:rPr>
        <w:t xml:space="preserve">Since the risk of explosion occurs during fires in the </w:t>
      </w:r>
      <w:proofErr w:type="gramStart"/>
      <w:r w:rsidRPr="0087072B">
        <w:rPr>
          <w:rFonts w:eastAsia="Calibri" w:cs="Tahoma"/>
          <w:color w:val="000000"/>
          <w:szCs w:val="22"/>
          <w:lang w:val="en-GB" w:eastAsia="en-US"/>
        </w:rPr>
        <w:t>silos</w:t>
      </w:r>
      <w:proofErr w:type="gramEnd"/>
      <w:r w:rsidRPr="0087072B">
        <w:rPr>
          <w:rFonts w:eastAsia="Calibri" w:cs="Tahoma"/>
          <w:color w:val="000000"/>
          <w:szCs w:val="22"/>
          <w:lang w:val="en-GB" w:eastAsia="en-US"/>
        </w:rPr>
        <w:t xml:space="preserve"> it is recommended</w:t>
      </w:r>
      <w:r w:rsidR="00A55467" w:rsidRPr="0087072B">
        <w:rPr>
          <w:rFonts w:eastAsia="Calibri" w:cs="Tahoma"/>
          <w:color w:val="000000"/>
          <w:szCs w:val="22"/>
          <w:lang w:val="en-GB" w:eastAsia="en-US"/>
        </w:rPr>
        <w:t xml:space="preserve"> that</w:t>
      </w:r>
      <w:r w:rsidRPr="0087072B">
        <w:rPr>
          <w:rFonts w:eastAsia="Calibri" w:cs="Tahoma"/>
          <w:color w:val="000000"/>
          <w:szCs w:val="22"/>
          <w:lang w:val="en-GB" w:eastAsia="en-US"/>
        </w:rPr>
        <w:t xml:space="preserve"> farmers leave all fire operations and </w:t>
      </w:r>
      <w:proofErr w:type="spellStart"/>
      <w:r w:rsidRPr="0087072B">
        <w:rPr>
          <w:rFonts w:eastAsia="Calibri" w:cs="Tahoma"/>
          <w:color w:val="000000"/>
          <w:szCs w:val="22"/>
          <w:lang w:val="en-GB" w:eastAsia="en-US"/>
        </w:rPr>
        <w:t>fire fighting</w:t>
      </w:r>
      <w:proofErr w:type="spellEnd"/>
      <w:r w:rsidRPr="0087072B">
        <w:rPr>
          <w:rFonts w:eastAsia="Calibri" w:cs="Tahoma"/>
          <w:color w:val="000000"/>
          <w:szCs w:val="22"/>
          <w:lang w:val="en-GB" w:eastAsia="en-US"/>
        </w:rPr>
        <w:t xml:space="preserve"> to the fire brigade. The measures left to the farmers is to avoid any self</w:t>
      </w:r>
      <w:r w:rsidR="00455A23" w:rsidRPr="0087072B">
        <w:rPr>
          <w:rFonts w:eastAsia="Calibri" w:cs="Tahoma"/>
          <w:color w:val="000000"/>
          <w:szCs w:val="22"/>
          <w:lang w:val="en-GB" w:eastAsia="en-US"/>
        </w:rPr>
        <w:t>-</w:t>
      </w:r>
      <w:r w:rsidRPr="0087072B">
        <w:rPr>
          <w:rFonts w:eastAsia="Calibri" w:cs="Tahoma"/>
          <w:color w:val="000000"/>
          <w:szCs w:val="22"/>
          <w:lang w:val="en-GB" w:eastAsia="en-US"/>
        </w:rPr>
        <w:t xml:space="preserve">ignition fire as described above, detect any </w:t>
      </w:r>
      <w:r w:rsidR="00A55467" w:rsidRPr="0087072B">
        <w:rPr>
          <w:rFonts w:eastAsia="Calibri" w:cs="Tahoma"/>
          <w:color w:val="000000"/>
          <w:szCs w:val="22"/>
          <w:lang w:val="en-GB" w:eastAsia="en-US"/>
        </w:rPr>
        <w:t xml:space="preserve">fire that is </w:t>
      </w:r>
      <w:r w:rsidRPr="0087072B">
        <w:rPr>
          <w:rFonts w:eastAsia="Calibri" w:cs="Tahoma"/>
          <w:color w:val="000000"/>
          <w:szCs w:val="22"/>
          <w:lang w:val="en-GB" w:eastAsia="en-US"/>
        </w:rPr>
        <w:t>occurring,</w:t>
      </w:r>
      <w:r w:rsidR="00A55467" w:rsidRPr="0087072B">
        <w:rPr>
          <w:rFonts w:eastAsia="Calibri" w:cs="Tahoma"/>
          <w:color w:val="000000"/>
          <w:szCs w:val="22"/>
          <w:lang w:val="en-GB" w:eastAsia="en-US"/>
        </w:rPr>
        <w:t xml:space="preserve"> alert</w:t>
      </w:r>
      <w:r w:rsidRPr="0087072B">
        <w:rPr>
          <w:rFonts w:eastAsia="Calibri" w:cs="Tahoma"/>
          <w:color w:val="000000"/>
          <w:szCs w:val="22"/>
          <w:lang w:val="en-GB" w:eastAsia="en-US"/>
        </w:rPr>
        <w:t xml:space="preserve"> the fire brigade and make the fire scene available for the fire brigade</w:t>
      </w:r>
      <w:r w:rsidR="00A55467" w:rsidRPr="0087072B">
        <w:rPr>
          <w:rFonts w:eastAsia="Calibri" w:cs="Tahoma"/>
          <w:color w:val="000000"/>
          <w:szCs w:val="22"/>
          <w:lang w:val="en-GB" w:eastAsia="en-US"/>
        </w:rPr>
        <w:t xml:space="preserve"> on their arrival</w:t>
      </w:r>
      <w:r w:rsidRPr="0087072B">
        <w:rPr>
          <w:rFonts w:eastAsia="Calibri" w:cs="Tahoma"/>
          <w:color w:val="000000"/>
          <w:szCs w:val="22"/>
          <w:lang w:val="en-GB" w:eastAsia="en-US"/>
        </w:rPr>
        <w:t>.</w:t>
      </w:r>
    </w:p>
    <w:p w:rsidR="00BD2C7A" w:rsidRPr="0087072B" w:rsidRDefault="004A32B2" w:rsidP="0087072B">
      <w:pPr>
        <w:pStyle w:val="berschrift3"/>
        <w:tabs>
          <w:tab w:val="clear" w:pos="1224"/>
          <w:tab w:val="num" w:pos="504"/>
          <w:tab w:val="num" w:pos="993"/>
        </w:tabs>
        <w:ind w:left="993" w:hanging="993"/>
        <w:rPr>
          <w:lang w:val="en-GB"/>
        </w:rPr>
      </w:pPr>
      <w:bookmarkStart w:id="19" w:name="_Toc374895165"/>
      <w:r w:rsidRPr="0087072B">
        <w:rPr>
          <w:lang w:val="en-GB"/>
        </w:rPr>
        <w:t xml:space="preserve">Measures to reduce </w:t>
      </w:r>
      <w:r w:rsidR="008F5816" w:rsidRPr="0087072B">
        <w:rPr>
          <w:lang w:val="en-GB"/>
        </w:rPr>
        <w:t xml:space="preserve">the </w:t>
      </w:r>
      <w:r w:rsidR="00BD2C7A" w:rsidRPr="0087072B">
        <w:rPr>
          <w:lang w:val="en-GB"/>
        </w:rPr>
        <w:t>risk of dust explosions on farms</w:t>
      </w:r>
      <w:bookmarkEnd w:id="19"/>
    </w:p>
    <w:p w:rsidR="00BD2C7A" w:rsidRPr="0087072B" w:rsidRDefault="00AC55E8" w:rsidP="0087072B">
      <w:pPr>
        <w:autoSpaceDE w:val="0"/>
        <w:autoSpaceDN w:val="0"/>
        <w:adjustRightInd w:val="0"/>
        <w:rPr>
          <w:rFonts w:eastAsia="Calibri" w:cs="Tahoma"/>
          <w:color w:val="000000"/>
          <w:szCs w:val="22"/>
          <w:lang w:val="en-GB" w:eastAsia="en-US"/>
        </w:rPr>
      </w:pPr>
      <w:r w:rsidRPr="0087072B">
        <w:rPr>
          <w:rFonts w:eastAsia="Calibri" w:cs="Tahoma"/>
          <w:color w:val="000000"/>
          <w:szCs w:val="22"/>
          <w:lang w:val="en-GB" w:eastAsia="en-US"/>
        </w:rPr>
        <w:t>The</w:t>
      </w:r>
      <w:r w:rsidR="00BD2C7A" w:rsidRPr="0087072B">
        <w:rPr>
          <w:rFonts w:eastAsia="Calibri" w:cs="Tahoma"/>
          <w:color w:val="000000"/>
          <w:szCs w:val="22"/>
          <w:lang w:val="en-GB" w:eastAsia="en-US"/>
        </w:rPr>
        <w:t xml:space="preserve"> </w:t>
      </w:r>
      <w:r w:rsidR="00384B40" w:rsidRPr="0087072B">
        <w:rPr>
          <w:rFonts w:eastAsia="Calibri" w:cs="Tahoma"/>
          <w:color w:val="000000"/>
          <w:szCs w:val="22"/>
          <w:lang w:val="en-GB" w:eastAsia="en-US"/>
        </w:rPr>
        <w:t>risk</w:t>
      </w:r>
      <w:r w:rsidR="00B72090" w:rsidRPr="0087072B">
        <w:rPr>
          <w:rFonts w:eastAsia="Calibri" w:cs="Tahoma"/>
          <w:color w:val="000000"/>
          <w:szCs w:val="22"/>
          <w:lang w:val="en-GB" w:eastAsia="en-US"/>
        </w:rPr>
        <w:t xml:space="preserve"> of</w:t>
      </w:r>
      <w:r w:rsidRPr="0087072B">
        <w:rPr>
          <w:rFonts w:eastAsia="Calibri" w:cs="Tahoma"/>
          <w:color w:val="000000"/>
          <w:szCs w:val="22"/>
          <w:lang w:val="en-GB" w:eastAsia="en-US"/>
        </w:rPr>
        <w:t xml:space="preserve"> dust explosions </w:t>
      </w:r>
      <w:r w:rsidR="00384B40" w:rsidRPr="0087072B">
        <w:rPr>
          <w:rFonts w:eastAsia="Calibri" w:cs="Tahoma"/>
          <w:color w:val="000000"/>
          <w:szCs w:val="22"/>
          <w:lang w:val="en-GB" w:eastAsia="en-US"/>
        </w:rPr>
        <w:t>in normal farming activity is</w:t>
      </w:r>
      <w:r w:rsidRPr="0087072B">
        <w:rPr>
          <w:rFonts w:eastAsia="Calibri" w:cs="Tahoma"/>
          <w:color w:val="000000"/>
          <w:szCs w:val="22"/>
          <w:lang w:val="en-GB" w:eastAsia="en-US"/>
        </w:rPr>
        <w:t xml:space="preserve"> very low and </w:t>
      </w:r>
      <w:proofErr w:type="gramStart"/>
      <w:r w:rsidRPr="0087072B">
        <w:rPr>
          <w:rFonts w:eastAsia="Calibri" w:cs="Tahoma"/>
          <w:color w:val="000000"/>
          <w:szCs w:val="22"/>
          <w:lang w:val="en-GB" w:eastAsia="en-US"/>
        </w:rPr>
        <w:t>can be controlled</w:t>
      </w:r>
      <w:proofErr w:type="gramEnd"/>
      <w:r w:rsidRPr="0087072B">
        <w:rPr>
          <w:rFonts w:eastAsia="Calibri" w:cs="Tahoma"/>
          <w:color w:val="000000"/>
          <w:szCs w:val="22"/>
          <w:lang w:val="en-GB" w:eastAsia="en-US"/>
        </w:rPr>
        <w:t xml:space="preserve"> by measures described under chapter 5 concerning the mechanisms of dust explosions. In general good housekeeping </w:t>
      </w:r>
      <w:r w:rsidR="00384B40" w:rsidRPr="0087072B">
        <w:rPr>
          <w:rFonts w:eastAsia="Calibri" w:cs="Tahoma"/>
          <w:color w:val="000000"/>
          <w:szCs w:val="22"/>
          <w:lang w:val="en-GB" w:eastAsia="en-US"/>
        </w:rPr>
        <w:t xml:space="preserve">by removing any </w:t>
      </w:r>
      <w:r w:rsidRPr="0087072B">
        <w:rPr>
          <w:rFonts w:eastAsia="Calibri" w:cs="Tahoma"/>
          <w:color w:val="000000"/>
          <w:szCs w:val="22"/>
          <w:lang w:val="en-GB" w:eastAsia="en-US"/>
        </w:rPr>
        <w:t>dust deposits</w:t>
      </w:r>
      <w:r w:rsidR="00384B40" w:rsidRPr="0087072B">
        <w:rPr>
          <w:rFonts w:eastAsia="Calibri" w:cs="Tahoma"/>
          <w:color w:val="000000"/>
          <w:szCs w:val="22"/>
          <w:lang w:val="en-GB" w:eastAsia="en-US"/>
        </w:rPr>
        <w:t>, earthing of machinery in contact with organic dust and avoid</w:t>
      </w:r>
      <w:r w:rsidR="008F5816" w:rsidRPr="0087072B">
        <w:rPr>
          <w:rFonts w:eastAsia="Calibri" w:cs="Tahoma"/>
          <w:color w:val="000000"/>
          <w:szCs w:val="22"/>
          <w:lang w:val="en-GB" w:eastAsia="en-US"/>
        </w:rPr>
        <w:t>ing the</w:t>
      </w:r>
      <w:r w:rsidR="00384B40" w:rsidRPr="0087072B">
        <w:rPr>
          <w:rFonts w:eastAsia="Calibri" w:cs="Tahoma"/>
          <w:color w:val="000000"/>
          <w:szCs w:val="22"/>
          <w:lang w:val="en-GB" w:eastAsia="en-US"/>
        </w:rPr>
        <w:t xml:space="preserve"> use of spark producing material in </w:t>
      </w:r>
      <w:r w:rsidR="00B72090" w:rsidRPr="0087072B">
        <w:rPr>
          <w:rFonts w:eastAsia="Calibri" w:cs="Tahoma"/>
          <w:color w:val="000000"/>
          <w:szCs w:val="22"/>
          <w:lang w:val="en-GB" w:eastAsia="en-US"/>
        </w:rPr>
        <w:t xml:space="preserve">mixing, </w:t>
      </w:r>
      <w:r w:rsidR="008F5816" w:rsidRPr="0087072B">
        <w:rPr>
          <w:rFonts w:eastAsia="Calibri" w:cs="Tahoma"/>
          <w:color w:val="000000"/>
          <w:szCs w:val="22"/>
          <w:lang w:val="en-GB" w:eastAsia="en-US"/>
        </w:rPr>
        <w:t>piping</w:t>
      </w:r>
      <w:r w:rsidR="00B72090" w:rsidRPr="0087072B">
        <w:rPr>
          <w:rFonts w:eastAsia="Calibri" w:cs="Tahoma"/>
          <w:color w:val="000000"/>
          <w:szCs w:val="22"/>
          <w:lang w:val="en-GB" w:eastAsia="en-US"/>
        </w:rPr>
        <w:t xml:space="preserve"> and transport equipment</w:t>
      </w:r>
      <w:r w:rsidR="00384B40" w:rsidRPr="0087072B">
        <w:rPr>
          <w:rFonts w:eastAsia="Calibri" w:cs="Tahoma"/>
          <w:color w:val="000000"/>
          <w:szCs w:val="22"/>
          <w:lang w:val="en-GB" w:eastAsia="en-US"/>
        </w:rPr>
        <w:t>.</w:t>
      </w:r>
    </w:p>
    <w:p w:rsidR="00B72090" w:rsidRPr="0087072B" w:rsidRDefault="00B72090" w:rsidP="0087072B">
      <w:pPr>
        <w:autoSpaceDE w:val="0"/>
        <w:autoSpaceDN w:val="0"/>
        <w:adjustRightInd w:val="0"/>
        <w:rPr>
          <w:rFonts w:eastAsia="Calibri" w:cs="Tahoma"/>
          <w:color w:val="000000"/>
          <w:szCs w:val="22"/>
          <w:lang w:val="en-GB" w:eastAsia="en-US"/>
        </w:rPr>
      </w:pPr>
    </w:p>
    <w:p w:rsidR="00B72090" w:rsidRPr="0087072B" w:rsidRDefault="00B72090" w:rsidP="0087072B">
      <w:pPr>
        <w:autoSpaceDE w:val="0"/>
        <w:autoSpaceDN w:val="0"/>
        <w:adjustRightInd w:val="0"/>
        <w:rPr>
          <w:rFonts w:eastAsia="Calibri" w:cs="Tahoma"/>
          <w:color w:val="000000"/>
          <w:szCs w:val="22"/>
          <w:lang w:val="en-GB" w:eastAsia="en-US"/>
        </w:rPr>
      </w:pPr>
      <w:r w:rsidRPr="0087072B">
        <w:rPr>
          <w:rFonts w:eastAsia="Calibri" w:cs="Tahoma"/>
          <w:color w:val="000000"/>
          <w:szCs w:val="22"/>
          <w:lang w:val="en-GB" w:eastAsia="en-US"/>
        </w:rPr>
        <w:t>The risk of dust explosions in connection with agricultural handling and storage of grain, hay, fodder is, however, to a large extent present in the agricultural industry which receive</w:t>
      </w:r>
      <w:r w:rsidR="008F5816" w:rsidRPr="0087072B">
        <w:rPr>
          <w:rFonts w:eastAsia="Calibri" w:cs="Tahoma"/>
          <w:color w:val="000000"/>
          <w:szCs w:val="22"/>
          <w:lang w:val="en-GB" w:eastAsia="en-US"/>
        </w:rPr>
        <w:t>s</w:t>
      </w:r>
      <w:r w:rsidRPr="0087072B">
        <w:rPr>
          <w:rFonts w:eastAsia="Calibri" w:cs="Tahoma"/>
          <w:color w:val="000000"/>
          <w:szCs w:val="22"/>
          <w:lang w:val="en-GB" w:eastAsia="en-US"/>
        </w:rPr>
        <w:t>, transport</w:t>
      </w:r>
      <w:r w:rsidR="008F5816" w:rsidRPr="0087072B">
        <w:rPr>
          <w:rFonts w:eastAsia="Calibri" w:cs="Tahoma"/>
          <w:color w:val="000000"/>
          <w:szCs w:val="22"/>
          <w:lang w:val="en-GB" w:eastAsia="en-US"/>
        </w:rPr>
        <w:t>s</w:t>
      </w:r>
      <w:r w:rsidRPr="0087072B">
        <w:rPr>
          <w:rFonts w:eastAsia="Calibri" w:cs="Tahoma"/>
          <w:color w:val="000000"/>
          <w:szCs w:val="22"/>
          <w:lang w:val="en-GB" w:eastAsia="en-US"/>
        </w:rPr>
        <w:t>, mill</w:t>
      </w:r>
      <w:r w:rsidR="008F5816" w:rsidRPr="0087072B">
        <w:rPr>
          <w:rFonts w:eastAsia="Calibri" w:cs="Tahoma"/>
          <w:color w:val="000000"/>
          <w:szCs w:val="22"/>
          <w:lang w:val="en-GB" w:eastAsia="en-US"/>
        </w:rPr>
        <w:t>s</w:t>
      </w:r>
      <w:r w:rsidRPr="0087072B">
        <w:rPr>
          <w:rFonts w:eastAsia="Calibri" w:cs="Tahoma"/>
          <w:color w:val="000000"/>
          <w:szCs w:val="22"/>
          <w:lang w:val="en-GB" w:eastAsia="en-US"/>
        </w:rPr>
        <w:t>, mix</w:t>
      </w:r>
      <w:r w:rsidR="008F5816" w:rsidRPr="0087072B">
        <w:rPr>
          <w:rFonts w:eastAsia="Calibri" w:cs="Tahoma"/>
          <w:color w:val="000000"/>
          <w:szCs w:val="22"/>
          <w:lang w:val="en-GB" w:eastAsia="en-US"/>
        </w:rPr>
        <w:t>es</w:t>
      </w:r>
      <w:r w:rsidRPr="0087072B">
        <w:rPr>
          <w:rFonts w:eastAsia="Calibri" w:cs="Tahoma"/>
          <w:color w:val="000000"/>
          <w:szCs w:val="22"/>
          <w:lang w:val="en-GB" w:eastAsia="en-US"/>
        </w:rPr>
        <w:t>, store</w:t>
      </w:r>
      <w:r w:rsidR="008F5816" w:rsidRPr="0087072B">
        <w:rPr>
          <w:rFonts w:eastAsia="Calibri" w:cs="Tahoma"/>
          <w:color w:val="000000"/>
          <w:szCs w:val="22"/>
          <w:lang w:val="en-GB" w:eastAsia="en-US"/>
        </w:rPr>
        <w:t>s</w:t>
      </w:r>
      <w:r w:rsidRPr="0087072B">
        <w:rPr>
          <w:rFonts w:eastAsia="Calibri" w:cs="Tahoma"/>
          <w:color w:val="000000"/>
          <w:szCs w:val="22"/>
          <w:lang w:val="en-GB" w:eastAsia="en-US"/>
        </w:rPr>
        <w:t>, and deliver</w:t>
      </w:r>
      <w:r w:rsidR="008F5816" w:rsidRPr="0087072B">
        <w:rPr>
          <w:rFonts w:eastAsia="Calibri" w:cs="Tahoma"/>
          <w:color w:val="000000"/>
          <w:szCs w:val="22"/>
          <w:lang w:val="en-GB" w:eastAsia="en-US"/>
        </w:rPr>
        <w:t>s</w:t>
      </w:r>
      <w:r w:rsidRPr="0087072B">
        <w:rPr>
          <w:rFonts w:eastAsia="Calibri" w:cs="Tahoma"/>
          <w:color w:val="000000"/>
          <w:szCs w:val="22"/>
          <w:lang w:val="en-GB" w:eastAsia="en-US"/>
        </w:rPr>
        <w:t xml:space="preserve"> large quantities of dust producing material like grains and fodder. For safe handling in the agricultural </w:t>
      </w:r>
      <w:proofErr w:type="gramStart"/>
      <w:r w:rsidRPr="0087072B">
        <w:rPr>
          <w:rFonts w:eastAsia="Calibri" w:cs="Tahoma"/>
          <w:color w:val="000000"/>
          <w:szCs w:val="22"/>
          <w:lang w:val="en-GB" w:eastAsia="en-US"/>
        </w:rPr>
        <w:t>industry</w:t>
      </w:r>
      <w:proofErr w:type="gramEnd"/>
      <w:r w:rsidRPr="0087072B">
        <w:rPr>
          <w:rFonts w:eastAsia="Calibri" w:cs="Tahoma"/>
          <w:color w:val="000000"/>
          <w:szCs w:val="22"/>
          <w:lang w:val="en-GB" w:eastAsia="en-US"/>
        </w:rPr>
        <w:t xml:space="preserve"> it is </w:t>
      </w:r>
      <w:r w:rsidR="0038553C" w:rsidRPr="0087072B">
        <w:rPr>
          <w:rFonts w:eastAsia="Calibri" w:cs="Tahoma"/>
          <w:color w:val="000000"/>
          <w:szCs w:val="22"/>
          <w:lang w:val="en-GB" w:eastAsia="en-US"/>
        </w:rPr>
        <w:t xml:space="preserve">recommended </w:t>
      </w:r>
      <w:r w:rsidR="008F5816" w:rsidRPr="0087072B">
        <w:rPr>
          <w:rFonts w:eastAsia="Calibri" w:cs="Tahoma"/>
          <w:color w:val="000000"/>
          <w:szCs w:val="22"/>
          <w:lang w:val="en-GB" w:eastAsia="en-US"/>
        </w:rPr>
        <w:t>that</w:t>
      </w:r>
      <w:r w:rsidR="0038553C" w:rsidRPr="0087072B">
        <w:rPr>
          <w:rFonts w:eastAsia="Calibri" w:cs="Tahoma"/>
          <w:color w:val="000000"/>
          <w:szCs w:val="22"/>
          <w:lang w:val="en-GB" w:eastAsia="en-US"/>
        </w:rPr>
        <w:t xml:space="preserve"> the literature and guidelines </w:t>
      </w:r>
      <w:r w:rsidRPr="0087072B">
        <w:rPr>
          <w:rFonts w:eastAsia="Calibri" w:cs="Tahoma"/>
          <w:color w:val="000000"/>
          <w:szCs w:val="22"/>
          <w:lang w:val="en-GB" w:eastAsia="en-US"/>
        </w:rPr>
        <w:t>referred to</w:t>
      </w:r>
      <w:r w:rsidR="0038553C" w:rsidRPr="0087072B">
        <w:rPr>
          <w:rFonts w:eastAsia="Calibri" w:cs="Tahoma"/>
          <w:color w:val="000000"/>
          <w:szCs w:val="22"/>
          <w:lang w:val="en-GB" w:eastAsia="en-US"/>
        </w:rPr>
        <w:t xml:space="preserve"> in chapter 7.2</w:t>
      </w:r>
      <w:r w:rsidR="008F5816" w:rsidRPr="0087072B">
        <w:rPr>
          <w:rFonts w:eastAsia="Calibri" w:cs="Tahoma"/>
          <w:color w:val="000000"/>
          <w:szCs w:val="22"/>
          <w:lang w:val="en-GB" w:eastAsia="en-US"/>
        </w:rPr>
        <w:t xml:space="preserve"> are studied</w:t>
      </w:r>
      <w:r w:rsidR="0038553C" w:rsidRPr="0087072B">
        <w:rPr>
          <w:rFonts w:eastAsia="Calibri" w:cs="Tahoma"/>
          <w:color w:val="000000"/>
          <w:szCs w:val="22"/>
          <w:lang w:val="en-GB" w:eastAsia="en-US"/>
        </w:rPr>
        <w:t>.</w:t>
      </w:r>
      <w:r w:rsidRPr="0087072B">
        <w:rPr>
          <w:rFonts w:eastAsia="Calibri" w:cs="Tahoma"/>
          <w:color w:val="000000"/>
          <w:szCs w:val="22"/>
          <w:lang w:val="en-GB" w:eastAsia="en-US"/>
        </w:rPr>
        <w:t xml:space="preserve"> </w:t>
      </w:r>
    </w:p>
    <w:p w:rsidR="00E32153" w:rsidRDefault="00E32153">
      <w:pPr>
        <w:rPr>
          <w:rFonts w:cs="Tahoma"/>
          <w:color w:val="000000"/>
          <w:szCs w:val="22"/>
          <w:lang w:val="en-GB" w:eastAsia="en-US"/>
        </w:rPr>
      </w:pPr>
      <w:r>
        <w:rPr>
          <w:rFonts w:cs="Tahoma"/>
          <w:color w:val="000000"/>
          <w:szCs w:val="22"/>
          <w:lang w:val="en-GB" w:eastAsia="en-US"/>
        </w:rPr>
        <w:br w:type="page"/>
      </w:r>
    </w:p>
    <w:p w:rsidR="00BD2C7A" w:rsidRPr="0087072B" w:rsidRDefault="00111F1A" w:rsidP="0087072B">
      <w:pPr>
        <w:pStyle w:val="berschrift1"/>
        <w:rPr>
          <w:lang w:val="en-GB"/>
        </w:rPr>
      </w:pPr>
      <w:bookmarkStart w:id="20" w:name="_Toc374895166"/>
      <w:r>
        <w:rPr>
          <w:lang w:val="en-GB"/>
        </w:rPr>
        <w:lastRenderedPageBreak/>
        <w:t>R</w:t>
      </w:r>
      <w:r w:rsidR="00BD2C7A" w:rsidRPr="0087072B">
        <w:rPr>
          <w:lang w:val="en-GB"/>
        </w:rPr>
        <w:t>eferences</w:t>
      </w:r>
      <w:bookmarkEnd w:id="20"/>
    </w:p>
    <w:p w:rsidR="00F547AD" w:rsidRPr="0087072B" w:rsidRDefault="00E14E3F" w:rsidP="0087072B">
      <w:pPr>
        <w:pStyle w:val="berschrift2"/>
        <w:tabs>
          <w:tab w:val="clear" w:pos="792"/>
          <w:tab w:val="num" w:pos="720"/>
          <w:tab w:val="num" w:pos="1440"/>
        </w:tabs>
        <w:ind w:left="0" w:firstLine="0"/>
        <w:rPr>
          <w:lang w:val="en-GB"/>
        </w:rPr>
      </w:pPr>
      <w:bookmarkStart w:id="21" w:name="_Toc374895168"/>
      <w:r w:rsidRPr="0087072B">
        <w:rPr>
          <w:lang w:val="en-GB"/>
        </w:rPr>
        <w:t>L</w:t>
      </w:r>
      <w:r w:rsidR="00A73159" w:rsidRPr="0087072B">
        <w:rPr>
          <w:lang w:val="en-GB"/>
        </w:rPr>
        <w:t>iterature as background for this guideline</w:t>
      </w:r>
      <w:bookmarkEnd w:id="21"/>
    </w:p>
    <w:p w:rsidR="0019657D" w:rsidRPr="00E32153" w:rsidRDefault="00CB1C6C" w:rsidP="0087072B">
      <w:pPr>
        <w:spacing w:after="200" w:line="276" w:lineRule="auto"/>
        <w:ind w:left="543" w:hanging="543"/>
        <w:rPr>
          <w:rFonts w:eastAsia="Calibri" w:cs="Tahoma"/>
          <w:szCs w:val="22"/>
          <w:lang w:val="en-GB" w:eastAsia="en-US"/>
        </w:rPr>
      </w:pPr>
      <w:r w:rsidRPr="0087072B">
        <w:rPr>
          <w:rFonts w:eastAsia="Calibri" w:cs="Tahoma"/>
          <w:szCs w:val="22"/>
          <w:lang w:val="en-GB" w:eastAsia="en-US"/>
        </w:rPr>
        <w:t>1</w:t>
      </w:r>
      <w:r w:rsidRPr="0087072B">
        <w:rPr>
          <w:rFonts w:eastAsia="Calibri" w:cs="Tahoma"/>
          <w:szCs w:val="22"/>
          <w:lang w:val="en-GB" w:eastAsia="en-US"/>
        </w:rPr>
        <w:tab/>
      </w:r>
      <w:r w:rsidR="00F3741C" w:rsidRPr="0087072B">
        <w:rPr>
          <w:rFonts w:eastAsia="Calibri" w:cs="Tahoma"/>
          <w:szCs w:val="22"/>
          <w:lang w:val="en-GB" w:eastAsia="en-US"/>
        </w:rPr>
        <w:t xml:space="preserve">Henry </w:t>
      </w:r>
      <w:proofErr w:type="spellStart"/>
      <w:r w:rsidR="00F3741C" w:rsidRPr="0087072B">
        <w:rPr>
          <w:rFonts w:eastAsia="Calibri" w:cs="Tahoma"/>
          <w:szCs w:val="22"/>
          <w:lang w:val="en-GB" w:eastAsia="en-US"/>
        </w:rPr>
        <w:t>Persson</w:t>
      </w:r>
      <w:proofErr w:type="spellEnd"/>
      <w:r w:rsidR="00F3741C" w:rsidRPr="0087072B">
        <w:rPr>
          <w:rFonts w:eastAsia="Calibri" w:cs="Tahoma"/>
          <w:szCs w:val="22"/>
          <w:lang w:val="en-GB" w:eastAsia="en-US"/>
        </w:rPr>
        <w:t xml:space="preserve">; Brand </w:t>
      </w:r>
      <w:proofErr w:type="spellStart"/>
      <w:r w:rsidR="00F3741C" w:rsidRPr="0087072B">
        <w:rPr>
          <w:rFonts w:eastAsia="Calibri" w:cs="Tahoma"/>
          <w:szCs w:val="22"/>
          <w:lang w:val="en-GB" w:eastAsia="en-US"/>
        </w:rPr>
        <w:t>i</w:t>
      </w:r>
      <w:proofErr w:type="spellEnd"/>
      <w:r w:rsidR="00F3741C" w:rsidRPr="0087072B">
        <w:rPr>
          <w:rFonts w:eastAsia="Calibri" w:cs="Tahoma"/>
          <w:szCs w:val="22"/>
          <w:lang w:val="en-GB" w:eastAsia="en-US"/>
        </w:rPr>
        <w:t xml:space="preserve"> silo. </w:t>
      </w:r>
      <w:proofErr w:type="spellStart"/>
      <w:r w:rsidR="00F3741C" w:rsidRPr="00E32153">
        <w:rPr>
          <w:rFonts w:eastAsia="Calibri" w:cs="Tahoma"/>
          <w:szCs w:val="22"/>
          <w:lang w:val="en-GB" w:eastAsia="en-US"/>
        </w:rPr>
        <w:t>Brandsläckning</w:t>
      </w:r>
      <w:proofErr w:type="spellEnd"/>
      <w:r w:rsidR="00F3741C" w:rsidRPr="00E32153">
        <w:rPr>
          <w:rFonts w:eastAsia="Calibri" w:cs="Tahoma"/>
          <w:szCs w:val="22"/>
          <w:lang w:val="en-GB" w:eastAsia="en-US"/>
        </w:rPr>
        <w:t xml:space="preserve"> samt </w:t>
      </w:r>
      <w:proofErr w:type="spellStart"/>
      <w:r w:rsidR="00F3741C" w:rsidRPr="00E32153">
        <w:rPr>
          <w:rFonts w:eastAsia="Calibri" w:cs="Tahoma"/>
          <w:szCs w:val="22"/>
          <w:lang w:val="en-GB" w:eastAsia="en-US"/>
        </w:rPr>
        <w:t>förebyggande</w:t>
      </w:r>
      <w:proofErr w:type="spellEnd"/>
      <w:r w:rsidR="00F3741C" w:rsidRPr="00E32153">
        <w:rPr>
          <w:rFonts w:eastAsia="Calibri" w:cs="Tahoma"/>
          <w:szCs w:val="22"/>
          <w:lang w:val="en-GB" w:eastAsia="en-US"/>
        </w:rPr>
        <w:t xml:space="preserve"> </w:t>
      </w:r>
      <w:proofErr w:type="spellStart"/>
      <w:r w:rsidR="00F3741C" w:rsidRPr="00E32153">
        <w:rPr>
          <w:rFonts w:eastAsia="Calibri" w:cs="Tahoma"/>
          <w:szCs w:val="22"/>
          <w:lang w:val="en-GB" w:eastAsia="en-US"/>
        </w:rPr>
        <w:t>og</w:t>
      </w:r>
      <w:proofErr w:type="spellEnd"/>
      <w:r w:rsidR="00F3741C" w:rsidRPr="00E32153">
        <w:rPr>
          <w:rFonts w:eastAsia="Calibri" w:cs="Tahoma"/>
          <w:szCs w:val="22"/>
          <w:lang w:val="en-GB" w:eastAsia="en-US"/>
        </w:rPr>
        <w:t xml:space="preserve"> </w:t>
      </w:r>
      <w:proofErr w:type="spellStart"/>
      <w:r w:rsidR="00F3741C" w:rsidRPr="00E32153">
        <w:rPr>
          <w:rFonts w:eastAsia="Calibri" w:cs="Tahoma"/>
          <w:szCs w:val="22"/>
          <w:lang w:val="en-GB" w:eastAsia="en-US"/>
        </w:rPr>
        <w:t>förberedande</w:t>
      </w:r>
      <w:proofErr w:type="spellEnd"/>
      <w:r w:rsidR="00F3741C" w:rsidRPr="00E32153">
        <w:rPr>
          <w:rFonts w:eastAsia="Calibri" w:cs="Tahoma"/>
          <w:szCs w:val="22"/>
          <w:lang w:val="en-GB" w:eastAsia="en-US"/>
        </w:rPr>
        <w:t xml:space="preserve"> </w:t>
      </w:r>
      <w:proofErr w:type="spellStart"/>
      <w:r w:rsidR="00F3741C" w:rsidRPr="00E32153">
        <w:rPr>
          <w:rFonts w:eastAsia="Calibri" w:cs="Tahoma"/>
          <w:szCs w:val="22"/>
          <w:lang w:val="en-GB" w:eastAsia="en-US"/>
        </w:rPr>
        <w:t>åtgjerder</w:t>
      </w:r>
      <w:proofErr w:type="spellEnd"/>
      <w:r w:rsidR="00E06BED" w:rsidRPr="00E32153">
        <w:rPr>
          <w:rFonts w:eastAsia="Calibri" w:cs="Tahoma"/>
          <w:szCs w:val="22"/>
          <w:lang w:val="en-GB" w:eastAsia="en-US"/>
        </w:rPr>
        <w:t xml:space="preserve">. </w:t>
      </w:r>
      <w:proofErr w:type="spellStart"/>
      <w:r w:rsidR="00E06BED" w:rsidRPr="00E32153">
        <w:rPr>
          <w:rFonts w:eastAsia="Calibri" w:cs="Tahoma"/>
          <w:szCs w:val="22"/>
          <w:lang w:val="en-GB" w:eastAsia="en-US"/>
        </w:rPr>
        <w:t>Myndigheten</w:t>
      </w:r>
      <w:proofErr w:type="spellEnd"/>
      <w:r w:rsidR="00E06BED" w:rsidRPr="00E32153">
        <w:rPr>
          <w:rFonts w:eastAsia="Calibri" w:cs="Tahoma"/>
          <w:szCs w:val="22"/>
          <w:lang w:val="en-GB" w:eastAsia="en-US"/>
        </w:rPr>
        <w:t xml:space="preserve"> </w:t>
      </w:r>
      <w:proofErr w:type="spellStart"/>
      <w:r w:rsidR="00E06BED" w:rsidRPr="00E32153">
        <w:rPr>
          <w:rFonts w:eastAsia="Calibri" w:cs="Tahoma"/>
          <w:szCs w:val="22"/>
          <w:lang w:val="en-GB" w:eastAsia="en-US"/>
        </w:rPr>
        <w:t>for</w:t>
      </w:r>
      <w:proofErr w:type="spellEnd"/>
      <w:r w:rsidR="00E06BED" w:rsidRPr="00E32153">
        <w:rPr>
          <w:rFonts w:eastAsia="Calibri" w:cs="Tahoma"/>
          <w:szCs w:val="22"/>
          <w:lang w:val="en-GB" w:eastAsia="en-US"/>
        </w:rPr>
        <w:t xml:space="preserve"> </w:t>
      </w:r>
      <w:proofErr w:type="spellStart"/>
      <w:r w:rsidR="00E06BED" w:rsidRPr="00E32153">
        <w:rPr>
          <w:rFonts w:eastAsia="Calibri" w:cs="Tahoma"/>
          <w:szCs w:val="22"/>
          <w:lang w:val="en-GB" w:eastAsia="en-US"/>
        </w:rPr>
        <w:t>samhäldsskydd</w:t>
      </w:r>
      <w:proofErr w:type="spellEnd"/>
      <w:r w:rsidR="00E06BED" w:rsidRPr="00E32153">
        <w:rPr>
          <w:rFonts w:eastAsia="Calibri" w:cs="Tahoma"/>
          <w:szCs w:val="22"/>
          <w:lang w:val="en-GB" w:eastAsia="en-US"/>
        </w:rPr>
        <w:t xml:space="preserve"> </w:t>
      </w:r>
      <w:proofErr w:type="spellStart"/>
      <w:r w:rsidR="00E06BED" w:rsidRPr="00E32153">
        <w:rPr>
          <w:rFonts w:eastAsia="Calibri" w:cs="Tahoma"/>
          <w:szCs w:val="22"/>
          <w:lang w:val="en-GB" w:eastAsia="en-US"/>
        </w:rPr>
        <w:t>og</w:t>
      </w:r>
      <w:proofErr w:type="spellEnd"/>
      <w:r w:rsidR="00E06BED" w:rsidRPr="00E32153">
        <w:rPr>
          <w:rFonts w:eastAsia="Calibri" w:cs="Tahoma"/>
          <w:szCs w:val="22"/>
          <w:lang w:val="en-GB" w:eastAsia="en-US"/>
        </w:rPr>
        <w:t xml:space="preserve"> </w:t>
      </w:r>
      <w:proofErr w:type="spellStart"/>
      <w:r w:rsidR="00E06BED" w:rsidRPr="00E32153">
        <w:rPr>
          <w:rFonts w:eastAsia="Calibri" w:cs="Tahoma"/>
          <w:szCs w:val="22"/>
          <w:lang w:val="en-GB" w:eastAsia="en-US"/>
        </w:rPr>
        <w:t>beredskap</w:t>
      </w:r>
      <w:proofErr w:type="spellEnd"/>
      <w:r w:rsidR="00E06BED" w:rsidRPr="00E32153">
        <w:rPr>
          <w:rFonts w:eastAsia="Calibri" w:cs="Tahoma"/>
          <w:szCs w:val="22"/>
          <w:lang w:val="en-GB" w:eastAsia="en-US"/>
        </w:rPr>
        <w:t xml:space="preserve">. ISBN 978-91-7383-220-5. </w:t>
      </w:r>
      <w:r w:rsidR="009974AB" w:rsidRPr="00E32153">
        <w:rPr>
          <w:rFonts w:eastAsia="Calibri" w:cs="Tahoma"/>
          <w:szCs w:val="22"/>
          <w:lang w:val="en-GB" w:eastAsia="en-US"/>
        </w:rPr>
        <w:t xml:space="preserve">September </w:t>
      </w:r>
      <w:r w:rsidR="00E06BED" w:rsidRPr="00E32153">
        <w:rPr>
          <w:rFonts w:eastAsia="Calibri" w:cs="Tahoma"/>
          <w:szCs w:val="22"/>
          <w:lang w:val="en-GB" w:eastAsia="en-US"/>
        </w:rPr>
        <w:t>2012.</w:t>
      </w:r>
      <w:r w:rsidR="00523BA1" w:rsidRPr="00E32153">
        <w:rPr>
          <w:rFonts w:eastAsia="Calibri" w:cs="Tahoma"/>
          <w:szCs w:val="22"/>
          <w:lang w:val="en-GB" w:eastAsia="en-US"/>
        </w:rPr>
        <w:t xml:space="preserve"> (In </w:t>
      </w:r>
      <w:proofErr w:type="spellStart"/>
      <w:r w:rsidR="00523BA1" w:rsidRPr="00E32153">
        <w:rPr>
          <w:rFonts w:eastAsia="Calibri" w:cs="Tahoma"/>
          <w:szCs w:val="22"/>
          <w:lang w:val="en-GB" w:eastAsia="en-US"/>
        </w:rPr>
        <w:t>Swedish</w:t>
      </w:r>
      <w:proofErr w:type="spellEnd"/>
      <w:r w:rsidR="00523BA1" w:rsidRPr="00E32153">
        <w:rPr>
          <w:rFonts w:eastAsia="Calibri" w:cs="Tahoma"/>
          <w:szCs w:val="22"/>
          <w:lang w:val="en-GB" w:eastAsia="en-US"/>
        </w:rPr>
        <w:t>)</w:t>
      </w:r>
    </w:p>
    <w:p w:rsidR="005A450B" w:rsidRPr="0087072B" w:rsidRDefault="005A450B" w:rsidP="0087072B">
      <w:pPr>
        <w:spacing w:after="200" w:line="276" w:lineRule="auto"/>
        <w:ind w:left="543" w:hanging="543"/>
        <w:rPr>
          <w:rFonts w:eastAsia="Calibri" w:cs="Tahoma"/>
          <w:szCs w:val="22"/>
          <w:lang w:val="en-GB" w:eastAsia="en-US"/>
        </w:rPr>
      </w:pPr>
      <w:r w:rsidRPr="00E32153">
        <w:rPr>
          <w:rFonts w:eastAsia="Calibri" w:cs="Tahoma"/>
          <w:szCs w:val="22"/>
          <w:lang w:val="en-GB" w:eastAsia="en-US"/>
        </w:rPr>
        <w:t>2</w:t>
      </w:r>
      <w:r w:rsidRPr="00E32153">
        <w:rPr>
          <w:rFonts w:eastAsia="Calibri" w:cs="Tahoma"/>
          <w:szCs w:val="22"/>
          <w:lang w:val="en-GB" w:eastAsia="en-US"/>
        </w:rPr>
        <w:tab/>
      </w:r>
      <w:r w:rsidR="00665329" w:rsidRPr="00E32153">
        <w:rPr>
          <w:rFonts w:eastAsia="Calibri" w:cs="Tahoma"/>
          <w:szCs w:val="22"/>
          <w:lang w:val="en-GB" w:eastAsia="en-US"/>
        </w:rPr>
        <w:t>LBK-</w:t>
      </w:r>
      <w:proofErr w:type="spellStart"/>
      <w:r w:rsidR="00665329" w:rsidRPr="00E32153">
        <w:rPr>
          <w:rFonts w:eastAsia="Calibri" w:cs="Tahoma"/>
          <w:szCs w:val="22"/>
          <w:lang w:val="en-GB" w:eastAsia="en-US"/>
        </w:rPr>
        <w:t>anbefaling</w:t>
      </w:r>
      <w:proofErr w:type="spellEnd"/>
      <w:r w:rsidR="00665329" w:rsidRPr="00E32153">
        <w:rPr>
          <w:rFonts w:eastAsia="Calibri" w:cs="Tahoma"/>
          <w:szCs w:val="22"/>
          <w:lang w:val="en-GB" w:eastAsia="en-US"/>
        </w:rPr>
        <w:t xml:space="preserve"> 06.01.06.</w:t>
      </w:r>
      <w:r w:rsidR="00523BA1" w:rsidRPr="00E32153">
        <w:rPr>
          <w:rFonts w:eastAsia="Calibri" w:cs="Tahoma"/>
          <w:szCs w:val="22"/>
          <w:lang w:val="en-GB" w:eastAsia="en-US"/>
        </w:rPr>
        <w:t xml:space="preserve"> </w:t>
      </w:r>
      <w:proofErr w:type="spellStart"/>
      <w:r w:rsidR="00523BA1" w:rsidRPr="00E32153">
        <w:rPr>
          <w:rFonts w:eastAsia="Calibri" w:cs="Tahoma"/>
          <w:szCs w:val="22"/>
          <w:lang w:val="en-GB" w:eastAsia="en-US"/>
        </w:rPr>
        <w:t>Anbefalinger</w:t>
      </w:r>
      <w:proofErr w:type="spellEnd"/>
      <w:r w:rsidR="00523BA1" w:rsidRPr="00E32153">
        <w:rPr>
          <w:rFonts w:eastAsia="Calibri" w:cs="Tahoma"/>
          <w:szCs w:val="22"/>
          <w:lang w:val="en-GB" w:eastAsia="en-US"/>
        </w:rPr>
        <w:t xml:space="preserve"> </w:t>
      </w:r>
      <w:proofErr w:type="spellStart"/>
      <w:r w:rsidR="00523BA1" w:rsidRPr="00E32153">
        <w:rPr>
          <w:rFonts w:eastAsia="Calibri" w:cs="Tahoma"/>
          <w:szCs w:val="22"/>
          <w:lang w:val="en-GB" w:eastAsia="en-US"/>
        </w:rPr>
        <w:t>fra</w:t>
      </w:r>
      <w:proofErr w:type="spellEnd"/>
      <w:r w:rsidR="00523BA1" w:rsidRPr="00E32153">
        <w:rPr>
          <w:rFonts w:eastAsia="Calibri" w:cs="Tahoma"/>
          <w:szCs w:val="22"/>
          <w:lang w:val="en-GB" w:eastAsia="en-US"/>
        </w:rPr>
        <w:t xml:space="preserve"> </w:t>
      </w:r>
      <w:proofErr w:type="spellStart"/>
      <w:r w:rsidR="00523BA1" w:rsidRPr="00E32153">
        <w:rPr>
          <w:rFonts w:eastAsia="Calibri" w:cs="Tahoma"/>
          <w:szCs w:val="22"/>
          <w:lang w:val="en-GB" w:eastAsia="en-US"/>
        </w:rPr>
        <w:t>landbrukets</w:t>
      </w:r>
      <w:proofErr w:type="spellEnd"/>
      <w:r w:rsidR="00523BA1" w:rsidRPr="00E32153">
        <w:rPr>
          <w:rFonts w:eastAsia="Calibri" w:cs="Tahoma"/>
          <w:szCs w:val="22"/>
          <w:lang w:val="en-GB" w:eastAsia="en-US"/>
        </w:rPr>
        <w:t xml:space="preserve"> </w:t>
      </w:r>
      <w:proofErr w:type="spellStart"/>
      <w:r w:rsidR="00523BA1" w:rsidRPr="00E32153">
        <w:rPr>
          <w:rFonts w:eastAsia="Calibri" w:cs="Tahoma"/>
          <w:szCs w:val="22"/>
          <w:lang w:val="en-GB" w:eastAsia="en-US"/>
        </w:rPr>
        <w:t>brannvernkomité</w:t>
      </w:r>
      <w:proofErr w:type="spellEnd"/>
      <w:r w:rsidR="00523BA1" w:rsidRPr="00E32153">
        <w:rPr>
          <w:rFonts w:eastAsia="Calibri" w:cs="Tahoma"/>
          <w:szCs w:val="22"/>
          <w:lang w:val="en-GB" w:eastAsia="en-US"/>
        </w:rPr>
        <w:t xml:space="preserve"> </w:t>
      </w:r>
      <w:proofErr w:type="spellStart"/>
      <w:r w:rsidR="00523BA1" w:rsidRPr="00E32153">
        <w:rPr>
          <w:rFonts w:eastAsia="Calibri" w:cs="Tahoma"/>
          <w:szCs w:val="22"/>
          <w:lang w:val="en-GB" w:eastAsia="en-US"/>
        </w:rPr>
        <w:t>vedrørende</w:t>
      </w:r>
      <w:proofErr w:type="spellEnd"/>
      <w:r w:rsidR="00523BA1" w:rsidRPr="00E32153">
        <w:rPr>
          <w:rFonts w:eastAsia="Calibri" w:cs="Tahoma"/>
          <w:szCs w:val="22"/>
          <w:lang w:val="en-GB" w:eastAsia="en-US"/>
        </w:rPr>
        <w:t xml:space="preserve"> </w:t>
      </w:r>
      <w:proofErr w:type="spellStart"/>
      <w:r w:rsidR="00523BA1" w:rsidRPr="00E32153">
        <w:rPr>
          <w:rFonts w:eastAsia="Calibri" w:cs="Tahoma"/>
          <w:szCs w:val="22"/>
          <w:lang w:val="en-GB" w:eastAsia="en-US"/>
        </w:rPr>
        <w:t>selvantennelse</w:t>
      </w:r>
      <w:proofErr w:type="spellEnd"/>
      <w:r w:rsidR="00523BA1" w:rsidRPr="00E32153">
        <w:rPr>
          <w:rFonts w:eastAsia="Calibri" w:cs="Tahoma"/>
          <w:szCs w:val="22"/>
          <w:lang w:val="en-GB" w:eastAsia="en-US"/>
        </w:rPr>
        <w:t xml:space="preserve"> i </w:t>
      </w:r>
      <w:proofErr w:type="spellStart"/>
      <w:r w:rsidR="00523BA1" w:rsidRPr="00E32153">
        <w:rPr>
          <w:rFonts w:eastAsia="Calibri" w:cs="Tahoma"/>
          <w:szCs w:val="22"/>
          <w:lang w:val="en-GB" w:eastAsia="en-US"/>
        </w:rPr>
        <w:t>høy</w:t>
      </w:r>
      <w:proofErr w:type="spellEnd"/>
      <w:r w:rsidR="00523BA1" w:rsidRPr="00E32153">
        <w:rPr>
          <w:rFonts w:eastAsia="Calibri" w:cs="Tahoma"/>
          <w:szCs w:val="22"/>
          <w:lang w:val="en-GB" w:eastAsia="en-US"/>
        </w:rPr>
        <w:t xml:space="preserve"> </w:t>
      </w:r>
      <w:proofErr w:type="spellStart"/>
      <w:r w:rsidR="00523BA1" w:rsidRPr="00E32153">
        <w:rPr>
          <w:rFonts w:eastAsia="Calibri" w:cs="Tahoma"/>
          <w:szCs w:val="22"/>
          <w:lang w:val="en-GB" w:eastAsia="en-US"/>
        </w:rPr>
        <w:t>og</w:t>
      </w:r>
      <w:proofErr w:type="spellEnd"/>
      <w:r w:rsidR="00523BA1" w:rsidRPr="00E32153">
        <w:rPr>
          <w:rFonts w:eastAsia="Calibri" w:cs="Tahoma"/>
          <w:szCs w:val="22"/>
          <w:lang w:val="en-GB" w:eastAsia="en-US"/>
        </w:rPr>
        <w:t xml:space="preserve"> </w:t>
      </w:r>
      <w:proofErr w:type="spellStart"/>
      <w:r w:rsidR="00523BA1" w:rsidRPr="00E32153">
        <w:rPr>
          <w:rFonts w:eastAsia="Calibri" w:cs="Tahoma"/>
          <w:szCs w:val="22"/>
          <w:lang w:val="en-GB" w:eastAsia="en-US"/>
        </w:rPr>
        <w:t>halm</w:t>
      </w:r>
      <w:proofErr w:type="spellEnd"/>
      <w:r w:rsidR="00523BA1" w:rsidRPr="00E32153">
        <w:rPr>
          <w:rFonts w:eastAsia="Calibri" w:cs="Tahoma"/>
          <w:szCs w:val="22"/>
          <w:lang w:val="en-GB" w:eastAsia="en-US"/>
        </w:rPr>
        <w:t xml:space="preserve">. </w:t>
      </w:r>
      <w:r w:rsidR="00523BA1" w:rsidRPr="0087072B">
        <w:rPr>
          <w:rFonts w:eastAsia="Calibri" w:cs="Tahoma"/>
          <w:szCs w:val="22"/>
          <w:lang w:val="en-GB" w:eastAsia="en-US"/>
        </w:rPr>
        <w:t>(In Norwegian)</w:t>
      </w:r>
    </w:p>
    <w:p w:rsidR="004066B1" w:rsidRPr="0087072B" w:rsidRDefault="004066B1" w:rsidP="0087072B">
      <w:pPr>
        <w:spacing w:after="200" w:line="276" w:lineRule="auto"/>
        <w:ind w:left="543" w:hanging="543"/>
        <w:rPr>
          <w:rFonts w:eastAsia="Calibri" w:cs="Tahoma"/>
          <w:szCs w:val="22"/>
          <w:lang w:val="en-GB" w:eastAsia="en-US"/>
        </w:rPr>
      </w:pPr>
      <w:r w:rsidRPr="0087072B">
        <w:rPr>
          <w:rFonts w:eastAsia="Calibri" w:cs="Tahoma"/>
          <w:szCs w:val="22"/>
          <w:lang w:val="en-GB" w:eastAsia="en-US"/>
        </w:rPr>
        <w:t>3</w:t>
      </w:r>
      <w:r w:rsidRPr="0087072B">
        <w:rPr>
          <w:rFonts w:eastAsia="Calibri" w:cs="Tahoma"/>
          <w:szCs w:val="22"/>
          <w:lang w:val="en-GB" w:eastAsia="en-US"/>
        </w:rPr>
        <w:tab/>
        <w:t xml:space="preserve">Timothy G. Prather; </w:t>
      </w:r>
      <w:r w:rsidR="00103675" w:rsidRPr="0087072B">
        <w:rPr>
          <w:rFonts w:eastAsia="Calibri" w:cs="Tahoma"/>
          <w:szCs w:val="22"/>
          <w:lang w:val="en-GB" w:eastAsia="en-US"/>
        </w:rPr>
        <w:t>Silo fires: Prevention and Control. Conventional and sealed silos.</w:t>
      </w:r>
      <w:r w:rsidR="009974AB" w:rsidRPr="0087072B">
        <w:rPr>
          <w:rFonts w:eastAsia="Calibri" w:cs="Tahoma"/>
          <w:szCs w:val="22"/>
          <w:lang w:val="en-GB" w:eastAsia="en-US"/>
        </w:rPr>
        <w:t xml:space="preserve"> The </w:t>
      </w:r>
      <w:smartTag w:uri="urn:schemas-microsoft-com:office:smarttags" w:element="place">
        <w:smartTag w:uri="urn:schemas-microsoft-com:office:smarttags" w:element="PlaceType">
          <w:r w:rsidR="009974AB" w:rsidRPr="0087072B">
            <w:rPr>
              <w:rFonts w:eastAsia="Calibri" w:cs="Tahoma"/>
              <w:szCs w:val="22"/>
              <w:lang w:val="en-GB" w:eastAsia="en-US"/>
            </w:rPr>
            <w:t>University</w:t>
          </w:r>
        </w:smartTag>
        <w:r w:rsidR="009974AB" w:rsidRPr="0087072B">
          <w:rPr>
            <w:rFonts w:eastAsia="Calibri" w:cs="Tahoma"/>
            <w:szCs w:val="22"/>
            <w:lang w:val="en-GB" w:eastAsia="en-US"/>
          </w:rPr>
          <w:t xml:space="preserve"> of </w:t>
        </w:r>
        <w:smartTag w:uri="urn:schemas-microsoft-com:office:smarttags" w:element="PlaceName">
          <w:r w:rsidR="009974AB" w:rsidRPr="0087072B">
            <w:rPr>
              <w:rFonts w:eastAsia="Calibri" w:cs="Tahoma"/>
              <w:szCs w:val="22"/>
              <w:lang w:val="en-GB" w:eastAsia="en-US"/>
            </w:rPr>
            <w:t>Tennessee</w:t>
          </w:r>
        </w:smartTag>
      </w:smartTag>
      <w:r w:rsidR="009974AB" w:rsidRPr="0087072B">
        <w:rPr>
          <w:rFonts w:eastAsia="Calibri" w:cs="Tahoma"/>
          <w:szCs w:val="22"/>
          <w:lang w:val="en-GB" w:eastAsia="en-US"/>
        </w:rPr>
        <w:t>. Agricultural Extension Service. PB 1307. October 1988.</w:t>
      </w:r>
    </w:p>
    <w:p w:rsidR="009974AB" w:rsidRPr="0087072B" w:rsidRDefault="009974AB" w:rsidP="0087072B">
      <w:pPr>
        <w:spacing w:after="200" w:line="276" w:lineRule="auto"/>
        <w:ind w:left="543" w:hanging="543"/>
        <w:rPr>
          <w:rFonts w:eastAsia="Calibri" w:cs="Tahoma"/>
          <w:szCs w:val="22"/>
          <w:lang w:val="en-GB" w:eastAsia="en-US"/>
        </w:rPr>
      </w:pPr>
      <w:r w:rsidRPr="0087072B">
        <w:rPr>
          <w:rFonts w:eastAsia="Calibri" w:cs="Tahoma"/>
          <w:szCs w:val="22"/>
          <w:lang w:val="en-GB" w:eastAsia="en-US"/>
        </w:rPr>
        <w:t>4</w:t>
      </w:r>
      <w:r w:rsidRPr="0087072B">
        <w:rPr>
          <w:rFonts w:eastAsia="Calibri" w:cs="Tahoma"/>
          <w:szCs w:val="22"/>
          <w:lang w:val="en-GB" w:eastAsia="en-US"/>
        </w:rPr>
        <w:tab/>
      </w:r>
      <w:smartTag w:uri="urn:schemas-microsoft-com:office:smarttags" w:element="country-region">
        <w:smartTag w:uri="urn:schemas-microsoft-com:office:smarttags" w:element="place">
          <w:r w:rsidR="0037482A" w:rsidRPr="0087072B">
            <w:rPr>
              <w:rFonts w:eastAsia="Calibri" w:cs="Tahoma"/>
              <w:szCs w:val="22"/>
              <w:lang w:val="en-GB" w:eastAsia="en-US"/>
            </w:rPr>
            <w:t>U.S.</w:t>
          </w:r>
        </w:smartTag>
      </w:smartTag>
      <w:r w:rsidR="0037482A" w:rsidRPr="0087072B">
        <w:rPr>
          <w:rFonts w:eastAsia="Calibri" w:cs="Tahoma"/>
          <w:szCs w:val="22"/>
          <w:lang w:val="en-GB" w:eastAsia="en-US"/>
        </w:rPr>
        <w:t xml:space="preserve"> Fire Administration/Technical Report Series. Special Report: The Hazards associated with Agricultural Silo Fires. USFA-TR-096/April 1998.</w:t>
      </w:r>
    </w:p>
    <w:p w:rsidR="000B1544" w:rsidRPr="00E32153" w:rsidRDefault="000B1544" w:rsidP="0087072B">
      <w:pPr>
        <w:spacing w:after="200" w:line="276" w:lineRule="auto"/>
        <w:ind w:left="543" w:hanging="543"/>
        <w:rPr>
          <w:rFonts w:eastAsia="Calibri" w:cs="Tahoma"/>
          <w:szCs w:val="22"/>
          <w:lang w:val="en-GB" w:eastAsia="en-US"/>
        </w:rPr>
      </w:pPr>
      <w:r w:rsidRPr="0087072B">
        <w:rPr>
          <w:rFonts w:eastAsia="Calibri" w:cs="Tahoma"/>
          <w:szCs w:val="22"/>
          <w:lang w:val="en-GB" w:eastAsia="en-US"/>
        </w:rPr>
        <w:t>5</w:t>
      </w:r>
      <w:r w:rsidRPr="0087072B">
        <w:rPr>
          <w:rFonts w:eastAsia="Calibri" w:cs="Tahoma"/>
          <w:szCs w:val="22"/>
          <w:lang w:val="en-GB" w:eastAsia="en-US"/>
        </w:rPr>
        <w:tab/>
      </w:r>
      <w:r w:rsidR="0063708E" w:rsidRPr="0087072B">
        <w:rPr>
          <w:rFonts w:eastAsia="Calibri" w:cs="Tahoma"/>
          <w:szCs w:val="22"/>
          <w:lang w:val="en-GB" w:eastAsia="en-US"/>
        </w:rPr>
        <w:t xml:space="preserve">Rolf K. </w:t>
      </w:r>
      <w:proofErr w:type="spellStart"/>
      <w:r w:rsidR="0063708E" w:rsidRPr="0087072B">
        <w:rPr>
          <w:rFonts w:eastAsia="Calibri" w:cs="Tahoma"/>
          <w:szCs w:val="22"/>
          <w:lang w:val="en-GB" w:eastAsia="en-US"/>
        </w:rPr>
        <w:t>Eckhoff</w:t>
      </w:r>
      <w:proofErr w:type="spellEnd"/>
      <w:r w:rsidR="0063708E" w:rsidRPr="0087072B">
        <w:rPr>
          <w:rFonts w:eastAsia="Calibri" w:cs="Tahoma"/>
          <w:szCs w:val="22"/>
          <w:lang w:val="en-GB" w:eastAsia="en-US"/>
        </w:rPr>
        <w:t>; Dust explosions in the process industries.</w:t>
      </w:r>
      <w:r w:rsidR="003A051A" w:rsidRPr="0087072B">
        <w:rPr>
          <w:rFonts w:eastAsia="Calibri" w:cs="Tahoma"/>
          <w:szCs w:val="22"/>
          <w:lang w:val="en-GB" w:eastAsia="en-US"/>
        </w:rPr>
        <w:t xml:space="preserve"> </w:t>
      </w:r>
      <w:proofErr w:type="spellStart"/>
      <w:r w:rsidR="003A051A" w:rsidRPr="00E32153">
        <w:rPr>
          <w:rFonts w:eastAsia="Calibri" w:cs="Tahoma"/>
          <w:szCs w:val="22"/>
          <w:lang w:val="en-GB" w:eastAsia="en-US"/>
        </w:rPr>
        <w:t>Gulf</w:t>
      </w:r>
      <w:proofErr w:type="spellEnd"/>
      <w:r w:rsidR="003A051A" w:rsidRPr="00E32153">
        <w:rPr>
          <w:rFonts w:eastAsia="Calibri" w:cs="Tahoma"/>
          <w:szCs w:val="22"/>
          <w:lang w:val="en-GB" w:eastAsia="en-US"/>
        </w:rPr>
        <w:t xml:space="preserve"> Professional Publishing. 2003.</w:t>
      </w:r>
    </w:p>
    <w:p w:rsidR="00936A48" w:rsidRPr="0087072B" w:rsidRDefault="004444FB" w:rsidP="0087072B">
      <w:pPr>
        <w:spacing w:after="200" w:line="276" w:lineRule="auto"/>
        <w:ind w:left="543" w:hanging="543"/>
        <w:rPr>
          <w:rFonts w:eastAsia="Calibri" w:cs="Tahoma"/>
          <w:szCs w:val="22"/>
          <w:lang w:val="en-GB" w:eastAsia="en-US"/>
        </w:rPr>
      </w:pPr>
      <w:r w:rsidRPr="00E32153">
        <w:rPr>
          <w:rFonts w:eastAsia="Calibri" w:cs="Tahoma"/>
          <w:szCs w:val="22"/>
          <w:lang w:val="en-GB" w:eastAsia="en-US"/>
        </w:rPr>
        <w:t>6</w:t>
      </w:r>
      <w:r w:rsidRPr="00E32153">
        <w:rPr>
          <w:rFonts w:eastAsia="Calibri" w:cs="Tahoma"/>
          <w:szCs w:val="22"/>
          <w:lang w:val="en-GB" w:eastAsia="en-US"/>
        </w:rPr>
        <w:tab/>
      </w:r>
      <w:proofErr w:type="spellStart"/>
      <w:r w:rsidRPr="00E32153">
        <w:rPr>
          <w:rFonts w:eastAsia="Calibri" w:cs="Tahoma"/>
          <w:szCs w:val="22"/>
          <w:lang w:val="en-GB" w:eastAsia="en-US"/>
        </w:rPr>
        <w:t>VdS</w:t>
      </w:r>
      <w:proofErr w:type="spellEnd"/>
      <w:r w:rsidRPr="00E32153">
        <w:rPr>
          <w:rFonts w:eastAsia="Calibri" w:cs="Tahoma"/>
          <w:szCs w:val="22"/>
          <w:lang w:val="en-GB" w:eastAsia="en-US"/>
        </w:rPr>
        <w:t xml:space="preserve">; </w:t>
      </w:r>
      <w:proofErr w:type="spellStart"/>
      <w:r w:rsidRPr="00E32153">
        <w:rPr>
          <w:rFonts w:eastAsia="Calibri" w:cs="Tahoma"/>
          <w:szCs w:val="22"/>
          <w:lang w:val="en-GB" w:eastAsia="en-US"/>
        </w:rPr>
        <w:t>Inertierung</w:t>
      </w:r>
      <w:proofErr w:type="spellEnd"/>
      <w:r w:rsidRPr="00E32153">
        <w:rPr>
          <w:rFonts w:eastAsia="Calibri" w:cs="Tahoma"/>
          <w:szCs w:val="22"/>
          <w:lang w:val="en-GB" w:eastAsia="en-US"/>
        </w:rPr>
        <w:t xml:space="preserve"> von Silos im Brandfal</w:t>
      </w:r>
      <w:r w:rsidR="00B55464" w:rsidRPr="00E32153">
        <w:rPr>
          <w:rFonts w:eastAsia="Calibri" w:cs="Tahoma"/>
          <w:szCs w:val="22"/>
          <w:lang w:val="en-GB" w:eastAsia="en-US"/>
        </w:rPr>
        <w:t>l</w:t>
      </w:r>
      <w:r w:rsidRPr="00E32153">
        <w:rPr>
          <w:rFonts w:eastAsia="Calibri" w:cs="Tahoma"/>
          <w:szCs w:val="22"/>
          <w:lang w:val="en-GB" w:eastAsia="en-US"/>
        </w:rPr>
        <w:t>.</w:t>
      </w:r>
      <w:r w:rsidR="00B55464" w:rsidRPr="00E32153">
        <w:rPr>
          <w:rFonts w:eastAsia="Calibri" w:cs="Tahoma"/>
          <w:szCs w:val="22"/>
          <w:lang w:val="en-GB" w:eastAsia="en-US"/>
        </w:rPr>
        <w:t xml:space="preserve"> </w:t>
      </w:r>
      <w:proofErr w:type="spellStart"/>
      <w:r w:rsidR="00B55464" w:rsidRPr="0087072B">
        <w:rPr>
          <w:rFonts w:eastAsia="Calibri" w:cs="Tahoma"/>
          <w:szCs w:val="22"/>
          <w:lang w:val="en-GB" w:eastAsia="en-US"/>
        </w:rPr>
        <w:t>VdS</w:t>
      </w:r>
      <w:proofErr w:type="spellEnd"/>
      <w:r w:rsidR="00B55464" w:rsidRPr="0087072B">
        <w:rPr>
          <w:rFonts w:eastAsia="Calibri" w:cs="Tahoma"/>
          <w:szCs w:val="22"/>
          <w:lang w:val="en-GB" w:eastAsia="en-US"/>
        </w:rPr>
        <w:t xml:space="preserve"> 2154: 2008-01 (04). (In German).</w:t>
      </w:r>
    </w:p>
    <w:p w:rsidR="004444FB" w:rsidRPr="0087072B" w:rsidRDefault="004444FB" w:rsidP="0087072B">
      <w:pPr>
        <w:pStyle w:val="berschrift2"/>
        <w:tabs>
          <w:tab w:val="clear" w:pos="792"/>
          <w:tab w:val="num" w:pos="720"/>
          <w:tab w:val="num" w:pos="1440"/>
        </w:tabs>
        <w:ind w:left="0" w:firstLine="0"/>
        <w:rPr>
          <w:lang w:val="en-GB"/>
        </w:rPr>
      </w:pPr>
      <w:bookmarkStart w:id="22" w:name="_Toc374895169"/>
      <w:r w:rsidRPr="0087072B">
        <w:rPr>
          <w:lang w:val="en-GB"/>
        </w:rPr>
        <w:t xml:space="preserve">Recommended literature for the industry exposed to </w:t>
      </w:r>
      <w:r w:rsidR="003A6B73" w:rsidRPr="0087072B">
        <w:rPr>
          <w:lang w:val="en-GB"/>
        </w:rPr>
        <w:t>self</w:t>
      </w:r>
      <w:r w:rsidR="00455A23" w:rsidRPr="0087072B">
        <w:rPr>
          <w:lang w:val="en-GB"/>
        </w:rPr>
        <w:t>-</w:t>
      </w:r>
      <w:r w:rsidR="003A6B73" w:rsidRPr="0087072B">
        <w:rPr>
          <w:lang w:val="en-GB"/>
        </w:rPr>
        <w:t xml:space="preserve">ignition and </w:t>
      </w:r>
      <w:r w:rsidRPr="0087072B">
        <w:rPr>
          <w:lang w:val="en-GB"/>
        </w:rPr>
        <w:t>dust explosion risks</w:t>
      </w:r>
      <w:bookmarkEnd w:id="22"/>
    </w:p>
    <w:p w:rsidR="004444FB" w:rsidRPr="0087072B" w:rsidRDefault="005A10D5" w:rsidP="00A02307">
      <w:pPr>
        <w:spacing w:after="200" w:line="276" w:lineRule="auto"/>
        <w:ind w:left="543" w:hanging="543"/>
        <w:rPr>
          <w:rFonts w:eastAsia="Calibri" w:cs="Tahoma"/>
          <w:szCs w:val="22"/>
          <w:lang w:val="en-GB" w:eastAsia="en-US"/>
        </w:rPr>
      </w:pPr>
      <w:r w:rsidRPr="0087072B">
        <w:rPr>
          <w:rFonts w:eastAsia="Calibri" w:cs="Tahoma"/>
          <w:szCs w:val="22"/>
          <w:lang w:val="en-GB" w:eastAsia="en-US"/>
        </w:rPr>
        <w:t>1</w:t>
      </w:r>
      <w:r w:rsidRPr="0087072B">
        <w:rPr>
          <w:rFonts w:eastAsia="Calibri" w:cs="Tahoma"/>
          <w:szCs w:val="22"/>
          <w:lang w:val="en-GB" w:eastAsia="en-US"/>
        </w:rPr>
        <w:tab/>
        <w:t xml:space="preserve">Rolf K. </w:t>
      </w:r>
      <w:proofErr w:type="spellStart"/>
      <w:r w:rsidRPr="0087072B">
        <w:rPr>
          <w:rFonts w:eastAsia="Calibri" w:cs="Tahoma"/>
          <w:szCs w:val="22"/>
          <w:lang w:val="en-GB" w:eastAsia="en-US"/>
        </w:rPr>
        <w:t>Eckhoff</w:t>
      </w:r>
      <w:proofErr w:type="spellEnd"/>
      <w:r w:rsidRPr="0087072B">
        <w:rPr>
          <w:rFonts w:eastAsia="Calibri" w:cs="Tahoma"/>
          <w:szCs w:val="22"/>
          <w:lang w:val="en-GB" w:eastAsia="en-US"/>
        </w:rPr>
        <w:t>; Dust explosions in the process industries. Gulf Professional Publishing. 2003.</w:t>
      </w:r>
    </w:p>
    <w:p w:rsidR="005A10D5" w:rsidRPr="0087072B" w:rsidRDefault="005A10D5" w:rsidP="0087072B">
      <w:pPr>
        <w:spacing w:after="200" w:line="276" w:lineRule="auto"/>
        <w:ind w:left="543" w:hanging="543"/>
        <w:rPr>
          <w:rFonts w:eastAsia="Calibri" w:cs="Tahoma"/>
          <w:szCs w:val="22"/>
          <w:lang w:val="en-GB" w:eastAsia="en-US"/>
        </w:rPr>
      </w:pPr>
      <w:r w:rsidRPr="0087072B">
        <w:rPr>
          <w:rFonts w:eastAsia="Calibri" w:cs="Tahoma"/>
          <w:szCs w:val="22"/>
          <w:lang w:val="en-GB" w:eastAsia="en-US"/>
        </w:rPr>
        <w:t>2</w:t>
      </w:r>
      <w:r w:rsidRPr="0087072B">
        <w:rPr>
          <w:rFonts w:eastAsia="Calibri" w:cs="Tahoma"/>
          <w:szCs w:val="22"/>
          <w:lang w:val="en-GB" w:eastAsia="en-US"/>
        </w:rPr>
        <w:tab/>
        <w:t xml:space="preserve">Henry </w:t>
      </w:r>
      <w:proofErr w:type="spellStart"/>
      <w:r w:rsidRPr="0087072B">
        <w:rPr>
          <w:rFonts w:eastAsia="Calibri" w:cs="Tahoma"/>
          <w:szCs w:val="22"/>
          <w:lang w:val="en-GB" w:eastAsia="en-US"/>
        </w:rPr>
        <w:t>Persson</w:t>
      </w:r>
      <w:proofErr w:type="spellEnd"/>
      <w:r w:rsidRPr="0087072B">
        <w:rPr>
          <w:rFonts w:eastAsia="Calibri" w:cs="Tahoma"/>
          <w:szCs w:val="22"/>
          <w:lang w:val="en-GB" w:eastAsia="en-US"/>
        </w:rPr>
        <w:t xml:space="preserve">; Brand </w:t>
      </w:r>
      <w:proofErr w:type="spellStart"/>
      <w:r w:rsidRPr="0087072B">
        <w:rPr>
          <w:rFonts w:eastAsia="Calibri" w:cs="Tahoma"/>
          <w:szCs w:val="22"/>
          <w:lang w:val="en-GB" w:eastAsia="en-US"/>
        </w:rPr>
        <w:t>i</w:t>
      </w:r>
      <w:proofErr w:type="spellEnd"/>
      <w:r w:rsidRPr="0087072B">
        <w:rPr>
          <w:rFonts w:eastAsia="Calibri" w:cs="Tahoma"/>
          <w:szCs w:val="22"/>
          <w:lang w:val="en-GB" w:eastAsia="en-US"/>
        </w:rPr>
        <w:t xml:space="preserve"> silo. </w:t>
      </w:r>
      <w:proofErr w:type="spellStart"/>
      <w:r w:rsidRPr="00E32153">
        <w:rPr>
          <w:rFonts w:eastAsia="Calibri" w:cs="Tahoma"/>
          <w:szCs w:val="22"/>
          <w:lang w:val="en-GB" w:eastAsia="en-US"/>
        </w:rPr>
        <w:t>Brandsläckning</w:t>
      </w:r>
      <w:proofErr w:type="spellEnd"/>
      <w:r w:rsidRPr="00E32153">
        <w:rPr>
          <w:rFonts w:eastAsia="Calibri" w:cs="Tahoma"/>
          <w:szCs w:val="22"/>
          <w:lang w:val="en-GB" w:eastAsia="en-US"/>
        </w:rPr>
        <w:t xml:space="preserve"> samt </w:t>
      </w:r>
      <w:proofErr w:type="spellStart"/>
      <w:r w:rsidRPr="00E32153">
        <w:rPr>
          <w:rFonts w:eastAsia="Calibri" w:cs="Tahoma"/>
          <w:szCs w:val="22"/>
          <w:lang w:val="en-GB" w:eastAsia="en-US"/>
        </w:rPr>
        <w:t>förebyggande</w:t>
      </w:r>
      <w:proofErr w:type="spellEnd"/>
      <w:r w:rsidRPr="00E32153">
        <w:rPr>
          <w:rFonts w:eastAsia="Calibri" w:cs="Tahoma"/>
          <w:szCs w:val="22"/>
          <w:lang w:val="en-GB" w:eastAsia="en-US"/>
        </w:rPr>
        <w:t xml:space="preserve"> </w:t>
      </w:r>
      <w:proofErr w:type="spellStart"/>
      <w:r w:rsidRPr="00E32153">
        <w:rPr>
          <w:rFonts w:eastAsia="Calibri" w:cs="Tahoma"/>
          <w:szCs w:val="22"/>
          <w:lang w:val="en-GB" w:eastAsia="en-US"/>
        </w:rPr>
        <w:t>og</w:t>
      </w:r>
      <w:proofErr w:type="spellEnd"/>
      <w:r w:rsidRPr="00E32153">
        <w:rPr>
          <w:rFonts w:eastAsia="Calibri" w:cs="Tahoma"/>
          <w:szCs w:val="22"/>
          <w:lang w:val="en-GB" w:eastAsia="en-US"/>
        </w:rPr>
        <w:t xml:space="preserve"> </w:t>
      </w:r>
      <w:proofErr w:type="spellStart"/>
      <w:r w:rsidRPr="00E32153">
        <w:rPr>
          <w:rFonts w:eastAsia="Calibri" w:cs="Tahoma"/>
          <w:szCs w:val="22"/>
          <w:lang w:val="en-GB" w:eastAsia="en-US"/>
        </w:rPr>
        <w:t>förberedande</w:t>
      </w:r>
      <w:proofErr w:type="spellEnd"/>
      <w:r w:rsidRPr="00E32153">
        <w:rPr>
          <w:rFonts w:eastAsia="Calibri" w:cs="Tahoma"/>
          <w:szCs w:val="22"/>
          <w:lang w:val="en-GB" w:eastAsia="en-US"/>
        </w:rPr>
        <w:t xml:space="preserve"> </w:t>
      </w:r>
      <w:proofErr w:type="spellStart"/>
      <w:r w:rsidRPr="00E32153">
        <w:rPr>
          <w:rFonts w:eastAsia="Calibri" w:cs="Tahoma"/>
          <w:szCs w:val="22"/>
          <w:lang w:val="en-GB" w:eastAsia="en-US"/>
        </w:rPr>
        <w:t>åtgjerder</w:t>
      </w:r>
      <w:proofErr w:type="spellEnd"/>
      <w:r w:rsidRPr="00E32153">
        <w:rPr>
          <w:rFonts w:eastAsia="Calibri" w:cs="Tahoma"/>
          <w:szCs w:val="22"/>
          <w:lang w:val="en-GB" w:eastAsia="en-US"/>
        </w:rPr>
        <w:t xml:space="preserve">. </w:t>
      </w:r>
      <w:proofErr w:type="spellStart"/>
      <w:r w:rsidRPr="0087072B">
        <w:rPr>
          <w:rFonts w:eastAsia="Calibri" w:cs="Tahoma"/>
          <w:szCs w:val="22"/>
          <w:lang w:val="en-GB" w:eastAsia="en-US"/>
        </w:rPr>
        <w:t>Myndigheten</w:t>
      </w:r>
      <w:proofErr w:type="spellEnd"/>
      <w:r w:rsidRPr="0087072B">
        <w:rPr>
          <w:rFonts w:eastAsia="Calibri" w:cs="Tahoma"/>
          <w:szCs w:val="22"/>
          <w:lang w:val="en-GB" w:eastAsia="en-US"/>
        </w:rPr>
        <w:t xml:space="preserve"> for </w:t>
      </w:r>
      <w:proofErr w:type="spellStart"/>
      <w:r w:rsidRPr="0087072B">
        <w:rPr>
          <w:rFonts w:eastAsia="Calibri" w:cs="Tahoma"/>
          <w:szCs w:val="22"/>
          <w:lang w:val="en-GB" w:eastAsia="en-US"/>
        </w:rPr>
        <w:t>samhäldsskydd</w:t>
      </w:r>
      <w:proofErr w:type="spellEnd"/>
      <w:r w:rsidRPr="0087072B">
        <w:rPr>
          <w:rFonts w:eastAsia="Calibri" w:cs="Tahoma"/>
          <w:szCs w:val="22"/>
          <w:lang w:val="en-GB" w:eastAsia="en-US"/>
        </w:rPr>
        <w:t xml:space="preserve"> </w:t>
      </w:r>
      <w:proofErr w:type="spellStart"/>
      <w:proofErr w:type="gramStart"/>
      <w:r w:rsidRPr="0087072B">
        <w:rPr>
          <w:rFonts w:eastAsia="Calibri" w:cs="Tahoma"/>
          <w:szCs w:val="22"/>
          <w:lang w:val="en-GB" w:eastAsia="en-US"/>
        </w:rPr>
        <w:t>og</w:t>
      </w:r>
      <w:proofErr w:type="spellEnd"/>
      <w:proofErr w:type="gramEnd"/>
      <w:r w:rsidRPr="0087072B">
        <w:rPr>
          <w:rFonts w:eastAsia="Calibri" w:cs="Tahoma"/>
          <w:szCs w:val="22"/>
          <w:lang w:val="en-GB" w:eastAsia="en-US"/>
        </w:rPr>
        <w:t xml:space="preserve"> </w:t>
      </w:r>
      <w:proofErr w:type="spellStart"/>
      <w:r w:rsidRPr="0087072B">
        <w:rPr>
          <w:rFonts w:eastAsia="Calibri" w:cs="Tahoma"/>
          <w:szCs w:val="22"/>
          <w:lang w:val="en-GB" w:eastAsia="en-US"/>
        </w:rPr>
        <w:t>beredskap</w:t>
      </w:r>
      <w:proofErr w:type="spellEnd"/>
      <w:r w:rsidRPr="0087072B">
        <w:rPr>
          <w:rFonts w:eastAsia="Calibri" w:cs="Tahoma"/>
          <w:szCs w:val="22"/>
          <w:lang w:val="en-GB" w:eastAsia="en-US"/>
        </w:rPr>
        <w:t>. ISBN 978-91-7383-220-5. September 2012. (In Swedish).</w:t>
      </w:r>
    </w:p>
    <w:p w:rsidR="00DF6B26" w:rsidRPr="0087072B" w:rsidRDefault="004139D6" w:rsidP="00A02307">
      <w:pPr>
        <w:spacing w:after="200" w:line="276" w:lineRule="auto"/>
        <w:ind w:left="543" w:hanging="543"/>
        <w:rPr>
          <w:rFonts w:eastAsia="Calibri" w:cs="Tahoma"/>
          <w:szCs w:val="22"/>
          <w:lang w:val="en-GB" w:eastAsia="en-US"/>
        </w:rPr>
      </w:pPr>
      <w:r w:rsidRPr="0087072B">
        <w:rPr>
          <w:rFonts w:eastAsia="Calibri" w:cs="Tahoma"/>
          <w:szCs w:val="22"/>
          <w:lang w:val="en-GB" w:eastAsia="en-US"/>
        </w:rPr>
        <w:t>3</w:t>
      </w:r>
      <w:r w:rsidRPr="0087072B">
        <w:rPr>
          <w:rFonts w:eastAsia="Calibri" w:cs="Tahoma"/>
          <w:szCs w:val="22"/>
          <w:lang w:val="en-GB" w:eastAsia="en-US"/>
        </w:rPr>
        <w:tab/>
      </w:r>
      <w:hyperlink r:id="rId13" w:history="1">
        <w:r w:rsidRPr="0087072B">
          <w:rPr>
            <w:rFonts w:eastAsia="Calibri" w:cs="Tahoma"/>
            <w:szCs w:val="22"/>
            <w:lang w:val="en-GB" w:eastAsia="en-US"/>
          </w:rPr>
          <w:t xml:space="preserve">Stanley S. </w:t>
        </w:r>
        <w:proofErr w:type="spellStart"/>
        <w:r w:rsidRPr="0087072B">
          <w:rPr>
            <w:rFonts w:eastAsia="Calibri" w:cs="Tahoma"/>
            <w:szCs w:val="22"/>
            <w:lang w:val="en-GB" w:eastAsia="en-US"/>
          </w:rPr>
          <w:t>Grossel</w:t>
        </w:r>
        <w:proofErr w:type="spellEnd"/>
      </w:hyperlink>
      <w:r w:rsidRPr="0087072B">
        <w:rPr>
          <w:rFonts w:eastAsia="Calibri" w:cs="Tahoma"/>
          <w:szCs w:val="22"/>
          <w:lang w:val="en-GB" w:eastAsia="en-US"/>
        </w:rPr>
        <w:t xml:space="preserve">, </w:t>
      </w:r>
      <w:hyperlink r:id="rId14" w:history="1">
        <w:r w:rsidRPr="0087072B">
          <w:rPr>
            <w:rFonts w:eastAsia="Calibri" w:cs="Tahoma"/>
            <w:szCs w:val="22"/>
            <w:lang w:val="en-GB" w:eastAsia="en-US"/>
          </w:rPr>
          <w:t xml:space="preserve">Robert G. </w:t>
        </w:r>
        <w:proofErr w:type="spellStart"/>
        <w:r w:rsidRPr="0087072B">
          <w:rPr>
            <w:rFonts w:eastAsia="Calibri" w:cs="Tahoma"/>
            <w:szCs w:val="22"/>
            <w:lang w:val="en-GB" w:eastAsia="en-US"/>
          </w:rPr>
          <w:t>Zalosh</w:t>
        </w:r>
        <w:proofErr w:type="spellEnd"/>
      </w:hyperlink>
      <w:r w:rsidRPr="0087072B">
        <w:rPr>
          <w:rFonts w:eastAsia="Calibri" w:cs="Tahoma"/>
          <w:szCs w:val="22"/>
          <w:lang w:val="en-GB" w:eastAsia="en-US"/>
        </w:rPr>
        <w:t>; Guidelines for safe handling of powders and bulk solids</w:t>
      </w:r>
      <w:r w:rsidR="002D5A85" w:rsidRPr="0087072B">
        <w:rPr>
          <w:rFonts w:eastAsia="Calibri" w:cs="Tahoma"/>
          <w:szCs w:val="22"/>
          <w:lang w:val="en-GB" w:eastAsia="en-US"/>
        </w:rPr>
        <w:t xml:space="preserve">. </w:t>
      </w:r>
      <w:hyperlink r:id="rId15" w:history="1">
        <w:r w:rsidR="002D5A85" w:rsidRPr="0087072B">
          <w:rPr>
            <w:rFonts w:eastAsia="Calibri" w:cs="Tahoma"/>
            <w:szCs w:val="22"/>
            <w:lang w:val="en-GB" w:eastAsia="en-US"/>
          </w:rPr>
          <w:t xml:space="preserve">American Institute of Chemical Engineers. </w:t>
        </w:r>
        <w:proofErr w:type="spellStart"/>
        <w:r w:rsidR="002D5A85" w:rsidRPr="0087072B">
          <w:rPr>
            <w:rFonts w:eastAsia="Calibri" w:cs="Tahoma"/>
            <w:szCs w:val="22"/>
            <w:lang w:val="en-GB" w:eastAsia="en-US"/>
          </w:rPr>
          <w:t>Center</w:t>
        </w:r>
        <w:proofErr w:type="spellEnd"/>
        <w:r w:rsidR="002D5A85" w:rsidRPr="0087072B">
          <w:rPr>
            <w:rFonts w:eastAsia="Calibri" w:cs="Tahoma"/>
            <w:szCs w:val="22"/>
            <w:lang w:val="en-GB" w:eastAsia="en-US"/>
          </w:rPr>
          <w:t xml:space="preserve"> for Chemical Process Safety</w:t>
        </w:r>
      </w:hyperlink>
      <w:r w:rsidR="0079408F" w:rsidRPr="0087072B">
        <w:rPr>
          <w:rFonts w:eastAsia="Calibri" w:cs="Tahoma"/>
          <w:szCs w:val="22"/>
          <w:lang w:val="en-GB" w:eastAsia="en-US"/>
        </w:rPr>
        <w:t>. 2004.</w:t>
      </w:r>
    </w:p>
    <w:p w:rsidR="001C02CF" w:rsidRPr="0087072B" w:rsidRDefault="0079408F" w:rsidP="0087072B">
      <w:pPr>
        <w:spacing w:after="200" w:line="276" w:lineRule="auto"/>
        <w:ind w:left="543" w:hanging="543"/>
        <w:rPr>
          <w:rFonts w:eastAsia="Calibri" w:cs="Tahoma"/>
          <w:szCs w:val="22"/>
          <w:lang w:val="en-GB" w:eastAsia="en-US"/>
        </w:rPr>
      </w:pPr>
      <w:r w:rsidRPr="0087072B">
        <w:rPr>
          <w:rFonts w:eastAsia="Calibri" w:cs="Tahoma"/>
          <w:szCs w:val="22"/>
          <w:lang w:val="en-GB" w:eastAsia="en-US"/>
        </w:rPr>
        <w:t>4</w:t>
      </w:r>
      <w:r w:rsidRPr="0087072B">
        <w:rPr>
          <w:rFonts w:eastAsia="Calibri" w:cs="Tahoma"/>
          <w:szCs w:val="22"/>
          <w:lang w:val="en-GB" w:eastAsia="en-US"/>
        </w:rPr>
        <w:tab/>
      </w:r>
      <w:hyperlink r:id="rId16" w:history="1">
        <w:proofErr w:type="spellStart"/>
        <w:r w:rsidR="001C02CF" w:rsidRPr="0087072B">
          <w:rPr>
            <w:rFonts w:eastAsia="Calibri" w:cs="Tahoma"/>
            <w:szCs w:val="22"/>
            <w:lang w:val="en-GB" w:eastAsia="en-US"/>
          </w:rPr>
          <w:t>Avi</w:t>
        </w:r>
        <w:proofErr w:type="spellEnd"/>
        <w:r w:rsidR="001C02CF" w:rsidRPr="0087072B">
          <w:rPr>
            <w:rFonts w:eastAsia="Calibri" w:cs="Tahoma"/>
            <w:szCs w:val="22"/>
            <w:lang w:val="en-GB" w:eastAsia="en-US"/>
          </w:rPr>
          <w:t xml:space="preserve"> Levy</w:t>
        </w:r>
      </w:hyperlink>
      <w:r w:rsidR="001C02CF" w:rsidRPr="0087072B">
        <w:rPr>
          <w:rFonts w:eastAsia="Calibri" w:cs="Tahoma"/>
          <w:szCs w:val="22"/>
          <w:lang w:val="en-GB" w:eastAsia="en-US"/>
        </w:rPr>
        <w:t>; Handbook of conveying and handling of particulate solids. Elsevier 2001.</w:t>
      </w:r>
    </w:p>
    <w:p w:rsidR="008A4101" w:rsidRPr="0087072B" w:rsidRDefault="008A4101" w:rsidP="004139D6">
      <w:pPr>
        <w:autoSpaceDE w:val="0"/>
        <w:autoSpaceDN w:val="0"/>
        <w:adjustRightInd w:val="0"/>
        <w:rPr>
          <w:rFonts w:cs="Tahoma"/>
          <w:b/>
          <w:bCs/>
          <w:color w:val="FFFFFF"/>
          <w:szCs w:val="22"/>
          <w:lang w:val="en-GB" w:eastAsia="nb-NO"/>
        </w:rPr>
      </w:pPr>
    </w:p>
    <w:p w:rsidR="00E32153" w:rsidRDefault="00E32153">
      <w:pPr>
        <w:rPr>
          <w:rFonts w:cs="Arial"/>
          <w:b/>
          <w:bCs/>
          <w:kern w:val="32"/>
          <w:sz w:val="24"/>
          <w:szCs w:val="32"/>
          <w:lang w:val="en-GB"/>
        </w:rPr>
      </w:pPr>
      <w:bookmarkStart w:id="23" w:name="_Toc374895170"/>
      <w:r>
        <w:rPr>
          <w:lang w:val="en-GB"/>
        </w:rPr>
        <w:br w:type="page"/>
      </w:r>
    </w:p>
    <w:p w:rsidR="00BD2C7A" w:rsidRPr="0087072B" w:rsidRDefault="00BD2C7A" w:rsidP="0087072B">
      <w:pPr>
        <w:pStyle w:val="berschrift1"/>
        <w:rPr>
          <w:lang w:val="en-GB"/>
        </w:rPr>
      </w:pPr>
      <w:r w:rsidRPr="0087072B">
        <w:rPr>
          <w:lang w:val="en-GB"/>
        </w:rPr>
        <w:lastRenderedPageBreak/>
        <w:t>European Guidelines</w:t>
      </w:r>
      <w:bookmarkEnd w:id="23"/>
    </w:p>
    <w:p w:rsidR="00E32153" w:rsidRPr="00C00D43" w:rsidRDefault="00E32153" w:rsidP="00E32153">
      <w:pPr>
        <w:tabs>
          <w:tab w:val="right" w:pos="2410"/>
          <w:tab w:val="left" w:pos="2552"/>
          <w:tab w:val="left" w:pos="2835"/>
        </w:tabs>
        <w:rPr>
          <w:rFonts w:cs="Tahoma"/>
          <w:i/>
          <w:szCs w:val="22"/>
          <w:lang w:eastAsia="fi-FI"/>
        </w:rPr>
      </w:pPr>
      <w:r w:rsidRPr="00C00D43">
        <w:rPr>
          <w:rFonts w:cs="Tahoma"/>
          <w:i/>
          <w:szCs w:val="22"/>
          <w:lang w:eastAsia="fi-FI"/>
        </w:rPr>
        <w:t>Fire</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1:2015 F</w:t>
      </w:r>
      <w:r>
        <w:rPr>
          <w:rFonts w:cs="Tahoma"/>
          <w:szCs w:val="22"/>
          <w:lang w:eastAsia="fi-FI"/>
        </w:rPr>
        <w:tab/>
        <w:t>-</w:t>
      </w:r>
      <w:r w:rsidRPr="00C00D43">
        <w:rPr>
          <w:rFonts w:cs="Tahoma"/>
          <w:szCs w:val="22"/>
          <w:lang w:eastAsia="fi-FI"/>
        </w:rPr>
        <w:t>Internal fire protection control</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2:2018 F</w:t>
      </w:r>
      <w:r>
        <w:rPr>
          <w:rFonts w:cs="Tahoma"/>
          <w:szCs w:val="22"/>
          <w:lang w:eastAsia="fi-FI"/>
        </w:rPr>
        <w:tab/>
        <w:t>-</w:t>
      </w:r>
      <w:r w:rsidRPr="00C00D43">
        <w:rPr>
          <w:rFonts w:cs="Tahoma"/>
          <w:szCs w:val="22"/>
          <w:lang w:eastAsia="fi-FI"/>
        </w:rPr>
        <w:t>Panic &amp; emergency exit devices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3:2011 F</w:t>
      </w:r>
      <w:r>
        <w:rPr>
          <w:rFonts w:cs="Tahoma"/>
          <w:szCs w:val="22"/>
          <w:lang w:eastAsia="fi-FI"/>
        </w:rPr>
        <w:tab/>
        <w:t>-</w:t>
      </w:r>
      <w:r w:rsidRPr="00C00D43">
        <w:rPr>
          <w:rFonts w:cs="Tahoma"/>
          <w:szCs w:val="22"/>
          <w:lang w:eastAsia="fi-FI"/>
        </w:rPr>
        <w:t>Certification of thermographers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4:2010 F</w:t>
      </w:r>
      <w:r>
        <w:rPr>
          <w:rFonts w:cs="Tahoma"/>
          <w:szCs w:val="22"/>
          <w:lang w:eastAsia="fi-FI"/>
        </w:rPr>
        <w:tab/>
        <w:t>-</w:t>
      </w:r>
      <w:r w:rsidRPr="00C00D43">
        <w:rPr>
          <w:rFonts w:cs="Tahoma"/>
          <w:szCs w:val="22"/>
          <w:lang w:eastAsia="fi-FI"/>
        </w:rPr>
        <w:t>Introduction to qualitative fire risk assessment</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5:2016 F</w:t>
      </w:r>
      <w:r>
        <w:rPr>
          <w:rFonts w:cs="Tahoma"/>
          <w:szCs w:val="22"/>
          <w:lang w:eastAsia="fi-FI"/>
        </w:rPr>
        <w:tab/>
        <w:t>-</w:t>
      </w:r>
      <w:r w:rsidRPr="00C00D43">
        <w:rPr>
          <w:rFonts w:cs="Tahoma"/>
          <w:szCs w:val="22"/>
          <w:lang w:eastAsia="fi-FI"/>
        </w:rPr>
        <w:t>Guidance signs, emergency lighting and general lighting</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6:2021 F</w:t>
      </w:r>
      <w:r>
        <w:rPr>
          <w:rFonts w:cs="Tahoma"/>
          <w:szCs w:val="22"/>
          <w:lang w:eastAsia="fi-FI"/>
        </w:rPr>
        <w:tab/>
        <w:t>-</w:t>
      </w:r>
      <w:r w:rsidRPr="00C00D43">
        <w:rPr>
          <w:rFonts w:cs="Tahoma"/>
          <w:szCs w:val="22"/>
          <w:lang w:eastAsia="fi-FI"/>
        </w:rPr>
        <w:t>Fire safety in care homes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7:2011 F</w:t>
      </w:r>
      <w:r>
        <w:rPr>
          <w:rFonts w:cs="Tahoma"/>
          <w:szCs w:val="22"/>
          <w:lang w:eastAsia="fi-FI"/>
        </w:rPr>
        <w:tab/>
        <w:t>-</w:t>
      </w:r>
      <w:r w:rsidRPr="00C00D43">
        <w:rPr>
          <w:rFonts w:cs="Tahoma"/>
          <w:szCs w:val="22"/>
          <w:lang w:eastAsia="fi-FI"/>
        </w:rPr>
        <w:t>Safety distance between waste containers and buildings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8:2004 F</w:t>
      </w:r>
      <w:r>
        <w:rPr>
          <w:rFonts w:cs="Tahoma"/>
          <w:szCs w:val="22"/>
          <w:lang w:eastAsia="fi-FI"/>
        </w:rPr>
        <w:tab/>
        <w:t>-</w:t>
      </w:r>
      <w:r w:rsidRPr="00C00D43">
        <w:rPr>
          <w:rFonts w:cs="Tahoma"/>
          <w:szCs w:val="22"/>
          <w:lang w:eastAsia="fi-FI"/>
        </w:rPr>
        <w:t>Preventing arson – information to young people</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9:2012 F</w:t>
      </w:r>
      <w:r>
        <w:rPr>
          <w:rFonts w:cs="Tahoma"/>
          <w:szCs w:val="22"/>
          <w:lang w:eastAsia="fi-FI"/>
        </w:rPr>
        <w:tab/>
        <w:t>-</w:t>
      </w:r>
      <w:r w:rsidRPr="00C00D43">
        <w:rPr>
          <w:rFonts w:cs="Tahoma"/>
          <w:szCs w:val="22"/>
          <w:lang w:eastAsia="fi-FI"/>
        </w:rPr>
        <w:t>Fire safety in restaurants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10:2008 F</w:t>
      </w:r>
      <w:r>
        <w:rPr>
          <w:rFonts w:cs="Tahoma"/>
          <w:szCs w:val="22"/>
          <w:lang w:eastAsia="fi-FI"/>
        </w:rPr>
        <w:tab/>
        <w:t>-</w:t>
      </w:r>
      <w:r w:rsidRPr="00C00D43">
        <w:rPr>
          <w:rFonts w:cs="Tahoma"/>
          <w:szCs w:val="22"/>
          <w:lang w:eastAsia="fi-FI"/>
        </w:rPr>
        <w:t>Smoke alarms in the home</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11:2015 F</w:t>
      </w:r>
      <w:r>
        <w:rPr>
          <w:rFonts w:cs="Tahoma"/>
          <w:szCs w:val="22"/>
          <w:lang w:eastAsia="fi-FI"/>
        </w:rPr>
        <w:tab/>
        <w:t>-</w:t>
      </w:r>
      <w:r w:rsidRPr="00C00D43">
        <w:rPr>
          <w:rFonts w:cs="Tahoma"/>
          <w:szCs w:val="22"/>
          <w:lang w:eastAsia="fi-FI"/>
        </w:rPr>
        <w:t>Recommended numbers of fire protection trained staff</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12:2012 F</w:t>
      </w:r>
      <w:r>
        <w:rPr>
          <w:rFonts w:cs="Tahoma"/>
          <w:szCs w:val="22"/>
          <w:lang w:eastAsia="fi-FI"/>
        </w:rPr>
        <w:tab/>
        <w:t>-</w:t>
      </w:r>
      <w:r w:rsidRPr="00C00D43">
        <w:rPr>
          <w:rFonts w:cs="Tahoma"/>
          <w:szCs w:val="22"/>
          <w:lang w:eastAsia="fi-FI"/>
        </w:rPr>
        <w:t>Fire safety basics for hot work operatives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13:2006 F</w:t>
      </w:r>
      <w:r>
        <w:rPr>
          <w:rFonts w:cs="Tahoma"/>
          <w:szCs w:val="22"/>
          <w:lang w:eastAsia="fi-FI"/>
        </w:rPr>
        <w:tab/>
        <w:t>-</w:t>
      </w:r>
      <w:r w:rsidRPr="00C00D43">
        <w:rPr>
          <w:rFonts w:cs="Tahoma"/>
          <w:szCs w:val="22"/>
          <w:lang w:eastAsia="fi-FI"/>
        </w:rPr>
        <w:t>Fire protection documentation</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14:2019 F</w:t>
      </w:r>
      <w:r>
        <w:rPr>
          <w:rFonts w:cs="Tahoma"/>
          <w:szCs w:val="22"/>
          <w:lang w:eastAsia="fi-FI"/>
        </w:rPr>
        <w:tab/>
        <w:t>-</w:t>
      </w:r>
      <w:r w:rsidRPr="00C00D43">
        <w:rPr>
          <w:rFonts w:cs="Tahoma"/>
          <w:szCs w:val="22"/>
          <w:lang w:eastAsia="fi-FI"/>
        </w:rPr>
        <w:t>Fire protection in information technology facilities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15:2012 F</w:t>
      </w:r>
      <w:r>
        <w:rPr>
          <w:rFonts w:cs="Tahoma"/>
          <w:szCs w:val="22"/>
          <w:lang w:eastAsia="fi-FI"/>
        </w:rPr>
        <w:tab/>
        <w:t>-</w:t>
      </w:r>
      <w:r w:rsidRPr="00C00D43">
        <w:rPr>
          <w:rFonts w:cs="Tahoma"/>
          <w:szCs w:val="22"/>
          <w:lang w:eastAsia="fi-FI"/>
        </w:rPr>
        <w:t>Fire safety in guest harbours and marinas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16:2016 F</w:t>
      </w:r>
      <w:r>
        <w:rPr>
          <w:rFonts w:cs="Tahoma"/>
          <w:szCs w:val="22"/>
          <w:lang w:eastAsia="fi-FI"/>
        </w:rPr>
        <w:tab/>
        <w:t>-</w:t>
      </w:r>
      <w:r w:rsidRPr="00C00D43">
        <w:rPr>
          <w:rFonts w:cs="Tahoma"/>
          <w:szCs w:val="22"/>
          <w:lang w:eastAsia="fi-FI"/>
        </w:rPr>
        <w:t>Fire protection in offices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17:2014 F</w:t>
      </w:r>
      <w:r>
        <w:rPr>
          <w:rFonts w:cs="Tahoma"/>
          <w:szCs w:val="22"/>
          <w:lang w:eastAsia="fi-FI"/>
        </w:rPr>
        <w:tab/>
        <w:t>-</w:t>
      </w:r>
      <w:r w:rsidRPr="00C00D43">
        <w:rPr>
          <w:rFonts w:cs="Tahoma"/>
          <w:szCs w:val="22"/>
          <w:lang w:eastAsia="fi-FI"/>
        </w:rPr>
        <w:t>Fire safety in farm buildings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18:2013 F</w:t>
      </w:r>
      <w:r>
        <w:rPr>
          <w:rFonts w:cs="Tahoma"/>
          <w:szCs w:val="22"/>
          <w:lang w:eastAsia="fi-FI"/>
        </w:rPr>
        <w:tab/>
        <w:t>-</w:t>
      </w:r>
      <w:r w:rsidRPr="00C00D43">
        <w:rPr>
          <w:rFonts w:cs="Tahoma"/>
          <w:szCs w:val="22"/>
          <w:lang w:eastAsia="fi-FI"/>
        </w:rPr>
        <w:t>Fire protection on chemical manufacturing sites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19:2009 F</w:t>
      </w:r>
      <w:r>
        <w:rPr>
          <w:rFonts w:cs="Tahoma"/>
          <w:szCs w:val="22"/>
          <w:lang w:eastAsia="fi-FI"/>
        </w:rPr>
        <w:tab/>
        <w:t>-</w:t>
      </w:r>
      <w:r w:rsidRPr="00C00D43">
        <w:rPr>
          <w:rFonts w:cs="Tahoma"/>
          <w:szCs w:val="22"/>
          <w:lang w:eastAsia="fi-FI"/>
        </w:rPr>
        <w:t>Fire safety engineering concerning evacuation from buildings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20:2012 F</w:t>
      </w:r>
      <w:r>
        <w:rPr>
          <w:rFonts w:cs="Tahoma"/>
          <w:szCs w:val="22"/>
          <w:lang w:eastAsia="fi-FI"/>
        </w:rPr>
        <w:tab/>
        <w:t>-</w:t>
      </w:r>
      <w:r w:rsidRPr="00C00D43">
        <w:rPr>
          <w:rFonts w:cs="Tahoma"/>
          <w:szCs w:val="22"/>
          <w:lang w:eastAsia="fi-FI"/>
        </w:rPr>
        <w:t>Fire safety in camping sites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21:2012 F</w:t>
      </w:r>
      <w:r>
        <w:rPr>
          <w:rFonts w:cs="Tahoma"/>
          <w:szCs w:val="22"/>
          <w:lang w:eastAsia="fi-FI"/>
        </w:rPr>
        <w:tab/>
        <w:t>-</w:t>
      </w:r>
      <w:r w:rsidRPr="00C00D43">
        <w:rPr>
          <w:rFonts w:cs="Tahoma"/>
          <w:szCs w:val="22"/>
          <w:lang w:eastAsia="fi-FI"/>
        </w:rPr>
        <w:t>Fire prevention on construction sites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22:2012 F</w:t>
      </w:r>
      <w:r>
        <w:rPr>
          <w:rFonts w:cs="Tahoma"/>
          <w:szCs w:val="22"/>
          <w:lang w:eastAsia="fi-FI"/>
        </w:rPr>
        <w:tab/>
        <w:t>-</w:t>
      </w:r>
      <w:r w:rsidRPr="00C00D43">
        <w:rPr>
          <w:rFonts w:cs="Tahoma"/>
          <w:szCs w:val="22"/>
          <w:lang w:eastAsia="fi-FI"/>
        </w:rPr>
        <w:t>Wind turbines – Fire protection guideline</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23:2010 F</w:t>
      </w:r>
      <w:r>
        <w:rPr>
          <w:rFonts w:cs="Tahoma"/>
          <w:szCs w:val="22"/>
          <w:lang w:eastAsia="fi-FI"/>
        </w:rPr>
        <w:tab/>
        <w:t>-</w:t>
      </w:r>
      <w:r w:rsidRPr="00C00D43">
        <w:rPr>
          <w:rFonts w:cs="Tahoma"/>
          <w:szCs w:val="22"/>
          <w:lang w:eastAsia="fi-FI"/>
        </w:rPr>
        <w:t>Securing the operational readiness of fire control system</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24:2016 F</w:t>
      </w:r>
      <w:r>
        <w:rPr>
          <w:rFonts w:cs="Tahoma"/>
          <w:szCs w:val="22"/>
          <w:lang w:eastAsia="fi-FI"/>
        </w:rPr>
        <w:tab/>
        <w:t>-</w:t>
      </w:r>
      <w:r w:rsidRPr="00C00D43">
        <w:rPr>
          <w:rFonts w:cs="Tahoma"/>
          <w:szCs w:val="22"/>
          <w:lang w:eastAsia="fi-FI"/>
        </w:rPr>
        <w:t>Fire safe homes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25:2010 F</w:t>
      </w:r>
      <w:r>
        <w:rPr>
          <w:rFonts w:cs="Tahoma"/>
          <w:szCs w:val="22"/>
          <w:lang w:eastAsia="fi-FI"/>
        </w:rPr>
        <w:tab/>
        <w:t>-</w:t>
      </w:r>
      <w:r w:rsidRPr="00C00D43">
        <w:rPr>
          <w:rFonts w:cs="Tahoma"/>
          <w:szCs w:val="22"/>
          <w:lang w:eastAsia="fi-FI"/>
        </w:rPr>
        <w:t>Emergency plan</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26:2010 F</w:t>
      </w:r>
      <w:r>
        <w:rPr>
          <w:rFonts w:cs="Tahoma"/>
          <w:szCs w:val="22"/>
          <w:lang w:eastAsia="fi-FI"/>
        </w:rPr>
        <w:tab/>
        <w:t>-</w:t>
      </w:r>
      <w:r w:rsidRPr="00C00D43">
        <w:rPr>
          <w:rFonts w:cs="Tahoma"/>
          <w:szCs w:val="22"/>
          <w:lang w:eastAsia="fi-FI"/>
        </w:rPr>
        <w:t>Fire protection of temporary buildings on construction sites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27:2011 F</w:t>
      </w:r>
      <w:r>
        <w:rPr>
          <w:rFonts w:cs="Tahoma"/>
          <w:szCs w:val="22"/>
          <w:lang w:eastAsia="fi-FI"/>
        </w:rPr>
        <w:tab/>
        <w:t>-</w:t>
      </w:r>
      <w:r w:rsidRPr="00C00D43">
        <w:rPr>
          <w:rFonts w:cs="Tahoma"/>
          <w:szCs w:val="22"/>
          <w:lang w:eastAsia="fi-FI"/>
        </w:rPr>
        <w:t>Fire safety in apartment buildings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28:2012 F</w:t>
      </w:r>
      <w:r>
        <w:rPr>
          <w:rFonts w:cs="Tahoma"/>
          <w:szCs w:val="22"/>
          <w:lang w:eastAsia="fi-FI"/>
        </w:rPr>
        <w:tab/>
        <w:t>-</w:t>
      </w:r>
      <w:r w:rsidRPr="00C00D43">
        <w:rPr>
          <w:rFonts w:cs="Tahoma"/>
          <w:szCs w:val="22"/>
          <w:lang w:eastAsia="fi-FI"/>
        </w:rPr>
        <w:t>Fire safety in laboratories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29:2019 F</w:t>
      </w:r>
      <w:r>
        <w:rPr>
          <w:rFonts w:cs="Tahoma"/>
          <w:szCs w:val="22"/>
          <w:lang w:eastAsia="fi-FI"/>
        </w:rPr>
        <w:tab/>
        <w:t>-</w:t>
      </w:r>
      <w:r w:rsidRPr="00C00D43">
        <w:rPr>
          <w:rFonts w:cs="Tahoma"/>
          <w:szCs w:val="22"/>
          <w:lang w:eastAsia="fi-FI"/>
        </w:rPr>
        <w:t>Protection of paintings: transports, exhibition and storage</w:t>
      </w:r>
    </w:p>
    <w:p w:rsidR="00E32153" w:rsidRPr="00C00D43" w:rsidRDefault="00E32153" w:rsidP="00E32153">
      <w:pPr>
        <w:tabs>
          <w:tab w:val="right" w:pos="2410"/>
          <w:tab w:val="left" w:pos="2552"/>
          <w:tab w:val="left" w:pos="2835"/>
        </w:tabs>
        <w:rPr>
          <w:rFonts w:cs="Tahoma"/>
          <w:szCs w:val="22"/>
          <w:lang w:eastAsia="fi-FI"/>
        </w:rPr>
      </w:pPr>
      <w:r w:rsidRPr="00C00D43">
        <w:rPr>
          <w:rFonts w:cs="Tahoma"/>
          <w:szCs w:val="22"/>
          <w:lang w:eastAsia="fi-FI"/>
        </w:rPr>
        <w:t>Guideline No</w:t>
      </w:r>
      <w:r w:rsidRPr="00C00D43">
        <w:rPr>
          <w:rFonts w:cs="Tahoma"/>
          <w:szCs w:val="22"/>
          <w:lang w:eastAsia="fi-FI"/>
        </w:rPr>
        <w:tab/>
        <w:t>30:2013 F</w:t>
      </w:r>
      <w:r>
        <w:rPr>
          <w:rFonts w:cs="Tahoma"/>
          <w:szCs w:val="22"/>
          <w:lang w:eastAsia="fi-FI"/>
        </w:rPr>
        <w:tab/>
        <w:t>-</w:t>
      </w:r>
      <w:r w:rsidRPr="00C00D43">
        <w:rPr>
          <w:rFonts w:cs="Tahoma"/>
          <w:szCs w:val="22"/>
          <w:lang w:eastAsia="fi-FI"/>
        </w:rPr>
        <w:t>Managing fire safety in historic buildings</w:t>
      </w:r>
    </w:p>
    <w:p w:rsidR="00E32153" w:rsidRDefault="00E32153" w:rsidP="00E32153">
      <w:pPr>
        <w:tabs>
          <w:tab w:val="right" w:pos="2410"/>
          <w:tab w:val="left" w:pos="2552"/>
        </w:tabs>
        <w:ind w:left="2694" w:hanging="2694"/>
        <w:rPr>
          <w:rFonts w:cs="Tahoma"/>
          <w:szCs w:val="22"/>
          <w:lang w:eastAsia="fi-FI"/>
        </w:rPr>
      </w:pPr>
      <w:r>
        <w:rPr>
          <w:rFonts w:cs="Tahoma"/>
          <w:szCs w:val="22"/>
          <w:lang w:eastAsia="fi-FI"/>
        </w:rPr>
        <w:t>Guideline No</w:t>
      </w:r>
      <w:r>
        <w:rPr>
          <w:rFonts w:cs="Tahoma"/>
          <w:szCs w:val="22"/>
          <w:lang w:eastAsia="fi-FI"/>
        </w:rPr>
        <w:tab/>
        <w:t>31:2013 F</w:t>
      </w:r>
      <w:r>
        <w:rPr>
          <w:rFonts w:cs="Tahoma"/>
          <w:szCs w:val="22"/>
          <w:lang w:eastAsia="fi-FI"/>
        </w:rPr>
        <w:tab/>
        <w:t>-</w:t>
      </w:r>
      <w:r w:rsidRPr="00C00D43">
        <w:rPr>
          <w:rFonts w:cs="Tahoma"/>
          <w:szCs w:val="22"/>
          <w:lang w:eastAsia="fi-FI"/>
        </w:rPr>
        <w:t>Protection against self-ignition</w:t>
      </w:r>
      <w:r>
        <w:rPr>
          <w:rFonts w:cs="Tahoma"/>
          <w:szCs w:val="22"/>
          <w:lang w:eastAsia="fi-FI"/>
        </w:rPr>
        <w:t xml:space="preserve"> end explosions in handling and</w:t>
      </w:r>
    </w:p>
    <w:p w:rsidR="00E32153" w:rsidRPr="00C00D43" w:rsidRDefault="00E32153" w:rsidP="00E32153">
      <w:pPr>
        <w:tabs>
          <w:tab w:val="right" w:pos="2410"/>
          <w:tab w:val="left" w:pos="2552"/>
        </w:tabs>
        <w:ind w:left="2694" w:hanging="2694"/>
        <w:rPr>
          <w:rFonts w:cs="Tahoma"/>
          <w:szCs w:val="22"/>
          <w:lang w:eastAsia="fi-FI"/>
        </w:rPr>
      </w:pPr>
      <w:r>
        <w:rPr>
          <w:rFonts w:cs="Tahoma"/>
          <w:szCs w:val="22"/>
          <w:lang w:eastAsia="fi-FI"/>
        </w:rPr>
        <w:tab/>
      </w:r>
      <w:r>
        <w:rPr>
          <w:rFonts w:cs="Tahoma"/>
          <w:szCs w:val="22"/>
          <w:lang w:eastAsia="fi-FI"/>
        </w:rPr>
        <w:tab/>
        <w:t>-</w:t>
      </w:r>
      <w:r w:rsidRPr="00C00D43">
        <w:rPr>
          <w:rFonts w:cs="Tahoma"/>
          <w:szCs w:val="22"/>
          <w:lang w:eastAsia="fi-FI"/>
        </w:rPr>
        <w:t>storage</w:t>
      </w:r>
      <w:r>
        <w:rPr>
          <w:rFonts w:cs="Tahoma"/>
          <w:szCs w:val="22"/>
          <w:lang w:eastAsia="fi-FI"/>
        </w:rPr>
        <w:t xml:space="preserve"> </w:t>
      </w:r>
      <w:r w:rsidRPr="00C00D43">
        <w:rPr>
          <w:rFonts w:cs="Tahoma"/>
          <w:szCs w:val="22"/>
          <w:lang w:eastAsia="fi-FI"/>
        </w:rPr>
        <w:t>of silage and fodder in farms</w:t>
      </w:r>
    </w:p>
    <w:p w:rsidR="00E3215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32:2014 F</w:t>
      </w:r>
      <w:r>
        <w:rPr>
          <w:rFonts w:cs="Tahoma"/>
          <w:szCs w:val="22"/>
          <w:lang w:eastAsia="fi-FI"/>
        </w:rPr>
        <w:tab/>
        <w:t>-</w:t>
      </w:r>
      <w:r w:rsidRPr="00C00D43">
        <w:rPr>
          <w:rFonts w:cs="Tahoma"/>
          <w:szCs w:val="22"/>
          <w:lang w:eastAsia="fi-FI"/>
        </w:rPr>
        <w:t>Treatment and storage of waste and combustible secondary raw</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ab/>
      </w:r>
      <w:r>
        <w:rPr>
          <w:rFonts w:cs="Tahoma"/>
          <w:szCs w:val="22"/>
          <w:lang w:eastAsia="fi-FI"/>
        </w:rPr>
        <w:tab/>
        <w:t>-</w:t>
      </w:r>
      <w:r w:rsidRPr="00C00D43">
        <w:rPr>
          <w:rFonts w:cs="Tahoma"/>
          <w:szCs w:val="22"/>
          <w:lang w:eastAsia="fi-FI"/>
        </w:rPr>
        <w:t>materials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33:2015 F</w:t>
      </w:r>
      <w:r>
        <w:rPr>
          <w:rFonts w:cs="Tahoma"/>
          <w:szCs w:val="22"/>
          <w:lang w:eastAsia="fi-FI"/>
        </w:rPr>
        <w:tab/>
        <w:t>-</w:t>
      </w:r>
      <w:r w:rsidRPr="00C00D43">
        <w:rPr>
          <w:rFonts w:cs="Tahoma"/>
          <w:szCs w:val="22"/>
          <w:lang w:eastAsia="fi-FI"/>
        </w:rPr>
        <w:t>Evacuation of people with disabilities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34:2015 F</w:t>
      </w:r>
      <w:r>
        <w:rPr>
          <w:rFonts w:cs="Tahoma"/>
          <w:szCs w:val="22"/>
          <w:lang w:eastAsia="fi-FI"/>
        </w:rPr>
        <w:tab/>
        <w:t>-</w:t>
      </w:r>
      <w:r w:rsidRPr="00C00D43">
        <w:rPr>
          <w:rFonts w:cs="Tahoma"/>
          <w:szCs w:val="22"/>
          <w:lang w:eastAsia="fi-FI"/>
        </w:rPr>
        <w:t>Fire safety measures with emergency power supply</w:t>
      </w:r>
    </w:p>
    <w:p w:rsidR="00E32153" w:rsidRPr="00C00D43" w:rsidRDefault="00E32153" w:rsidP="00E32153">
      <w:pPr>
        <w:tabs>
          <w:tab w:val="right" w:pos="2410"/>
          <w:tab w:val="left" w:pos="2552"/>
          <w:tab w:val="left" w:pos="2835"/>
        </w:tabs>
        <w:rPr>
          <w:rFonts w:cs="Tahoma"/>
          <w:szCs w:val="22"/>
          <w:lang w:eastAsia="fi-FI"/>
        </w:rPr>
      </w:pPr>
      <w:r w:rsidRPr="00C00D43">
        <w:rPr>
          <w:rFonts w:cs="Tahoma"/>
          <w:szCs w:val="22"/>
          <w:lang w:eastAsia="fi-FI"/>
        </w:rPr>
        <w:t>Guideline No</w:t>
      </w:r>
      <w:r w:rsidRPr="00C00D43">
        <w:rPr>
          <w:rFonts w:cs="Tahoma"/>
          <w:szCs w:val="22"/>
          <w:lang w:eastAsia="fi-FI"/>
        </w:rPr>
        <w:tab/>
        <w:t>35:2015 F</w:t>
      </w:r>
      <w:r>
        <w:rPr>
          <w:rFonts w:cs="Tahoma"/>
          <w:szCs w:val="22"/>
          <w:lang w:eastAsia="fi-FI"/>
        </w:rPr>
        <w:tab/>
        <w:t>-</w:t>
      </w:r>
      <w:r w:rsidRPr="00C00D43">
        <w:rPr>
          <w:rFonts w:cs="Tahoma"/>
          <w:szCs w:val="22"/>
          <w:lang w:eastAsia="fi-FI"/>
        </w:rPr>
        <w:t>Fire safety in warehouses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36:2017 F</w:t>
      </w:r>
      <w:r>
        <w:rPr>
          <w:rFonts w:cs="Tahoma"/>
          <w:szCs w:val="22"/>
          <w:lang w:eastAsia="fi-FI"/>
        </w:rPr>
        <w:tab/>
        <w:t>-</w:t>
      </w:r>
      <w:r w:rsidRPr="00C00D43">
        <w:rPr>
          <w:rFonts w:cs="Tahoma"/>
          <w:szCs w:val="22"/>
          <w:lang w:eastAsia="fi-FI"/>
        </w:rPr>
        <w:t>Fire prevention in large tents</w:t>
      </w:r>
    </w:p>
    <w:p w:rsidR="00E3215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37:2018 F</w:t>
      </w:r>
      <w:r>
        <w:rPr>
          <w:rFonts w:cs="Tahoma"/>
          <w:szCs w:val="22"/>
          <w:lang w:eastAsia="fi-FI"/>
        </w:rPr>
        <w:tab/>
        <w:t>-</w:t>
      </w:r>
      <w:r w:rsidRPr="00C00D43">
        <w:rPr>
          <w:rFonts w:cs="Tahoma"/>
          <w:szCs w:val="22"/>
          <w:lang w:eastAsia="fi-FI"/>
        </w:rPr>
        <w:t>Photovoltaic systems: recommendations on loss prevention</w:t>
      </w:r>
    </w:p>
    <w:p w:rsidR="00E3215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38:2021 F</w:t>
      </w:r>
      <w:r>
        <w:rPr>
          <w:rFonts w:cs="Tahoma"/>
          <w:szCs w:val="22"/>
          <w:lang w:eastAsia="fi-FI"/>
        </w:rPr>
        <w:tab/>
        <w:t>-</w:t>
      </w:r>
      <w:r w:rsidRPr="000140D7">
        <w:rPr>
          <w:rFonts w:cs="Tahoma"/>
          <w:szCs w:val="22"/>
          <w:lang w:eastAsia="fi-FI"/>
        </w:rPr>
        <w:t xml:space="preserve">Fire safety recommendations for </w:t>
      </w:r>
      <w:r>
        <w:rPr>
          <w:rFonts w:cs="Tahoma"/>
          <w:szCs w:val="22"/>
          <w:lang w:eastAsia="fi-FI"/>
        </w:rPr>
        <w:t>short-term rental</w:t>
      </w:r>
    </w:p>
    <w:p w:rsidR="00E32153" w:rsidRDefault="00E32153" w:rsidP="00E32153">
      <w:pPr>
        <w:tabs>
          <w:tab w:val="right" w:pos="2410"/>
          <w:tab w:val="left" w:pos="2552"/>
          <w:tab w:val="left" w:pos="2835"/>
        </w:tabs>
        <w:rPr>
          <w:rFonts w:cs="Tahoma"/>
          <w:szCs w:val="22"/>
          <w:lang w:eastAsia="fi-FI"/>
        </w:rPr>
      </w:pPr>
      <w:r>
        <w:rPr>
          <w:rFonts w:cs="Tahoma"/>
          <w:szCs w:val="22"/>
          <w:lang w:eastAsia="fi-FI"/>
        </w:rPr>
        <w:tab/>
      </w:r>
      <w:r>
        <w:rPr>
          <w:rFonts w:cs="Tahoma"/>
          <w:szCs w:val="22"/>
          <w:lang w:eastAsia="fi-FI"/>
        </w:rPr>
        <w:tab/>
        <w:t>-</w:t>
      </w:r>
      <w:r w:rsidRPr="000140D7">
        <w:rPr>
          <w:rFonts w:cs="Tahoma"/>
          <w:szCs w:val="22"/>
          <w:lang w:eastAsia="fi-FI"/>
        </w:rPr>
        <w:t>accommodations</w:t>
      </w:r>
    </w:p>
    <w:p w:rsidR="00E32153" w:rsidRDefault="00E32153" w:rsidP="00E32153">
      <w:pPr>
        <w:tabs>
          <w:tab w:val="right" w:pos="2410"/>
          <w:tab w:val="left" w:pos="2552"/>
          <w:tab w:val="left" w:pos="2835"/>
        </w:tabs>
        <w:rPr>
          <w:rFonts w:cs="Tahoma"/>
          <w:szCs w:val="22"/>
          <w:lang w:eastAsia="fi-FI"/>
        </w:rPr>
      </w:pPr>
    </w:p>
    <w:p w:rsidR="00E32153" w:rsidRPr="00C00D43" w:rsidRDefault="00E32153" w:rsidP="00E32153">
      <w:pPr>
        <w:tabs>
          <w:tab w:val="right" w:pos="2410"/>
          <w:tab w:val="left" w:pos="2552"/>
          <w:tab w:val="left" w:pos="2835"/>
        </w:tabs>
        <w:rPr>
          <w:rFonts w:cs="Tahoma"/>
          <w:szCs w:val="22"/>
          <w:lang w:eastAsia="fi-FI"/>
        </w:rPr>
      </w:pPr>
      <w:bookmarkStart w:id="24" w:name="_GoBack"/>
      <w:bookmarkEnd w:id="24"/>
    </w:p>
    <w:p w:rsidR="00E32153" w:rsidRPr="009A5BDE" w:rsidRDefault="00E32153" w:rsidP="00E32153">
      <w:pPr>
        <w:tabs>
          <w:tab w:val="right" w:pos="2410"/>
          <w:tab w:val="left" w:pos="2552"/>
          <w:tab w:val="left" w:pos="2835"/>
        </w:tabs>
        <w:rPr>
          <w:rFonts w:cs="Tahoma"/>
          <w:i/>
          <w:szCs w:val="22"/>
          <w:lang w:eastAsia="fi-FI"/>
        </w:rPr>
      </w:pPr>
      <w:r w:rsidRPr="009A5BDE">
        <w:rPr>
          <w:rFonts w:cs="Tahoma"/>
          <w:i/>
          <w:szCs w:val="22"/>
          <w:lang w:eastAsia="fi-FI"/>
        </w:rPr>
        <w:lastRenderedPageBreak/>
        <w:t>Natural hazards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1:2012 N</w:t>
      </w:r>
      <w:r>
        <w:rPr>
          <w:rFonts w:cs="Tahoma"/>
          <w:szCs w:val="22"/>
          <w:lang w:eastAsia="fi-FI"/>
        </w:rPr>
        <w:tab/>
        <w:t>-</w:t>
      </w:r>
      <w:r w:rsidRPr="00C00D43">
        <w:rPr>
          <w:rFonts w:cs="Tahoma"/>
          <w:szCs w:val="22"/>
          <w:lang w:eastAsia="fi-FI"/>
        </w:rPr>
        <w:t>Protection against flood</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2:2013 N</w:t>
      </w:r>
      <w:r>
        <w:rPr>
          <w:rFonts w:cs="Tahoma"/>
          <w:szCs w:val="22"/>
          <w:lang w:eastAsia="fi-FI"/>
        </w:rPr>
        <w:tab/>
        <w:t>-</w:t>
      </w:r>
      <w:r w:rsidRPr="00C00D43">
        <w:rPr>
          <w:rFonts w:cs="Tahoma"/>
          <w:szCs w:val="22"/>
          <w:lang w:eastAsia="fi-FI"/>
        </w:rPr>
        <w:t>Business resilience – An introduction to protecting your business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3:2013 N</w:t>
      </w:r>
      <w:r>
        <w:rPr>
          <w:rFonts w:cs="Tahoma"/>
          <w:szCs w:val="22"/>
          <w:lang w:eastAsia="fi-FI"/>
        </w:rPr>
        <w:tab/>
        <w:t>-</w:t>
      </w:r>
      <w:r w:rsidRPr="00C00D43">
        <w:rPr>
          <w:rFonts w:cs="Tahoma"/>
          <w:szCs w:val="22"/>
          <w:lang w:eastAsia="fi-FI"/>
        </w:rPr>
        <w:t>Protection of buildings against wind damage</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4:2013 N</w:t>
      </w:r>
      <w:r>
        <w:rPr>
          <w:rFonts w:cs="Tahoma"/>
          <w:szCs w:val="22"/>
          <w:lang w:eastAsia="fi-FI"/>
        </w:rPr>
        <w:tab/>
        <w:t>-</w:t>
      </w:r>
      <w:r w:rsidRPr="00C00D43">
        <w:rPr>
          <w:rFonts w:cs="Tahoma"/>
          <w:szCs w:val="22"/>
          <w:lang w:eastAsia="fi-FI"/>
        </w:rPr>
        <w:t>Lighting protection</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5:2014 N</w:t>
      </w:r>
      <w:r>
        <w:rPr>
          <w:rFonts w:cs="Tahoma"/>
          <w:szCs w:val="22"/>
          <w:lang w:eastAsia="fi-FI"/>
        </w:rPr>
        <w:tab/>
        <w:t>-</w:t>
      </w:r>
      <w:r w:rsidRPr="00C00D43">
        <w:rPr>
          <w:rFonts w:cs="Tahoma"/>
          <w:szCs w:val="22"/>
          <w:lang w:eastAsia="fi-FI"/>
        </w:rPr>
        <w:t>Managing heavy snow loads on roofs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6:2016 N</w:t>
      </w:r>
      <w:r>
        <w:rPr>
          <w:rFonts w:cs="Tahoma"/>
          <w:szCs w:val="22"/>
          <w:lang w:eastAsia="fi-FI"/>
        </w:rPr>
        <w:tab/>
        <w:t>-</w:t>
      </w:r>
      <w:r w:rsidRPr="00C00D43">
        <w:rPr>
          <w:rFonts w:cs="Tahoma"/>
          <w:szCs w:val="22"/>
          <w:lang w:eastAsia="fi-FI"/>
        </w:rPr>
        <w:t>Forest fires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7:2018 N</w:t>
      </w:r>
      <w:r>
        <w:rPr>
          <w:rFonts w:cs="Tahoma"/>
          <w:szCs w:val="22"/>
          <w:lang w:eastAsia="fi-FI"/>
        </w:rPr>
        <w:tab/>
        <w:t>-</w:t>
      </w:r>
      <w:r w:rsidRPr="00C00D43">
        <w:rPr>
          <w:rFonts w:cs="Tahoma"/>
          <w:szCs w:val="22"/>
          <w:lang w:eastAsia="fi-FI"/>
        </w:rPr>
        <w:t>Demoutable / Mobile flood protection systems</w:t>
      </w:r>
    </w:p>
    <w:p w:rsidR="00E32153" w:rsidRDefault="00E32153" w:rsidP="00E32153">
      <w:pPr>
        <w:tabs>
          <w:tab w:val="right" w:pos="2410"/>
          <w:tab w:val="left" w:pos="2552"/>
          <w:tab w:val="left" w:pos="2835"/>
        </w:tabs>
        <w:rPr>
          <w:rFonts w:cs="Tahoma"/>
          <w:szCs w:val="22"/>
          <w:lang w:eastAsia="fi-FI"/>
        </w:rPr>
      </w:pPr>
    </w:p>
    <w:p w:rsidR="00E32153" w:rsidRPr="009A5BDE" w:rsidRDefault="00E32153" w:rsidP="00E32153">
      <w:pPr>
        <w:tabs>
          <w:tab w:val="right" w:pos="2410"/>
          <w:tab w:val="left" w:pos="2552"/>
          <w:tab w:val="left" w:pos="2835"/>
        </w:tabs>
        <w:rPr>
          <w:rFonts w:cs="Tahoma"/>
          <w:i/>
          <w:szCs w:val="22"/>
          <w:lang w:eastAsia="fi-FI"/>
        </w:rPr>
      </w:pPr>
      <w:r w:rsidRPr="009A5BDE">
        <w:rPr>
          <w:rFonts w:cs="Tahoma"/>
          <w:i/>
          <w:szCs w:val="22"/>
          <w:lang w:eastAsia="fi-FI"/>
        </w:rPr>
        <w:t>Security</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1:2010 S</w:t>
      </w:r>
      <w:r>
        <w:rPr>
          <w:rFonts w:cs="Tahoma"/>
          <w:szCs w:val="22"/>
          <w:lang w:eastAsia="fi-FI"/>
        </w:rPr>
        <w:tab/>
        <w:t>-</w:t>
      </w:r>
      <w:r w:rsidRPr="00C00D43">
        <w:rPr>
          <w:rFonts w:cs="Tahoma"/>
          <w:szCs w:val="22"/>
          <w:lang w:eastAsia="fi-FI"/>
        </w:rPr>
        <w:t>Arson document</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2:2010 S</w:t>
      </w:r>
      <w:r>
        <w:rPr>
          <w:rFonts w:cs="Tahoma"/>
          <w:szCs w:val="22"/>
          <w:lang w:eastAsia="fi-FI"/>
        </w:rPr>
        <w:tab/>
        <w:t>-</w:t>
      </w:r>
      <w:r w:rsidRPr="00C00D43">
        <w:rPr>
          <w:rFonts w:cs="Tahoma"/>
          <w:szCs w:val="22"/>
          <w:lang w:eastAsia="fi-FI"/>
        </w:rPr>
        <w:t>Protection of empty buildings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3:2010 S</w:t>
      </w:r>
      <w:r>
        <w:rPr>
          <w:rFonts w:cs="Tahoma"/>
          <w:szCs w:val="22"/>
          <w:lang w:eastAsia="fi-FI"/>
        </w:rPr>
        <w:tab/>
        <w:t>-</w:t>
      </w:r>
      <w:r w:rsidRPr="00C00D43">
        <w:rPr>
          <w:rFonts w:cs="Tahoma"/>
          <w:szCs w:val="22"/>
          <w:lang w:eastAsia="fi-FI"/>
        </w:rPr>
        <w:t>Security systems for empty buildings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4:2010 S</w:t>
      </w:r>
      <w:r>
        <w:rPr>
          <w:rFonts w:cs="Tahoma"/>
          <w:szCs w:val="22"/>
          <w:lang w:eastAsia="fi-FI"/>
        </w:rPr>
        <w:tab/>
        <w:t>-</w:t>
      </w:r>
      <w:r w:rsidRPr="00C00D43">
        <w:rPr>
          <w:rFonts w:cs="Tahoma"/>
          <w:szCs w:val="22"/>
          <w:lang w:eastAsia="fi-FI"/>
        </w:rPr>
        <w:t>Guidance on keyholder selections and duties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5:2012 S</w:t>
      </w:r>
      <w:r>
        <w:rPr>
          <w:rFonts w:cs="Tahoma"/>
          <w:szCs w:val="22"/>
          <w:lang w:eastAsia="fi-FI"/>
        </w:rPr>
        <w:tab/>
        <w:t>-</w:t>
      </w:r>
      <w:r w:rsidRPr="00C00D43">
        <w:rPr>
          <w:rFonts w:cs="Tahoma"/>
          <w:szCs w:val="22"/>
          <w:lang w:eastAsia="fi-FI"/>
        </w:rPr>
        <w:t>Security guidelines for museums and showrooms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6:2014 S</w:t>
      </w:r>
      <w:r>
        <w:rPr>
          <w:rFonts w:cs="Tahoma"/>
          <w:szCs w:val="22"/>
          <w:lang w:eastAsia="fi-FI"/>
        </w:rPr>
        <w:tab/>
        <w:t>-</w:t>
      </w:r>
      <w:r w:rsidRPr="00C00D43">
        <w:rPr>
          <w:rFonts w:cs="Tahoma"/>
          <w:szCs w:val="22"/>
          <w:lang w:eastAsia="fi-FI"/>
        </w:rPr>
        <w:t>Security guidelines emergency exit doors in non residential premises</w:t>
      </w:r>
    </w:p>
    <w:p w:rsidR="00E3215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7:2016 S</w:t>
      </w:r>
      <w:r>
        <w:rPr>
          <w:rFonts w:cs="Tahoma"/>
          <w:szCs w:val="22"/>
          <w:lang w:eastAsia="fi-FI"/>
        </w:rPr>
        <w:tab/>
        <w:t>-</w:t>
      </w:r>
      <w:r w:rsidRPr="00C00D43">
        <w:rPr>
          <w:rFonts w:cs="Tahoma"/>
          <w:szCs w:val="22"/>
          <w:lang w:eastAsia="fi-FI"/>
        </w:rPr>
        <w:t>Developing evacuation and salvage plans for works of art and</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ab/>
      </w:r>
      <w:r>
        <w:rPr>
          <w:rFonts w:cs="Tahoma"/>
          <w:szCs w:val="22"/>
          <w:lang w:eastAsia="fi-FI"/>
        </w:rPr>
        <w:tab/>
        <w:t>-</w:t>
      </w:r>
      <w:r w:rsidRPr="00C00D43">
        <w:rPr>
          <w:rFonts w:cs="Tahoma"/>
          <w:szCs w:val="22"/>
          <w:lang w:eastAsia="fi-FI"/>
        </w:rPr>
        <w:t>heritage buildings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8:2016 S</w:t>
      </w:r>
      <w:r>
        <w:rPr>
          <w:rFonts w:cs="Tahoma"/>
          <w:szCs w:val="22"/>
          <w:lang w:eastAsia="fi-FI"/>
        </w:rPr>
        <w:tab/>
        <w:t>-</w:t>
      </w:r>
      <w:r w:rsidRPr="00C00D43">
        <w:rPr>
          <w:rFonts w:cs="Tahoma"/>
          <w:szCs w:val="22"/>
          <w:lang w:eastAsia="fi-FI"/>
        </w:rPr>
        <w:t>Security in schools</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9:2016 S</w:t>
      </w:r>
      <w:r>
        <w:rPr>
          <w:rFonts w:cs="Tahoma"/>
          <w:szCs w:val="22"/>
          <w:lang w:eastAsia="fi-FI"/>
        </w:rPr>
        <w:tab/>
        <w:t>-</w:t>
      </w:r>
      <w:r w:rsidRPr="00C00D43">
        <w:rPr>
          <w:rFonts w:cs="Tahoma"/>
          <w:szCs w:val="22"/>
          <w:lang w:eastAsia="fi-FI"/>
        </w:rPr>
        <w:t>Recommendation for the control of metal theft</w:t>
      </w:r>
    </w:p>
    <w:p w:rsidR="00E32153" w:rsidRPr="00C00D4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10:2016 S</w:t>
      </w:r>
      <w:r>
        <w:rPr>
          <w:rFonts w:cs="Tahoma"/>
          <w:szCs w:val="22"/>
          <w:lang w:eastAsia="fi-FI"/>
        </w:rPr>
        <w:tab/>
        <w:t>-</w:t>
      </w:r>
      <w:r w:rsidRPr="00C00D43">
        <w:rPr>
          <w:rFonts w:cs="Tahoma"/>
          <w:szCs w:val="22"/>
          <w:lang w:eastAsia="fi-FI"/>
        </w:rPr>
        <w:t>Protection of business intelligence</w:t>
      </w:r>
    </w:p>
    <w:p w:rsidR="00E32153" w:rsidRDefault="00E32153" w:rsidP="00E3215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11:2018 S</w:t>
      </w:r>
      <w:r>
        <w:rPr>
          <w:rFonts w:cs="Tahoma"/>
          <w:szCs w:val="22"/>
          <w:lang w:eastAsia="fi-FI"/>
        </w:rPr>
        <w:tab/>
        <w:t>-</w:t>
      </w:r>
      <w:r w:rsidRPr="00C00D43">
        <w:rPr>
          <w:rFonts w:cs="Tahoma"/>
          <w:szCs w:val="22"/>
          <w:lang w:eastAsia="fi-FI"/>
        </w:rPr>
        <w:t>Cyber security for small and medium-sized enterprises</w:t>
      </w:r>
    </w:p>
    <w:p w:rsidR="00E32153" w:rsidRPr="001909B8" w:rsidRDefault="00E32153" w:rsidP="00E32153">
      <w:pPr>
        <w:tabs>
          <w:tab w:val="right" w:pos="2694"/>
          <w:tab w:val="left" w:pos="2835"/>
        </w:tabs>
      </w:pPr>
    </w:p>
    <w:sectPr w:rsidR="00E32153" w:rsidRPr="001909B8" w:rsidSect="00706BA6">
      <w:headerReference w:type="first" r:id="rId17"/>
      <w:footerReference w:type="first" r:id="rId18"/>
      <w:pgSz w:w="11906" w:h="16838" w:code="9"/>
      <w:pgMar w:top="2835" w:right="851" w:bottom="1701" w:left="1418"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F06" w:rsidRDefault="002A2F06">
      <w:r>
        <w:separator/>
      </w:r>
    </w:p>
  </w:endnote>
  <w:endnote w:type="continuationSeparator" w:id="0">
    <w:p w:rsidR="002A2F06" w:rsidRDefault="002A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0C" w:rsidRPr="00836F8C" w:rsidRDefault="00572D0C">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0C" w:rsidRPr="00836F8C" w:rsidRDefault="00572D0C">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0C" w:rsidRPr="00836F8C" w:rsidRDefault="00572D0C">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F06" w:rsidRDefault="002A2F06">
      <w:r>
        <w:separator/>
      </w:r>
    </w:p>
  </w:footnote>
  <w:footnote w:type="continuationSeparator" w:id="0">
    <w:p w:rsidR="002A2F06" w:rsidRDefault="002A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0C" w:rsidRPr="00436AD6" w:rsidRDefault="00572D0C" w:rsidP="00AC48B4">
    <w:pPr>
      <w:pStyle w:val="Kopfzeile"/>
      <w:spacing w:before="120"/>
      <w:ind w:left="-425"/>
      <w:rPr>
        <w:rFonts w:cs="Tahoma"/>
        <w:b/>
        <w:sz w:val="20"/>
        <w:szCs w:val="20"/>
      </w:rPr>
    </w:pPr>
    <w:r w:rsidRPr="00436AD6">
      <w:rPr>
        <w:rStyle w:val="Seitenzahl"/>
        <w:rFonts w:cs="Tahoma"/>
        <w:b/>
        <w:sz w:val="20"/>
        <w:szCs w:val="20"/>
      </w:rPr>
      <w:fldChar w:fldCharType="begin"/>
    </w:r>
    <w:r w:rsidRPr="00436AD6">
      <w:rPr>
        <w:rStyle w:val="Seitenzahl"/>
        <w:rFonts w:cs="Tahoma"/>
        <w:b/>
        <w:sz w:val="20"/>
        <w:szCs w:val="20"/>
      </w:rPr>
      <w:instrText xml:space="preserve"> PAGE </w:instrText>
    </w:r>
    <w:r w:rsidRPr="00436AD6">
      <w:rPr>
        <w:rStyle w:val="Seitenzahl"/>
        <w:rFonts w:cs="Tahoma"/>
        <w:b/>
        <w:sz w:val="20"/>
        <w:szCs w:val="20"/>
      </w:rPr>
      <w:fldChar w:fldCharType="separate"/>
    </w:r>
    <w:r w:rsidR="00E32153">
      <w:rPr>
        <w:rStyle w:val="Seitenzahl"/>
        <w:rFonts w:cs="Tahoma"/>
        <w:b/>
        <w:noProof/>
        <w:sz w:val="20"/>
        <w:szCs w:val="20"/>
      </w:rPr>
      <w:t>15</w:t>
    </w:r>
    <w:r w:rsidRPr="00436AD6">
      <w:rPr>
        <w:rStyle w:val="Seitenzahl"/>
        <w:rFonts w:cs="Tahoma"/>
        <w:b/>
        <w:sz w:val="20"/>
        <w:szCs w:val="20"/>
      </w:rPr>
      <w:fldChar w:fldCharType="end"/>
    </w:r>
    <w:r>
      <w:rPr>
        <w:rStyle w:val="Seitenzahl"/>
        <w:rFonts w:cs="Tahoma"/>
        <w:b/>
        <w:sz w:val="20"/>
        <w:szCs w:val="20"/>
      </w:rPr>
      <w:t xml:space="preserve">  </w:t>
    </w:r>
    <w:r w:rsidR="0011569A">
      <w:rPr>
        <w:noProof/>
        <w:lang w:val="de-DE" w:eastAsia="de-DE"/>
      </w:rPr>
      <mc:AlternateContent>
        <mc:Choice Requires="wps">
          <w:drawing>
            <wp:anchor distT="0" distB="0" distL="114300" distR="114300" simplePos="0" relativeHeight="251657728" behindDoc="0" locked="0" layoutInCell="1" allowOverlap="0">
              <wp:simplePos x="0" y="0"/>
              <wp:positionH relativeFrom="character">
                <wp:posOffset>-3175</wp:posOffset>
              </wp:positionH>
              <wp:positionV relativeFrom="paragraph">
                <wp:posOffset>-14605</wp:posOffset>
              </wp:positionV>
              <wp:extent cx="1270" cy="360045"/>
              <wp:effectExtent l="0" t="0" r="17780" b="1905"/>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A6DFB" id="Line 4" o:spid="_x0000_s1026" style="position:absolute;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25pt,-1.15pt" to="-.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UEFAIAACo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rMI5Rop0&#10;INGzUBwVoTO9cSU4rNTWhtroSb2aZ02/O6T0qiVqzyPDt7OBsCxEJHchYeMM4O/6L5qBDzl4Hdt0&#10;amwXIKEB6BTVON/U4CePKBxm+SMoRuHiYZqmxSTik/Iaaqzzn7nuUDAqLIF1hCbHZ+cDFVJeXUIm&#10;pTdCyii3VKiv8HyST2KA01KwcBncnN3vVtKiIwkDE78h752b1QfFIljLCVsPtidCXmxILlXAg2KA&#10;zmBdJuLHPJ2vZ+tZMSry6XpUpHU9+rRZFaPpJnuc1A/1alVnPwO1rChbwRhXgd11OrPi79Qf3sll&#10;rm7zeWtDco8e+wVkr/9IOqoZBLyMwk6z89ZeVYaBjM7D4wkT/34P9vsnvvwFAAD//wMAUEsDBBQA&#10;BgAIAAAAIQBbeziz2gAAAAUBAAAPAAAAZHJzL2Rvd25yZXYueG1sTI7NTsMwEITvSLyDtUhcqtQh&#10;/REKcSoE5MaFQsV1Gy9JRLxOY7cNPD3LCU6j0YxmvmIzuV6daAydZwM38xQUce1tx42Bt9cquQUV&#10;IrLF3jMZ+KIAm/LyosDc+jO/0GkbGyUjHHI00MY45FqHuiWHYe4HYsk+/Ogwih0bbUc8y7jrdZam&#10;a+2wY3locaCHlurP7dEZCNWODtX3rJ6l74vGU3Z4fH5CY66vpvs7UJGm+FeGX3xBh1KY9v7INqje&#10;QLKSoki2ACVxIrI3sFouQZeF/k9f/gAAAP//AwBQSwECLQAUAAYACAAAACEAtoM4kv4AAADhAQAA&#10;EwAAAAAAAAAAAAAAAAAAAAAAW0NvbnRlbnRfVHlwZXNdLnhtbFBLAQItABQABgAIAAAAIQA4/SH/&#10;1gAAAJQBAAALAAAAAAAAAAAAAAAAAC8BAABfcmVscy8ucmVsc1BLAQItABQABgAIAAAAIQAOGiUE&#10;FAIAACoEAAAOAAAAAAAAAAAAAAAAAC4CAABkcnMvZTJvRG9jLnhtbFBLAQItABQABgAIAAAAIQBb&#10;eziz2gAAAAUBAAAPAAAAAAAAAAAAAAAAAG4EAABkcnMvZG93bnJldi54bWxQSwUGAAAAAAQABADz&#10;AAAAdQUAAAAA&#10;" o:allowoverlap="f">
              <w10:wrap type="square"/>
            </v:line>
          </w:pict>
        </mc:Fallback>
      </mc:AlternateContent>
    </w:r>
    <w:r>
      <w:rPr>
        <w:rStyle w:val="Seitenzahl"/>
        <w:rFonts w:cs="Tahoma"/>
        <w:b/>
        <w:sz w:val="20"/>
        <w:szCs w:val="20"/>
      </w:rPr>
      <w:t xml:space="preserve">  </w:t>
    </w:r>
    <w:r w:rsidRPr="00436AD6">
      <w:rPr>
        <w:rStyle w:val="Seitenzahl"/>
        <w:rFonts w:cs="Tahoma"/>
        <w:b/>
        <w:sz w:val="20"/>
        <w:szCs w:val="20"/>
      </w:rPr>
      <w:t xml:space="preserve">GUIDELINE No </w:t>
    </w:r>
    <w:r w:rsidR="0011569A">
      <w:rPr>
        <w:noProof/>
        <w:lang w:val="de-DE" w:eastAsia="de-DE"/>
      </w:rPr>
      <mc:AlternateContent>
        <mc:Choice Requires="wps">
          <w:drawing>
            <wp:anchor distT="0" distB="0" distL="114300" distR="114300" simplePos="0" relativeHeight="251658752" behindDoc="0" locked="1" layoutInCell="1" allowOverlap="1">
              <wp:simplePos x="0" y="0"/>
              <wp:positionH relativeFrom="column">
                <wp:posOffset>5095875</wp:posOffset>
              </wp:positionH>
              <wp:positionV relativeFrom="page">
                <wp:posOffset>591185</wp:posOffset>
              </wp:positionV>
              <wp:extent cx="1143000" cy="102997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9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D0C" w:rsidRDefault="0011569A" w:rsidP="00AF6BEF">
                          <w:r w:rsidRPr="00233268">
                            <w:rPr>
                              <w:noProof/>
                              <w:lang w:val="de-DE" w:eastAsia="de-DE"/>
                            </w:rPr>
                            <w:drawing>
                              <wp:inline distT="0" distB="0" distL="0" distR="0">
                                <wp:extent cx="962660" cy="938530"/>
                                <wp:effectExtent l="0" t="0" r="0" b="0"/>
                                <wp:docPr id="3" name="Bild 3" descr="European Guideline symbol 26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European Guideline symbol 26 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660" cy="93853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401.25pt;margin-top:46.55pt;width:90pt;height:8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RGhgIAABAFAAAOAAAAZHJzL2Uyb0RvYy54bWysVMtu2zAQvBfoPxC8O3pUji3BchA7VVEg&#10;fQBJP4AmKYuoRLIkbSkt+u9dUrajtJeiqA8yqV0OZ3dmtboZuhYdubFCyRInVzFGXFLFhNyX+Mtj&#10;NVtiZB2RjLRK8hI/cYtv1q9frXpd8FQ1qmXcIACRtuh1iRvndBFFlja8I/ZKaS4hWCvTEQdbs4+Y&#10;IT2gd22UxvF11CvDtFGUWwtv78YgXgf8uubUfapryx1qSwzcXHia8Nz5Z7RekWJviG4EPdEg/8Ci&#10;I0LCpReoO+IIOhjxB1QnqFFW1e6Kqi5SdS0oDzVANUn8WzUPDdE81ALNsfrSJvv/YOnH42eDBAPt&#10;MJKkA4ke+eDQRg1o4bvTa1tA0oOGNDfAa5/pK7X6XtGvFkm1bYjc81tjVN9wwoBd4k9Gk6MjjvUg&#10;u/6DYnANOTgVgIbadB4QmoEAHVR6uijjqVB/ZZK9iWMIUYglcZrni6BdRIrzcW2se8dVh/yixAak&#10;D/DkeG+dp0OKc0qgr1rBKtG2YWP2u21r0JGATarwCxVAldO0VvpkqfyxEXF8AyzhDh/zfIPsP/Ik&#10;zeJNms+q6+VillXZfAacl7M4yTf5dZzl2V310xNMsqIRjHF5LyQ/WzDJ/k7i0zCM5gkmRH2J83k6&#10;HzWasrfTIqGZvp9jFS+K7ISDiWxFV+LlJYkUXtm3ksEBUjgi2nEdvaQfugw9OP+HrgQfeOlHE7hh&#10;NwCKN8dOsSdwhFGgF2gLnxFYNMp8x6iHkSyx/XYghmPUvpfgqjzJMj/DYZPNFylszDSym0aIpABV&#10;YofRuNy6ce4P2oh9AzedfXwLTqxE8Mgzq5N/YexCMadPhJ/r6T5kPX/I1r8AAAD//wMAUEsDBBQA&#10;BgAIAAAAIQANNbsc3wAAAAoBAAAPAAAAZHJzL2Rvd25yZXYueG1sTI/BToNAEIbvJr7DZpp4sws0&#10;NBRZGmPixfRgWw8ep7CyFHYW2aXFt3d60uPMfPn/b4rtbHtx0aNvHSmIlxEITZWrW2oUfBxfHzMQ&#10;PiDV2DvSCn60h215f1dgXrsr7fXlEBrBIeRzVGBCGHIpfWW0Rb90gya+fbnRYuBxbGQ94pXDbS+T&#10;KFpLiy1xg8FBvxhddYfJcsnOV9PefZ/jXSc/TbfG9N28KfWwmJ+fQAQ9hz8YbvqsDiU7ndxEtRe9&#10;gixKUkYVbFYxCAY22W1xUpCk6QpkWcj/L5S/AAAA//8DAFBLAQItABQABgAIAAAAIQC2gziS/gAA&#10;AOEBAAATAAAAAAAAAAAAAAAAAAAAAABbQ29udGVudF9UeXBlc10ueG1sUEsBAi0AFAAGAAgAAAAh&#10;ADj9If/WAAAAlAEAAAsAAAAAAAAAAAAAAAAALwEAAF9yZWxzLy5yZWxzUEsBAi0AFAAGAAgAAAAh&#10;AIWqBEaGAgAAEAUAAA4AAAAAAAAAAAAAAAAALgIAAGRycy9lMm9Eb2MueG1sUEsBAi0AFAAGAAgA&#10;AAAhAA01uxzfAAAACgEAAA8AAAAAAAAAAAAAAAAA4AQAAGRycy9kb3ducmV2LnhtbFBLBQYAAAAA&#10;BAAEAPMAAADsBQAAAAA=&#10;" stroked="f">
              <v:textbox style="mso-fit-shape-to-text:t">
                <w:txbxContent>
                  <w:p w:rsidR="00572D0C" w:rsidRDefault="0011569A" w:rsidP="00AF6BEF">
                    <w:r w:rsidRPr="00233268">
                      <w:rPr>
                        <w:noProof/>
                        <w:lang w:val="de-DE" w:eastAsia="de-DE"/>
                      </w:rPr>
                      <w:drawing>
                        <wp:inline distT="0" distB="0" distL="0" distR="0">
                          <wp:extent cx="962660" cy="938530"/>
                          <wp:effectExtent l="0" t="0" r="0" b="0"/>
                          <wp:docPr id="3" name="Bild 3" descr="European Guideline symbol 26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European Guideline symbol 26 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660" cy="938530"/>
                                  </a:xfrm>
                                  <a:prstGeom prst="rect">
                                    <a:avLst/>
                                  </a:prstGeom>
                                  <a:noFill/>
                                  <a:ln>
                                    <a:noFill/>
                                  </a:ln>
                                </pic:spPr>
                              </pic:pic>
                            </a:graphicData>
                          </a:graphic>
                        </wp:inline>
                      </w:drawing>
                    </w:r>
                  </w:p>
                </w:txbxContent>
              </v:textbox>
              <w10:wrap anchory="page"/>
              <w10:anchorlock/>
            </v:shape>
          </w:pict>
        </mc:Fallback>
      </mc:AlternateContent>
    </w:r>
    <w:r w:rsidR="009B7045">
      <w:rPr>
        <w:rStyle w:val="Seitenzahl"/>
        <w:rFonts w:cs="Tahoma"/>
        <w:b/>
        <w:sz w:val="20"/>
        <w:szCs w:val="20"/>
      </w:rPr>
      <w:t>31</w:t>
    </w:r>
    <w:r>
      <w:rPr>
        <w:rStyle w:val="Seitenzahl"/>
        <w:rFonts w:cs="Tahoma"/>
        <w:b/>
        <w:sz w:val="20"/>
        <w:szCs w:val="20"/>
      </w:rPr>
      <w:t>:20</w:t>
    </w:r>
    <w:r w:rsidR="00AC48B4">
      <w:rPr>
        <w:rStyle w:val="Seitenzahl"/>
        <w:rFonts w:cs="Tahoma"/>
        <w:b/>
        <w:sz w:val="20"/>
        <w:szCs w:val="20"/>
      </w:rPr>
      <w:t>21</w:t>
    </w:r>
    <w:r w:rsidR="009B7045">
      <w:rPr>
        <w:rStyle w:val="Seitenzahl"/>
        <w:rFonts w:cs="Tahoma"/>
        <w:b/>
        <w:sz w:val="20"/>
        <w:szCs w:val="20"/>
      </w:rPr>
      <w:t xml:space="preserve"> 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0C" w:rsidRDefault="00572D0C">
    <w:pPr>
      <w:pStyle w:val="Kopfzeile"/>
    </w:pPr>
  </w:p>
  <w:p w:rsidR="00572D0C" w:rsidRDefault="00572D0C">
    <w:pPr>
      <w:pStyle w:val="Kopfzeile"/>
    </w:pPr>
  </w:p>
  <w:p w:rsidR="00572D0C" w:rsidRDefault="00572D0C">
    <w:pPr>
      <w:pStyle w:val="Kopfzeile"/>
    </w:pPr>
  </w:p>
  <w:p w:rsidR="00572D0C" w:rsidRDefault="00572D0C">
    <w:pPr>
      <w:pStyle w:val="Kopfzeile"/>
    </w:pPr>
  </w:p>
  <w:p w:rsidR="00572D0C" w:rsidRDefault="00572D0C">
    <w:pPr>
      <w:pStyle w:val="Kopfzeile"/>
    </w:pPr>
  </w:p>
  <w:p w:rsidR="00572D0C" w:rsidRDefault="00572D0C">
    <w:pPr>
      <w:pStyle w:val="Kopfzeile"/>
    </w:pPr>
  </w:p>
  <w:p w:rsidR="00572D0C" w:rsidRDefault="00572D0C">
    <w:pPr>
      <w:pStyle w:val="Kopfzeile"/>
    </w:pPr>
  </w:p>
  <w:p w:rsidR="00572D0C" w:rsidRDefault="00572D0C">
    <w:pPr>
      <w:pStyle w:val="Kopfzeile"/>
    </w:pPr>
  </w:p>
  <w:p w:rsidR="00572D0C" w:rsidRDefault="00572D0C">
    <w:pPr>
      <w:pStyle w:val="Kopfzeile"/>
    </w:pPr>
  </w:p>
  <w:p w:rsidR="00572D0C" w:rsidRDefault="00572D0C">
    <w:pPr>
      <w:pStyle w:val="Kopfzeile"/>
    </w:pPr>
  </w:p>
  <w:p w:rsidR="00572D0C" w:rsidRDefault="00572D0C">
    <w:pPr>
      <w:pStyle w:val="Kopfzeile"/>
    </w:pPr>
  </w:p>
  <w:p w:rsidR="00572D0C" w:rsidRDefault="00572D0C">
    <w:pPr>
      <w:pStyle w:val="Kopfzeile"/>
    </w:pPr>
  </w:p>
  <w:p w:rsidR="00572D0C" w:rsidRDefault="00572D0C">
    <w:pPr>
      <w:pStyle w:val="Kopfzeile"/>
    </w:pPr>
  </w:p>
  <w:p w:rsidR="00572D0C" w:rsidRDefault="00572D0C">
    <w:pPr>
      <w:pStyle w:val="Kopfzeile"/>
    </w:pPr>
  </w:p>
  <w:p w:rsidR="00572D0C" w:rsidRDefault="0011569A">
    <w:pPr>
      <w:pStyle w:val="Kopfzeile"/>
    </w:pPr>
    <w:r>
      <w:rPr>
        <w:noProof/>
        <w:lang w:val="de-DE" w:eastAsia="de-DE"/>
      </w:rPr>
      <w:drawing>
        <wp:anchor distT="0" distB="0" distL="114300" distR="114300" simplePos="0" relativeHeight="251656704" behindDoc="1" locked="1" layoutInCell="1" allowOverlap="1">
          <wp:simplePos x="0" y="0"/>
          <wp:positionH relativeFrom="column">
            <wp:posOffset>-28575</wp:posOffset>
          </wp:positionH>
          <wp:positionV relativeFrom="page">
            <wp:posOffset>528955</wp:posOffset>
          </wp:positionV>
          <wp:extent cx="2552700" cy="2495550"/>
          <wp:effectExtent l="0" t="0" r="0" b="0"/>
          <wp:wrapNone/>
          <wp:docPr id="9" name="Slika 9" descr="European Guideline symbol 7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European Guideline symbol 70 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2495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FB0"/>
    <w:multiLevelType w:val="hybridMultilevel"/>
    <w:tmpl w:val="3C6A354A"/>
    <w:lvl w:ilvl="0" w:tplc="0407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 w15:restartNumberingAfterBreak="0">
    <w:nsid w:val="1C8714A1"/>
    <w:multiLevelType w:val="hybridMultilevel"/>
    <w:tmpl w:val="2CDC7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20482E"/>
    <w:multiLevelType w:val="hybridMultilevel"/>
    <w:tmpl w:val="A5BCC0A4"/>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3" w15:restartNumberingAfterBreak="0">
    <w:nsid w:val="316646F6"/>
    <w:multiLevelType w:val="hybridMultilevel"/>
    <w:tmpl w:val="FCF262FA"/>
    <w:lvl w:ilvl="0" w:tplc="0407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EE330EE"/>
    <w:multiLevelType w:val="hybridMultilevel"/>
    <w:tmpl w:val="B9D265EA"/>
    <w:lvl w:ilvl="0" w:tplc="0407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FB17B02"/>
    <w:multiLevelType w:val="hybridMultilevel"/>
    <w:tmpl w:val="998894C6"/>
    <w:lvl w:ilvl="0" w:tplc="0407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0D001A6"/>
    <w:multiLevelType w:val="hybridMultilevel"/>
    <w:tmpl w:val="F9A832C4"/>
    <w:name w:val="Callout Templat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94156B0"/>
    <w:multiLevelType w:val="hybridMultilevel"/>
    <w:tmpl w:val="B7B29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1673F0"/>
    <w:multiLevelType w:val="hybridMultilevel"/>
    <w:tmpl w:val="2E501F46"/>
    <w:lvl w:ilvl="0" w:tplc="0407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4FD1897"/>
    <w:multiLevelType w:val="multilevel"/>
    <w:tmpl w:val="03EE200E"/>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792"/>
        </w:tabs>
        <w:ind w:left="792" w:hanging="432"/>
      </w:pPr>
      <w:rPr>
        <w:rFonts w:hint="default"/>
      </w:rPr>
    </w:lvl>
    <w:lvl w:ilvl="2">
      <w:start w:val="1"/>
      <w:numFmt w:val="decimal"/>
      <w:pStyle w:val="berschrift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ED51EA1"/>
    <w:multiLevelType w:val="hybridMultilevel"/>
    <w:tmpl w:val="81E6C322"/>
    <w:lvl w:ilvl="0" w:tplc="0407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C30067F"/>
    <w:multiLevelType w:val="hybridMultilevel"/>
    <w:tmpl w:val="AD7AB4B0"/>
    <w:lvl w:ilvl="0" w:tplc="0407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E637E00"/>
    <w:multiLevelType w:val="hybridMultilevel"/>
    <w:tmpl w:val="5748D284"/>
    <w:lvl w:ilvl="0" w:tplc="0407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3"/>
  </w:num>
  <w:num w:numId="5">
    <w:abstractNumId w:val="4"/>
  </w:num>
  <w:num w:numId="6">
    <w:abstractNumId w:val="11"/>
  </w:num>
  <w:num w:numId="7">
    <w:abstractNumId w:val="7"/>
  </w:num>
  <w:num w:numId="8">
    <w:abstractNumId w:val="5"/>
  </w:num>
  <w:num w:numId="9">
    <w:abstractNumId w:val="12"/>
  </w:num>
  <w:num w:numId="10">
    <w:abstractNumId w:val="8"/>
  </w:num>
  <w:num w:numId="11">
    <w:abstractNumId w:val="0"/>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1"/>
  <w:drawingGridVerticalSpacing w:val="181"/>
  <w:noPunctuationKerning/>
  <w:characterSpacingControl w:val="doNotCompress"/>
  <w:hdrShapeDefaults>
    <o:shapedefaults v:ext="edit" spidmax="5121">
      <o:colormru v:ext="edit" colors="#c4ced6,#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E2"/>
    <w:rsid w:val="00000CE9"/>
    <w:rsid w:val="00000D0B"/>
    <w:rsid w:val="00001591"/>
    <w:rsid w:val="0000391B"/>
    <w:rsid w:val="00004627"/>
    <w:rsid w:val="0000586B"/>
    <w:rsid w:val="00005BA6"/>
    <w:rsid w:val="0000606C"/>
    <w:rsid w:val="000101F7"/>
    <w:rsid w:val="00010653"/>
    <w:rsid w:val="00010688"/>
    <w:rsid w:val="00010D4D"/>
    <w:rsid w:val="000113BD"/>
    <w:rsid w:val="00013414"/>
    <w:rsid w:val="00013D98"/>
    <w:rsid w:val="0001470C"/>
    <w:rsid w:val="00015481"/>
    <w:rsid w:val="00016984"/>
    <w:rsid w:val="00016B4F"/>
    <w:rsid w:val="00016CF9"/>
    <w:rsid w:val="00017E5C"/>
    <w:rsid w:val="00020ACA"/>
    <w:rsid w:val="000210C3"/>
    <w:rsid w:val="00021F90"/>
    <w:rsid w:val="00022C27"/>
    <w:rsid w:val="00023980"/>
    <w:rsid w:val="0002425E"/>
    <w:rsid w:val="00024F6F"/>
    <w:rsid w:val="00026A4B"/>
    <w:rsid w:val="00026F66"/>
    <w:rsid w:val="00031600"/>
    <w:rsid w:val="0003196C"/>
    <w:rsid w:val="00033CE6"/>
    <w:rsid w:val="00035C86"/>
    <w:rsid w:val="00036225"/>
    <w:rsid w:val="000362AC"/>
    <w:rsid w:val="0004098F"/>
    <w:rsid w:val="000431B4"/>
    <w:rsid w:val="00044554"/>
    <w:rsid w:val="00044F4C"/>
    <w:rsid w:val="00045EF3"/>
    <w:rsid w:val="000503CE"/>
    <w:rsid w:val="00050D92"/>
    <w:rsid w:val="0005203B"/>
    <w:rsid w:val="000520C9"/>
    <w:rsid w:val="00052169"/>
    <w:rsid w:val="0005248A"/>
    <w:rsid w:val="00052507"/>
    <w:rsid w:val="00052551"/>
    <w:rsid w:val="000531BF"/>
    <w:rsid w:val="00053651"/>
    <w:rsid w:val="00053DBA"/>
    <w:rsid w:val="000541D0"/>
    <w:rsid w:val="0005422A"/>
    <w:rsid w:val="0005439E"/>
    <w:rsid w:val="00054C0A"/>
    <w:rsid w:val="0005722D"/>
    <w:rsid w:val="00057C14"/>
    <w:rsid w:val="00057FFC"/>
    <w:rsid w:val="00060992"/>
    <w:rsid w:val="00060BAC"/>
    <w:rsid w:val="0006138A"/>
    <w:rsid w:val="00061C79"/>
    <w:rsid w:val="00062A86"/>
    <w:rsid w:val="00062D9E"/>
    <w:rsid w:val="000632B6"/>
    <w:rsid w:val="00063302"/>
    <w:rsid w:val="00064332"/>
    <w:rsid w:val="000667EB"/>
    <w:rsid w:val="00070122"/>
    <w:rsid w:val="00072DB5"/>
    <w:rsid w:val="000742FB"/>
    <w:rsid w:val="00074A27"/>
    <w:rsid w:val="0007590D"/>
    <w:rsid w:val="00075E56"/>
    <w:rsid w:val="000765F5"/>
    <w:rsid w:val="0007670A"/>
    <w:rsid w:val="00080E47"/>
    <w:rsid w:val="0008110F"/>
    <w:rsid w:val="00081266"/>
    <w:rsid w:val="00081D6F"/>
    <w:rsid w:val="00081E2E"/>
    <w:rsid w:val="00083EF6"/>
    <w:rsid w:val="0008444C"/>
    <w:rsid w:val="00085961"/>
    <w:rsid w:val="00085B4C"/>
    <w:rsid w:val="000867BC"/>
    <w:rsid w:val="000869CB"/>
    <w:rsid w:val="00086E71"/>
    <w:rsid w:val="00086F59"/>
    <w:rsid w:val="000936ED"/>
    <w:rsid w:val="000951E6"/>
    <w:rsid w:val="00095288"/>
    <w:rsid w:val="000961A9"/>
    <w:rsid w:val="0009718F"/>
    <w:rsid w:val="000A1C8D"/>
    <w:rsid w:val="000B07B4"/>
    <w:rsid w:val="000B07E3"/>
    <w:rsid w:val="000B1544"/>
    <w:rsid w:val="000B156D"/>
    <w:rsid w:val="000B1A12"/>
    <w:rsid w:val="000B1CBC"/>
    <w:rsid w:val="000B1DD6"/>
    <w:rsid w:val="000B20D8"/>
    <w:rsid w:val="000B286E"/>
    <w:rsid w:val="000B5928"/>
    <w:rsid w:val="000B6408"/>
    <w:rsid w:val="000B6BC7"/>
    <w:rsid w:val="000C1299"/>
    <w:rsid w:val="000C13BA"/>
    <w:rsid w:val="000C241A"/>
    <w:rsid w:val="000C2DFA"/>
    <w:rsid w:val="000C612E"/>
    <w:rsid w:val="000C775E"/>
    <w:rsid w:val="000D07A6"/>
    <w:rsid w:val="000D1194"/>
    <w:rsid w:val="000D1746"/>
    <w:rsid w:val="000D1875"/>
    <w:rsid w:val="000D7809"/>
    <w:rsid w:val="000E0389"/>
    <w:rsid w:val="000E0D89"/>
    <w:rsid w:val="000E11C3"/>
    <w:rsid w:val="000E1230"/>
    <w:rsid w:val="000E2E55"/>
    <w:rsid w:val="000E4B5E"/>
    <w:rsid w:val="000E50C6"/>
    <w:rsid w:val="000E6277"/>
    <w:rsid w:val="000E652F"/>
    <w:rsid w:val="000E7724"/>
    <w:rsid w:val="000E7ED3"/>
    <w:rsid w:val="000F0A03"/>
    <w:rsid w:val="000F2C38"/>
    <w:rsid w:val="000F4EEC"/>
    <w:rsid w:val="000F66DC"/>
    <w:rsid w:val="000F6FB9"/>
    <w:rsid w:val="000F7257"/>
    <w:rsid w:val="00100522"/>
    <w:rsid w:val="001019AC"/>
    <w:rsid w:val="00101E54"/>
    <w:rsid w:val="00102C7E"/>
    <w:rsid w:val="00102DC6"/>
    <w:rsid w:val="0010356B"/>
    <w:rsid w:val="00103675"/>
    <w:rsid w:val="001038C4"/>
    <w:rsid w:val="001057B9"/>
    <w:rsid w:val="00107772"/>
    <w:rsid w:val="00107BC5"/>
    <w:rsid w:val="00107C7B"/>
    <w:rsid w:val="00110C34"/>
    <w:rsid w:val="001119A0"/>
    <w:rsid w:val="00111F1A"/>
    <w:rsid w:val="0011366A"/>
    <w:rsid w:val="00113A0E"/>
    <w:rsid w:val="0011569A"/>
    <w:rsid w:val="00115E98"/>
    <w:rsid w:val="0012072D"/>
    <w:rsid w:val="001219CB"/>
    <w:rsid w:val="001237FC"/>
    <w:rsid w:val="00125C24"/>
    <w:rsid w:val="00126B1B"/>
    <w:rsid w:val="00127788"/>
    <w:rsid w:val="00132626"/>
    <w:rsid w:val="00133779"/>
    <w:rsid w:val="001338D9"/>
    <w:rsid w:val="0013475F"/>
    <w:rsid w:val="0013514F"/>
    <w:rsid w:val="001356A1"/>
    <w:rsid w:val="001359B8"/>
    <w:rsid w:val="00136238"/>
    <w:rsid w:val="001370E0"/>
    <w:rsid w:val="00137810"/>
    <w:rsid w:val="00140223"/>
    <w:rsid w:val="00140AC5"/>
    <w:rsid w:val="00141463"/>
    <w:rsid w:val="0014261E"/>
    <w:rsid w:val="0014386C"/>
    <w:rsid w:val="00143FD1"/>
    <w:rsid w:val="00145782"/>
    <w:rsid w:val="00150566"/>
    <w:rsid w:val="001508F2"/>
    <w:rsid w:val="001522AB"/>
    <w:rsid w:val="0015451B"/>
    <w:rsid w:val="0015471E"/>
    <w:rsid w:val="00160D46"/>
    <w:rsid w:val="001610EF"/>
    <w:rsid w:val="00161228"/>
    <w:rsid w:val="0016184D"/>
    <w:rsid w:val="001622FF"/>
    <w:rsid w:val="0016363D"/>
    <w:rsid w:val="00163C9E"/>
    <w:rsid w:val="00164CAA"/>
    <w:rsid w:val="00166A88"/>
    <w:rsid w:val="00166B4A"/>
    <w:rsid w:val="00167332"/>
    <w:rsid w:val="0017009F"/>
    <w:rsid w:val="00171225"/>
    <w:rsid w:val="001724EA"/>
    <w:rsid w:val="001726F7"/>
    <w:rsid w:val="001735BA"/>
    <w:rsid w:val="001741BE"/>
    <w:rsid w:val="00176C39"/>
    <w:rsid w:val="00182B2D"/>
    <w:rsid w:val="0018367A"/>
    <w:rsid w:val="00184518"/>
    <w:rsid w:val="0018488A"/>
    <w:rsid w:val="001854E0"/>
    <w:rsid w:val="001860C9"/>
    <w:rsid w:val="001862D3"/>
    <w:rsid w:val="001916F9"/>
    <w:rsid w:val="00191B0E"/>
    <w:rsid w:val="001927C2"/>
    <w:rsid w:val="0019297F"/>
    <w:rsid w:val="0019531F"/>
    <w:rsid w:val="00196398"/>
    <w:rsid w:val="0019657D"/>
    <w:rsid w:val="001A1784"/>
    <w:rsid w:val="001A1F2A"/>
    <w:rsid w:val="001A1FEC"/>
    <w:rsid w:val="001A27F8"/>
    <w:rsid w:val="001A2D99"/>
    <w:rsid w:val="001A3245"/>
    <w:rsid w:val="001A4D52"/>
    <w:rsid w:val="001A541F"/>
    <w:rsid w:val="001A59B4"/>
    <w:rsid w:val="001A6369"/>
    <w:rsid w:val="001A6611"/>
    <w:rsid w:val="001B0817"/>
    <w:rsid w:val="001B10E3"/>
    <w:rsid w:val="001B1E02"/>
    <w:rsid w:val="001B4848"/>
    <w:rsid w:val="001B5251"/>
    <w:rsid w:val="001B56DD"/>
    <w:rsid w:val="001B607A"/>
    <w:rsid w:val="001B6D22"/>
    <w:rsid w:val="001B7830"/>
    <w:rsid w:val="001C02CF"/>
    <w:rsid w:val="001C0622"/>
    <w:rsid w:val="001C0AA1"/>
    <w:rsid w:val="001C1899"/>
    <w:rsid w:val="001C21E2"/>
    <w:rsid w:val="001C251A"/>
    <w:rsid w:val="001C3053"/>
    <w:rsid w:val="001C3466"/>
    <w:rsid w:val="001C43B4"/>
    <w:rsid w:val="001C50AF"/>
    <w:rsid w:val="001C5628"/>
    <w:rsid w:val="001C5AB6"/>
    <w:rsid w:val="001C6BF5"/>
    <w:rsid w:val="001D111C"/>
    <w:rsid w:val="001D3A9F"/>
    <w:rsid w:val="001D3D26"/>
    <w:rsid w:val="001D62E0"/>
    <w:rsid w:val="001D6348"/>
    <w:rsid w:val="001D7C19"/>
    <w:rsid w:val="001D7D5D"/>
    <w:rsid w:val="001E01B5"/>
    <w:rsid w:val="001E0958"/>
    <w:rsid w:val="001E0EC6"/>
    <w:rsid w:val="001E1133"/>
    <w:rsid w:val="001E13DE"/>
    <w:rsid w:val="001E183F"/>
    <w:rsid w:val="001E1A11"/>
    <w:rsid w:val="001E1F73"/>
    <w:rsid w:val="001E2100"/>
    <w:rsid w:val="001E2B60"/>
    <w:rsid w:val="001E2DC9"/>
    <w:rsid w:val="001E4047"/>
    <w:rsid w:val="001E5960"/>
    <w:rsid w:val="001E6EDB"/>
    <w:rsid w:val="001F018D"/>
    <w:rsid w:val="001F0354"/>
    <w:rsid w:val="001F042D"/>
    <w:rsid w:val="001F0A69"/>
    <w:rsid w:val="001F0C47"/>
    <w:rsid w:val="001F1DFE"/>
    <w:rsid w:val="001F39FD"/>
    <w:rsid w:val="001F3B31"/>
    <w:rsid w:val="001F3D69"/>
    <w:rsid w:val="001F4E50"/>
    <w:rsid w:val="001F4F13"/>
    <w:rsid w:val="001F552D"/>
    <w:rsid w:val="001F5D31"/>
    <w:rsid w:val="001F7569"/>
    <w:rsid w:val="00202D80"/>
    <w:rsid w:val="00203D93"/>
    <w:rsid w:val="002055D8"/>
    <w:rsid w:val="00205E1D"/>
    <w:rsid w:val="00207EEF"/>
    <w:rsid w:val="002114B5"/>
    <w:rsid w:val="0021243B"/>
    <w:rsid w:val="00212786"/>
    <w:rsid w:val="00215062"/>
    <w:rsid w:val="00220C6D"/>
    <w:rsid w:val="002210F6"/>
    <w:rsid w:val="00221331"/>
    <w:rsid w:val="00221BF4"/>
    <w:rsid w:val="00221C33"/>
    <w:rsid w:val="00222A32"/>
    <w:rsid w:val="00222C26"/>
    <w:rsid w:val="00223595"/>
    <w:rsid w:val="00224E08"/>
    <w:rsid w:val="00225715"/>
    <w:rsid w:val="00226E5E"/>
    <w:rsid w:val="002308A3"/>
    <w:rsid w:val="0023103E"/>
    <w:rsid w:val="0023191E"/>
    <w:rsid w:val="00232518"/>
    <w:rsid w:val="00233918"/>
    <w:rsid w:val="0023523D"/>
    <w:rsid w:val="00235F58"/>
    <w:rsid w:val="00236003"/>
    <w:rsid w:val="002406C4"/>
    <w:rsid w:val="00241C54"/>
    <w:rsid w:val="00243AD0"/>
    <w:rsid w:val="00244973"/>
    <w:rsid w:val="00245664"/>
    <w:rsid w:val="002471E8"/>
    <w:rsid w:val="00247D29"/>
    <w:rsid w:val="00250A8C"/>
    <w:rsid w:val="002539F0"/>
    <w:rsid w:val="00253EF1"/>
    <w:rsid w:val="002546B7"/>
    <w:rsid w:val="00254A5C"/>
    <w:rsid w:val="00255BEF"/>
    <w:rsid w:val="002571DB"/>
    <w:rsid w:val="00262538"/>
    <w:rsid w:val="002636CF"/>
    <w:rsid w:val="00263A63"/>
    <w:rsid w:val="00264170"/>
    <w:rsid w:val="00264453"/>
    <w:rsid w:val="002659FD"/>
    <w:rsid w:val="00266345"/>
    <w:rsid w:val="002666FD"/>
    <w:rsid w:val="002703EB"/>
    <w:rsid w:val="00270FDB"/>
    <w:rsid w:val="0027178A"/>
    <w:rsid w:val="00271CD4"/>
    <w:rsid w:val="00272850"/>
    <w:rsid w:val="002734E2"/>
    <w:rsid w:val="00273B27"/>
    <w:rsid w:val="00274AAE"/>
    <w:rsid w:val="002753FC"/>
    <w:rsid w:val="002775DC"/>
    <w:rsid w:val="00277639"/>
    <w:rsid w:val="00277C37"/>
    <w:rsid w:val="0028020F"/>
    <w:rsid w:val="0028034E"/>
    <w:rsid w:val="00280A29"/>
    <w:rsid w:val="00280CCB"/>
    <w:rsid w:val="0028127C"/>
    <w:rsid w:val="00281C22"/>
    <w:rsid w:val="002834BF"/>
    <w:rsid w:val="00284E96"/>
    <w:rsid w:val="00285EA2"/>
    <w:rsid w:val="002868D4"/>
    <w:rsid w:val="00286EC1"/>
    <w:rsid w:val="00291080"/>
    <w:rsid w:val="00291D5F"/>
    <w:rsid w:val="00293D85"/>
    <w:rsid w:val="0029708F"/>
    <w:rsid w:val="002A0313"/>
    <w:rsid w:val="002A132F"/>
    <w:rsid w:val="002A2F06"/>
    <w:rsid w:val="002A3DB1"/>
    <w:rsid w:val="002A420B"/>
    <w:rsid w:val="002A4E8C"/>
    <w:rsid w:val="002A709A"/>
    <w:rsid w:val="002A757B"/>
    <w:rsid w:val="002A7B27"/>
    <w:rsid w:val="002B03F6"/>
    <w:rsid w:val="002B22F2"/>
    <w:rsid w:val="002B2310"/>
    <w:rsid w:val="002B3842"/>
    <w:rsid w:val="002B7F9D"/>
    <w:rsid w:val="002C1AAB"/>
    <w:rsid w:val="002C2523"/>
    <w:rsid w:val="002C398B"/>
    <w:rsid w:val="002C3F7A"/>
    <w:rsid w:val="002C410C"/>
    <w:rsid w:val="002C4C49"/>
    <w:rsid w:val="002C4CC3"/>
    <w:rsid w:val="002C5FCB"/>
    <w:rsid w:val="002C620F"/>
    <w:rsid w:val="002C6468"/>
    <w:rsid w:val="002C6FA2"/>
    <w:rsid w:val="002C7749"/>
    <w:rsid w:val="002D189C"/>
    <w:rsid w:val="002D1B97"/>
    <w:rsid w:val="002D1BD5"/>
    <w:rsid w:val="002D3083"/>
    <w:rsid w:val="002D4637"/>
    <w:rsid w:val="002D530D"/>
    <w:rsid w:val="002D5456"/>
    <w:rsid w:val="002D5A85"/>
    <w:rsid w:val="002D5F72"/>
    <w:rsid w:val="002D6F14"/>
    <w:rsid w:val="002D7967"/>
    <w:rsid w:val="002E054D"/>
    <w:rsid w:val="002E07D9"/>
    <w:rsid w:val="002E0DCE"/>
    <w:rsid w:val="002E1C9A"/>
    <w:rsid w:val="002E229F"/>
    <w:rsid w:val="002E2502"/>
    <w:rsid w:val="002E36C2"/>
    <w:rsid w:val="002E3ED7"/>
    <w:rsid w:val="002E676E"/>
    <w:rsid w:val="002E695B"/>
    <w:rsid w:val="002E7368"/>
    <w:rsid w:val="002F0DD7"/>
    <w:rsid w:val="002F2375"/>
    <w:rsid w:val="002F3FE4"/>
    <w:rsid w:val="002F4151"/>
    <w:rsid w:val="002F47BE"/>
    <w:rsid w:val="002F4AB2"/>
    <w:rsid w:val="002F4FBC"/>
    <w:rsid w:val="002F5CBA"/>
    <w:rsid w:val="002F61B7"/>
    <w:rsid w:val="002F6E8E"/>
    <w:rsid w:val="003000FD"/>
    <w:rsid w:val="00300787"/>
    <w:rsid w:val="003007CC"/>
    <w:rsid w:val="00300C5D"/>
    <w:rsid w:val="00301128"/>
    <w:rsid w:val="00301331"/>
    <w:rsid w:val="0030147F"/>
    <w:rsid w:val="00301C59"/>
    <w:rsid w:val="003032D2"/>
    <w:rsid w:val="00303F4D"/>
    <w:rsid w:val="00304C8B"/>
    <w:rsid w:val="00304CDA"/>
    <w:rsid w:val="003051EE"/>
    <w:rsid w:val="003059ED"/>
    <w:rsid w:val="00306BE5"/>
    <w:rsid w:val="00307564"/>
    <w:rsid w:val="003103E9"/>
    <w:rsid w:val="00311C07"/>
    <w:rsid w:val="00313359"/>
    <w:rsid w:val="00313BAE"/>
    <w:rsid w:val="00314403"/>
    <w:rsid w:val="00314F95"/>
    <w:rsid w:val="003159D2"/>
    <w:rsid w:val="00316AED"/>
    <w:rsid w:val="0031725C"/>
    <w:rsid w:val="003217DD"/>
    <w:rsid w:val="00321C27"/>
    <w:rsid w:val="00322E7A"/>
    <w:rsid w:val="003233AD"/>
    <w:rsid w:val="0032390E"/>
    <w:rsid w:val="003244D0"/>
    <w:rsid w:val="003255D9"/>
    <w:rsid w:val="00325855"/>
    <w:rsid w:val="00325D57"/>
    <w:rsid w:val="00325E36"/>
    <w:rsid w:val="00326902"/>
    <w:rsid w:val="00327A26"/>
    <w:rsid w:val="00330DE1"/>
    <w:rsid w:val="00331EE2"/>
    <w:rsid w:val="003327CF"/>
    <w:rsid w:val="00333A07"/>
    <w:rsid w:val="003347EE"/>
    <w:rsid w:val="003348DC"/>
    <w:rsid w:val="00334F90"/>
    <w:rsid w:val="00336E93"/>
    <w:rsid w:val="00336EE6"/>
    <w:rsid w:val="00337566"/>
    <w:rsid w:val="003424CF"/>
    <w:rsid w:val="00342DD7"/>
    <w:rsid w:val="00343047"/>
    <w:rsid w:val="00343B20"/>
    <w:rsid w:val="0034486E"/>
    <w:rsid w:val="0034560F"/>
    <w:rsid w:val="00345655"/>
    <w:rsid w:val="0034769A"/>
    <w:rsid w:val="00351F9A"/>
    <w:rsid w:val="003524FA"/>
    <w:rsid w:val="003529C2"/>
    <w:rsid w:val="003531FE"/>
    <w:rsid w:val="00355708"/>
    <w:rsid w:val="00356373"/>
    <w:rsid w:val="00356D0E"/>
    <w:rsid w:val="00361C20"/>
    <w:rsid w:val="00362D58"/>
    <w:rsid w:val="00362D89"/>
    <w:rsid w:val="003639F6"/>
    <w:rsid w:val="00365F5D"/>
    <w:rsid w:val="003728C2"/>
    <w:rsid w:val="003734E3"/>
    <w:rsid w:val="00373C50"/>
    <w:rsid w:val="0037482A"/>
    <w:rsid w:val="00374E2F"/>
    <w:rsid w:val="00375E32"/>
    <w:rsid w:val="003762AD"/>
    <w:rsid w:val="003773D8"/>
    <w:rsid w:val="0037759E"/>
    <w:rsid w:val="00380780"/>
    <w:rsid w:val="00382778"/>
    <w:rsid w:val="00383172"/>
    <w:rsid w:val="0038448F"/>
    <w:rsid w:val="00384B40"/>
    <w:rsid w:val="0038553C"/>
    <w:rsid w:val="00391B94"/>
    <w:rsid w:val="00392A70"/>
    <w:rsid w:val="00392B3C"/>
    <w:rsid w:val="003936FB"/>
    <w:rsid w:val="00393F5D"/>
    <w:rsid w:val="003942FD"/>
    <w:rsid w:val="00396193"/>
    <w:rsid w:val="003A012B"/>
    <w:rsid w:val="003A051A"/>
    <w:rsid w:val="003A0F35"/>
    <w:rsid w:val="003A33DF"/>
    <w:rsid w:val="003A33E5"/>
    <w:rsid w:val="003A3808"/>
    <w:rsid w:val="003A3DBD"/>
    <w:rsid w:val="003A446B"/>
    <w:rsid w:val="003A4529"/>
    <w:rsid w:val="003A6B73"/>
    <w:rsid w:val="003A7181"/>
    <w:rsid w:val="003A7894"/>
    <w:rsid w:val="003A78FE"/>
    <w:rsid w:val="003B14A5"/>
    <w:rsid w:val="003B192B"/>
    <w:rsid w:val="003B2B45"/>
    <w:rsid w:val="003B557E"/>
    <w:rsid w:val="003B73C9"/>
    <w:rsid w:val="003C0488"/>
    <w:rsid w:val="003C0776"/>
    <w:rsid w:val="003C085A"/>
    <w:rsid w:val="003C11D7"/>
    <w:rsid w:val="003C2DFD"/>
    <w:rsid w:val="003C3B8E"/>
    <w:rsid w:val="003C3F36"/>
    <w:rsid w:val="003C5968"/>
    <w:rsid w:val="003C67D8"/>
    <w:rsid w:val="003C67FA"/>
    <w:rsid w:val="003C6D23"/>
    <w:rsid w:val="003C77A8"/>
    <w:rsid w:val="003C7E57"/>
    <w:rsid w:val="003C7E90"/>
    <w:rsid w:val="003D12D7"/>
    <w:rsid w:val="003D1CED"/>
    <w:rsid w:val="003D20DC"/>
    <w:rsid w:val="003D4167"/>
    <w:rsid w:val="003D42FD"/>
    <w:rsid w:val="003D454E"/>
    <w:rsid w:val="003D7AD4"/>
    <w:rsid w:val="003D7B70"/>
    <w:rsid w:val="003E0916"/>
    <w:rsid w:val="003E10AF"/>
    <w:rsid w:val="003E1DC0"/>
    <w:rsid w:val="003E2269"/>
    <w:rsid w:val="003E372A"/>
    <w:rsid w:val="003E3745"/>
    <w:rsid w:val="003E3BC1"/>
    <w:rsid w:val="003E4621"/>
    <w:rsid w:val="003E4807"/>
    <w:rsid w:val="003E4C92"/>
    <w:rsid w:val="003E4CA6"/>
    <w:rsid w:val="003E4CF2"/>
    <w:rsid w:val="003E66C0"/>
    <w:rsid w:val="003E702B"/>
    <w:rsid w:val="003E771D"/>
    <w:rsid w:val="003F01FD"/>
    <w:rsid w:val="003F0866"/>
    <w:rsid w:val="003F1B5D"/>
    <w:rsid w:val="003F2781"/>
    <w:rsid w:val="003F3D4D"/>
    <w:rsid w:val="003F4104"/>
    <w:rsid w:val="003F4196"/>
    <w:rsid w:val="00400F2F"/>
    <w:rsid w:val="0040553A"/>
    <w:rsid w:val="00405BD3"/>
    <w:rsid w:val="0040622D"/>
    <w:rsid w:val="004066B1"/>
    <w:rsid w:val="004073EC"/>
    <w:rsid w:val="0041214F"/>
    <w:rsid w:val="004139D6"/>
    <w:rsid w:val="00414BA0"/>
    <w:rsid w:val="00414F30"/>
    <w:rsid w:val="0041660B"/>
    <w:rsid w:val="00416CBF"/>
    <w:rsid w:val="00417BB9"/>
    <w:rsid w:val="00417F13"/>
    <w:rsid w:val="00420305"/>
    <w:rsid w:val="00420D46"/>
    <w:rsid w:val="0042244C"/>
    <w:rsid w:val="00423B05"/>
    <w:rsid w:val="00424AF6"/>
    <w:rsid w:val="00425447"/>
    <w:rsid w:val="00426985"/>
    <w:rsid w:val="00427294"/>
    <w:rsid w:val="004307AE"/>
    <w:rsid w:val="00430ACC"/>
    <w:rsid w:val="00431510"/>
    <w:rsid w:val="00431759"/>
    <w:rsid w:val="00431BA7"/>
    <w:rsid w:val="0043236E"/>
    <w:rsid w:val="00432630"/>
    <w:rsid w:val="00434460"/>
    <w:rsid w:val="004347D3"/>
    <w:rsid w:val="00436261"/>
    <w:rsid w:val="00436461"/>
    <w:rsid w:val="00436AD6"/>
    <w:rsid w:val="00436DCE"/>
    <w:rsid w:val="004374A3"/>
    <w:rsid w:val="00437941"/>
    <w:rsid w:val="004412F1"/>
    <w:rsid w:val="0044152D"/>
    <w:rsid w:val="00441E65"/>
    <w:rsid w:val="004444FB"/>
    <w:rsid w:val="00445797"/>
    <w:rsid w:val="00447993"/>
    <w:rsid w:val="00455A23"/>
    <w:rsid w:val="004561C4"/>
    <w:rsid w:val="00460C4E"/>
    <w:rsid w:val="004628E8"/>
    <w:rsid w:val="00463778"/>
    <w:rsid w:val="00463E2F"/>
    <w:rsid w:val="004642C1"/>
    <w:rsid w:val="004657DC"/>
    <w:rsid w:val="00467922"/>
    <w:rsid w:val="00470F71"/>
    <w:rsid w:val="00474348"/>
    <w:rsid w:val="004757A7"/>
    <w:rsid w:val="004817DE"/>
    <w:rsid w:val="00483579"/>
    <w:rsid w:val="004842F3"/>
    <w:rsid w:val="00485C01"/>
    <w:rsid w:val="00486DEE"/>
    <w:rsid w:val="00487D61"/>
    <w:rsid w:val="00490B42"/>
    <w:rsid w:val="00490B76"/>
    <w:rsid w:val="00493455"/>
    <w:rsid w:val="004935B4"/>
    <w:rsid w:val="00493828"/>
    <w:rsid w:val="004950D1"/>
    <w:rsid w:val="004960F6"/>
    <w:rsid w:val="00496221"/>
    <w:rsid w:val="004967F9"/>
    <w:rsid w:val="004A1075"/>
    <w:rsid w:val="004A19E3"/>
    <w:rsid w:val="004A32B2"/>
    <w:rsid w:val="004A4150"/>
    <w:rsid w:val="004A49D0"/>
    <w:rsid w:val="004A53B1"/>
    <w:rsid w:val="004B013E"/>
    <w:rsid w:val="004B16B5"/>
    <w:rsid w:val="004B1C76"/>
    <w:rsid w:val="004B1E12"/>
    <w:rsid w:val="004B3B8C"/>
    <w:rsid w:val="004B40F7"/>
    <w:rsid w:val="004B461C"/>
    <w:rsid w:val="004B4941"/>
    <w:rsid w:val="004B73F8"/>
    <w:rsid w:val="004B740E"/>
    <w:rsid w:val="004B76AD"/>
    <w:rsid w:val="004C0393"/>
    <w:rsid w:val="004C0ED4"/>
    <w:rsid w:val="004C100A"/>
    <w:rsid w:val="004C1BC2"/>
    <w:rsid w:val="004C22E8"/>
    <w:rsid w:val="004C2579"/>
    <w:rsid w:val="004C29E2"/>
    <w:rsid w:val="004C3F63"/>
    <w:rsid w:val="004C5AAD"/>
    <w:rsid w:val="004C6239"/>
    <w:rsid w:val="004C640C"/>
    <w:rsid w:val="004C7E09"/>
    <w:rsid w:val="004D147B"/>
    <w:rsid w:val="004D23DE"/>
    <w:rsid w:val="004D2B1A"/>
    <w:rsid w:val="004D2BCF"/>
    <w:rsid w:val="004D48F8"/>
    <w:rsid w:val="004D668D"/>
    <w:rsid w:val="004D6D4D"/>
    <w:rsid w:val="004E0AA9"/>
    <w:rsid w:val="004E0E5D"/>
    <w:rsid w:val="004E1522"/>
    <w:rsid w:val="004E22A2"/>
    <w:rsid w:val="004E27C7"/>
    <w:rsid w:val="004E4C1F"/>
    <w:rsid w:val="004E5725"/>
    <w:rsid w:val="004E71AA"/>
    <w:rsid w:val="004F2885"/>
    <w:rsid w:val="004F5CA3"/>
    <w:rsid w:val="00501633"/>
    <w:rsid w:val="0050338A"/>
    <w:rsid w:val="0050455C"/>
    <w:rsid w:val="00504747"/>
    <w:rsid w:val="00504823"/>
    <w:rsid w:val="00505428"/>
    <w:rsid w:val="00505B8C"/>
    <w:rsid w:val="0050619B"/>
    <w:rsid w:val="005062C8"/>
    <w:rsid w:val="00506F2D"/>
    <w:rsid w:val="00507285"/>
    <w:rsid w:val="00510560"/>
    <w:rsid w:val="0051213F"/>
    <w:rsid w:val="0051402B"/>
    <w:rsid w:val="00514482"/>
    <w:rsid w:val="00517460"/>
    <w:rsid w:val="00520761"/>
    <w:rsid w:val="00520967"/>
    <w:rsid w:val="00520995"/>
    <w:rsid w:val="005218D6"/>
    <w:rsid w:val="00523BA1"/>
    <w:rsid w:val="00524A22"/>
    <w:rsid w:val="00525686"/>
    <w:rsid w:val="005258DB"/>
    <w:rsid w:val="00527BED"/>
    <w:rsid w:val="00530198"/>
    <w:rsid w:val="00531DE7"/>
    <w:rsid w:val="00534AF7"/>
    <w:rsid w:val="00534BDC"/>
    <w:rsid w:val="00535602"/>
    <w:rsid w:val="005363C9"/>
    <w:rsid w:val="00536689"/>
    <w:rsid w:val="00536BFB"/>
    <w:rsid w:val="00536E32"/>
    <w:rsid w:val="00537EC9"/>
    <w:rsid w:val="0054053E"/>
    <w:rsid w:val="00540569"/>
    <w:rsid w:val="00541D48"/>
    <w:rsid w:val="00542921"/>
    <w:rsid w:val="00543BA9"/>
    <w:rsid w:val="005447EC"/>
    <w:rsid w:val="00545A1F"/>
    <w:rsid w:val="005463C5"/>
    <w:rsid w:val="00546FD4"/>
    <w:rsid w:val="00547F11"/>
    <w:rsid w:val="00551B49"/>
    <w:rsid w:val="00551FF1"/>
    <w:rsid w:val="005520D4"/>
    <w:rsid w:val="00552FDA"/>
    <w:rsid w:val="00555722"/>
    <w:rsid w:val="00555874"/>
    <w:rsid w:val="00555968"/>
    <w:rsid w:val="00555B6E"/>
    <w:rsid w:val="00556E81"/>
    <w:rsid w:val="0056054B"/>
    <w:rsid w:val="00562753"/>
    <w:rsid w:val="0056332E"/>
    <w:rsid w:val="0056497C"/>
    <w:rsid w:val="0056609C"/>
    <w:rsid w:val="00570350"/>
    <w:rsid w:val="00570AC0"/>
    <w:rsid w:val="00570E50"/>
    <w:rsid w:val="005714B8"/>
    <w:rsid w:val="00572D0C"/>
    <w:rsid w:val="00573458"/>
    <w:rsid w:val="00573F8E"/>
    <w:rsid w:val="005742BA"/>
    <w:rsid w:val="00575543"/>
    <w:rsid w:val="005778D9"/>
    <w:rsid w:val="00577D48"/>
    <w:rsid w:val="00580BFE"/>
    <w:rsid w:val="00580E7F"/>
    <w:rsid w:val="00581BE4"/>
    <w:rsid w:val="005830B2"/>
    <w:rsid w:val="00583788"/>
    <w:rsid w:val="00584E6E"/>
    <w:rsid w:val="005862A1"/>
    <w:rsid w:val="00587C48"/>
    <w:rsid w:val="005900CC"/>
    <w:rsid w:val="005901F7"/>
    <w:rsid w:val="00591097"/>
    <w:rsid w:val="005921C4"/>
    <w:rsid w:val="00592634"/>
    <w:rsid w:val="00592CE1"/>
    <w:rsid w:val="00593C58"/>
    <w:rsid w:val="0059404D"/>
    <w:rsid w:val="00594219"/>
    <w:rsid w:val="005947F4"/>
    <w:rsid w:val="00594849"/>
    <w:rsid w:val="00594BB9"/>
    <w:rsid w:val="005952CE"/>
    <w:rsid w:val="005959E6"/>
    <w:rsid w:val="00595F3F"/>
    <w:rsid w:val="00596087"/>
    <w:rsid w:val="00596340"/>
    <w:rsid w:val="005A10D5"/>
    <w:rsid w:val="005A1807"/>
    <w:rsid w:val="005A196A"/>
    <w:rsid w:val="005A197B"/>
    <w:rsid w:val="005A198F"/>
    <w:rsid w:val="005A3BE9"/>
    <w:rsid w:val="005A4206"/>
    <w:rsid w:val="005A44B3"/>
    <w:rsid w:val="005A450B"/>
    <w:rsid w:val="005A4CE4"/>
    <w:rsid w:val="005A57E7"/>
    <w:rsid w:val="005A6804"/>
    <w:rsid w:val="005A79CB"/>
    <w:rsid w:val="005B0923"/>
    <w:rsid w:val="005B17E7"/>
    <w:rsid w:val="005B1DBD"/>
    <w:rsid w:val="005B23AD"/>
    <w:rsid w:val="005B3E2B"/>
    <w:rsid w:val="005B4F2E"/>
    <w:rsid w:val="005B6046"/>
    <w:rsid w:val="005B62AC"/>
    <w:rsid w:val="005B6B5C"/>
    <w:rsid w:val="005C15D4"/>
    <w:rsid w:val="005C17DD"/>
    <w:rsid w:val="005C273F"/>
    <w:rsid w:val="005C3F90"/>
    <w:rsid w:val="005C3FA1"/>
    <w:rsid w:val="005C4BB2"/>
    <w:rsid w:val="005C54C7"/>
    <w:rsid w:val="005C6464"/>
    <w:rsid w:val="005C78AB"/>
    <w:rsid w:val="005D11BE"/>
    <w:rsid w:val="005D2396"/>
    <w:rsid w:val="005D2FB9"/>
    <w:rsid w:val="005D344E"/>
    <w:rsid w:val="005D36E7"/>
    <w:rsid w:val="005D3B03"/>
    <w:rsid w:val="005D461F"/>
    <w:rsid w:val="005D58EF"/>
    <w:rsid w:val="005D6FE3"/>
    <w:rsid w:val="005E2797"/>
    <w:rsid w:val="005E2A6F"/>
    <w:rsid w:val="005E2D80"/>
    <w:rsid w:val="005E3CD3"/>
    <w:rsid w:val="005E4BC6"/>
    <w:rsid w:val="005E55F6"/>
    <w:rsid w:val="005E5B03"/>
    <w:rsid w:val="005F024D"/>
    <w:rsid w:val="005F0962"/>
    <w:rsid w:val="005F0D40"/>
    <w:rsid w:val="005F1167"/>
    <w:rsid w:val="005F2D30"/>
    <w:rsid w:val="005F4505"/>
    <w:rsid w:val="005F52E8"/>
    <w:rsid w:val="005F7530"/>
    <w:rsid w:val="005F787D"/>
    <w:rsid w:val="006001D5"/>
    <w:rsid w:val="00601FEF"/>
    <w:rsid w:val="006041FA"/>
    <w:rsid w:val="00604EA3"/>
    <w:rsid w:val="00605478"/>
    <w:rsid w:val="006058C9"/>
    <w:rsid w:val="00605AD2"/>
    <w:rsid w:val="00605E62"/>
    <w:rsid w:val="00606BEA"/>
    <w:rsid w:val="006114E4"/>
    <w:rsid w:val="00611DEC"/>
    <w:rsid w:val="0061250A"/>
    <w:rsid w:val="0061251F"/>
    <w:rsid w:val="00614572"/>
    <w:rsid w:val="00622D43"/>
    <w:rsid w:val="0062411A"/>
    <w:rsid w:val="00625DEC"/>
    <w:rsid w:val="006265BC"/>
    <w:rsid w:val="00627145"/>
    <w:rsid w:val="00630569"/>
    <w:rsid w:val="00631222"/>
    <w:rsid w:val="006317BC"/>
    <w:rsid w:val="00632EDC"/>
    <w:rsid w:val="00635D7D"/>
    <w:rsid w:val="00636281"/>
    <w:rsid w:val="0063708E"/>
    <w:rsid w:val="00640849"/>
    <w:rsid w:val="006414E7"/>
    <w:rsid w:val="0064151E"/>
    <w:rsid w:val="00641AC0"/>
    <w:rsid w:val="0064248D"/>
    <w:rsid w:val="00644F75"/>
    <w:rsid w:val="00645656"/>
    <w:rsid w:val="006457ED"/>
    <w:rsid w:val="00646011"/>
    <w:rsid w:val="00650323"/>
    <w:rsid w:val="00652241"/>
    <w:rsid w:val="00652FB1"/>
    <w:rsid w:val="00655E66"/>
    <w:rsid w:val="00657B3E"/>
    <w:rsid w:val="0066103F"/>
    <w:rsid w:val="00661050"/>
    <w:rsid w:val="00661053"/>
    <w:rsid w:val="00661947"/>
    <w:rsid w:val="006622F0"/>
    <w:rsid w:val="006632A2"/>
    <w:rsid w:val="006644EF"/>
    <w:rsid w:val="00664893"/>
    <w:rsid w:val="00665329"/>
    <w:rsid w:val="006659C8"/>
    <w:rsid w:val="00667EBB"/>
    <w:rsid w:val="00670518"/>
    <w:rsid w:val="0067157F"/>
    <w:rsid w:val="006725E7"/>
    <w:rsid w:val="00672F2C"/>
    <w:rsid w:val="0067341F"/>
    <w:rsid w:val="00673744"/>
    <w:rsid w:val="006737B4"/>
    <w:rsid w:val="00673B6D"/>
    <w:rsid w:val="00673E9F"/>
    <w:rsid w:val="00677904"/>
    <w:rsid w:val="006800E8"/>
    <w:rsid w:val="00681DC8"/>
    <w:rsid w:val="00682F62"/>
    <w:rsid w:val="00682F8F"/>
    <w:rsid w:val="00684FDB"/>
    <w:rsid w:val="006855B2"/>
    <w:rsid w:val="006867CC"/>
    <w:rsid w:val="00686A6E"/>
    <w:rsid w:val="00687B01"/>
    <w:rsid w:val="0069168C"/>
    <w:rsid w:val="00694ADB"/>
    <w:rsid w:val="00697F1E"/>
    <w:rsid w:val="006A0209"/>
    <w:rsid w:val="006A10A9"/>
    <w:rsid w:val="006A29B1"/>
    <w:rsid w:val="006A3619"/>
    <w:rsid w:val="006A3C82"/>
    <w:rsid w:val="006A5605"/>
    <w:rsid w:val="006A6479"/>
    <w:rsid w:val="006A723A"/>
    <w:rsid w:val="006A75FC"/>
    <w:rsid w:val="006B0BC7"/>
    <w:rsid w:val="006B2572"/>
    <w:rsid w:val="006B269A"/>
    <w:rsid w:val="006B699E"/>
    <w:rsid w:val="006C1298"/>
    <w:rsid w:val="006C2B71"/>
    <w:rsid w:val="006C2EE5"/>
    <w:rsid w:val="006C3F2A"/>
    <w:rsid w:val="006C4952"/>
    <w:rsid w:val="006C505B"/>
    <w:rsid w:val="006C6293"/>
    <w:rsid w:val="006C6376"/>
    <w:rsid w:val="006C678F"/>
    <w:rsid w:val="006D07EB"/>
    <w:rsid w:val="006D2A2C"/>
    <w:rsid w:val="006D310A"/>
    <w:rsid w:val="006D3E81"/>
    <w:rsid w:val="006D5A04"/>
    <w:rsid w:val="006D606D"/>
    <w:rsid w:val="006D6092"/>
    <w:rsid w:val="006D62BE"/>
    <w:rsid w:val="006E24D9"/>
    <w:rsid w:val="006E296E"/>
    <w:rsid w:val="006E2F51"/>
    <w:rsid w:val="006E4994"/>
    <w:rsid w:val="006E7334"/>
    <w:rsid w:val="006E7A61"/>
    <w:rsid w:val="006F0120"/>
    <w:rsid w:val="006F0FC5"/>
    <w:rsid w:val="006F2790"/>
    <w:rsid w:val="006F2DB0"/>
    <w:rsid w:val="006F5687"/>
    <w:rsid w:val="006F61F5"/>
    <w:rsid w:val="006F6330"/>
    <w:rsid w:val="006F67A4"/>
    <w:rsid w:val="007008C1"/>
    <w:rsid w:val="00700F78"/>
    <w:rsid w:val="00702F00"/>
    <w:rsid w:val="00703DF6"/>
    <w:rsid w:val="00704987"/>
    <w:rsid w:val="00704CA3"/>
    <w:rsid w:val="007055CD"/>
    <w:rsid w:val="00706188"/>
    <w:rsid w:val="00706BA6"/>
    <w:rsid w:val="00710755"/>
    <w:rsid w:val="007120DC"/>
    <w:rsid w:val="007122E3"/>
    <w:rsid w:val="00712D9B"/>
    <w:rsid w:val="00713844"/>
    <w:rsid w:val="00714336"/>
    <w:rsid w:val="00714BC9"/>
    <w:rsid w:val="007157C1"/>
    <w:rsid w:val="00716ECC"/>
    <w:rsid w:val="007173E7"/>
    <w:rsid w:val="00721D81"/>
    <w:rsid w:val="00722103"/>
    <w:rsid w:val="007244A0"/>
    <w:rsid w:val="0072513C"/>
    <w:rsid w:val="00726136"/>
    <w:rsid w:val="007267C8"/>
    <w:rsid w:val="007269B2"/>
    <w:rsid w:val="0072764A"/>
    <w:rsid w:val="00730F67"/>
    <w:rsid w:val="00731BE5"/>
    <w:rsid w:val="00731F52"/>
    <w:rsid w:val="00734C7E"/>
    <w:rsid w:val="00734EDF"/>
    <w:rsid w:val="00734FF4"/>
    <w:rsid w:val="00737916"/>
    <w:rsid w:val="00737C88"/>
    <w:rsid w:val="007403D6"/>
    <w:rsid w:val="0074136E"/>
    <w:rsid w:val="00741962"/>
    <w:rsid w:val="00741B91"/>
    <w:rsid w:val="00741E6F"/>
    <w:rsid w:val="00742470"/>
    <w:rsid w:val="0074414A"/>
    <w:rsid w:val="00744EEA"/>
    <w:rsid w:val="00745D6F"/>
    <w:rsid w:val="00746200"/>
    <w:rsid w:val="00747CB4"/>
    <w:rsid w:val="00750FF5"/>
    <w:rsid w:val="00751644"/>
    <w:rsid w:val="00753B85"/>
    <w:rsid w:val="007541FE"/>
    <w:rsid w:val="007542AB"/>
    <w:rsid w:val="00754D2F"/>
    <w:rsid w:val="00754DD2"/>
    <w:rsid w:val="00755714"/>
    <w:rsid w:val="00755FB6"/>
    <w:rsid w:val="00756085"/>
    <w:rsid w:val="0075790A"/>
    <w:rsid w:val="007603B9"/>
    <w:rsid w:val="00760D3B"/>
    <w:rsid w:val="00760FE8"/>
    <w:rsid w:val="007618B0"/>
    <w:rsid w:val="00763E7B"/>
    <w:rsid w:val="00764FCB"/>
    <w:rsid w:val="00765850"/>
    <w:rsid w:val="00770823"/>
    <w:rsid w:val="00771498"/>
    <w:rsid w:val="007737E3"/>
    <w:rsid w:val="00774180"/>
    <w:rsid w:val="00774B0D"/>
    <w:rsid w:val="00775DA3"/>
    <w:rsid w:val="00777C8B"/>
    <w:rsid w:val="00780348"/>
    <w:rsid w:val="00781332"/>
    <w:rsid w:val="007813C5"/>
    <w:rsid w:val="00781A67"/>
    <w:rsid w:val="007823E6"/>
    <w:rsid w:val="007852A3"/>
    <w:rsid w:val="007859EC"/>
    <w:rsid w:val="00787F35"/>
    <w:rsid w:val="0079012F"/>
    <w:rsid w:val="007905B4"/>
    <w:rsid w:val="00790DFE"/>
    <w:rsid w:val="00792076"/>
    <w:rsid w:val="007925E6"/>
    <w:rsid w:val="007926B1"/>
    <w:rsid w:val="00793D98"/>
    <w:rsid w:val="0079408F"/>
    <w:rsid w:val="00794987"/>
    <w:rsid w:val="00795A9D"/>
    <w:rsid w:val="007963D3"/>
    <w:rsid w:val="007A0747"/>
    <w:rsid w:val="007A1DC7"/>
    <w:rsid w:val="007A2454"/>
    <w:rsid w:val="007A65E7"/>
    <w:rsid w:val="007A7383"/>
    <w:rsid w:val="007A7482"/>
    <w:rsid w:val="007B18C3"/>
    <w:rsid w:val="007B2B38"/>
    <w:rsid w:val="007B47FC"/>
    <w:rsid w:val="007B4F7E"/>
    <w:rsid w:val="007B6A26"/>
    <w:rsid w:val="007B73C3"/>
    <w:rsid w:val="007B78AC"/>
    <w:rsid w:val="007C02C7"/>
    <w:rsid w:val="007C05A0"/>
    <w:rsid w:val="007C1AD8"/>
    <w:rsid w:val="007C1EC8"/>
    <w:rsid w:val="007C2595"/>
    <w:rsid w:val="007C42B4"/>
    <w:rsid w:val="007C55CB"/>
    <w:rsid w:val="007C5F61"/>
    <w:rsid w:val="007C7767"/>
    <w:rsid w:val="007C7E1B"/>
    <w:rsid w:val="007D080C"/>
    <w:rsid w:val="007D0B17"/>
    <w:rsid w:val="007D1D98"/>
    <w:rsid w:val="007D2E3A"/>
    <w:rsid w:val="007D2FF8"/>
    <w:rsid w:val="007D50A4"/>
    <w:rsid w:val="007D56A5"/>
    <w:rsid w:val="007D6274"/>
    <w:rsid w:val="007D6B5F"/>
    <w:rsid w:val="007D71DB"/>
    <w:rsid w:val="007E06C4"/>
    <w:rsid w:val="007E27D2"/>
    <w:rsid w:val="007E2D5C"/>
    <w:rsid w:val="007E2E61"/>
    <w:rsid w:val="007E427E"/>
    <w:rsid w:val="007E46E2"/>
    <w:rsid w:val="007E5B41"/>
    <w:rsid w:val="007F07E7"/>
    <w:rsid w:val="007F097A"/>
    <w:rsid w:val="007F31A9"/>
    <w:rsid w:val="007F4037"/>
    <w:rsid w:val="007F5062"/>
    <w:rsid w:val="007F66EB"/>
    <w:rsid w:val="007F6C5E"/>
    <w:rsid w:val="008000B4"/>
    <w:rsid w:val="00801553"/>
    <w:rsid w:val="008016D5"/>
    <w:rsid w:val="00802BC3"/>
    <w:rsid w:val="00802D75"/>
    <w:rsid w:val="0080348D"/>
    <w:rsid w:val="00803CCB"/>
    <w:rsid w:val="00804259"/>
    <w:rsid w:val="0080437D"/>
    <w:rsid w:val="00804926"/>
    <w:rsid w:val="00804D1A"/>
    <w:rsid w:val="00804E0C"/>
    <w:rsid w:val="00805B48"/>
    <w:rsid w:val="00806985"/>
    <w:rsid w:val="008070C6"/>
    <w:rsid w:val="008074AA"/>
    <w:rsid w:val="0081143D"/>
    <w:rsid w:val="0081518E"/>
    <w:rsid w:val="00815EE1"/>
    <w:rsid w:val="008164A8"/>
    <w:rsid w:val="00816670"/>
    <w:rsid w:val="00816AE1"/>
    <w:rsid w:val="008208A3"/>
    <w:rsid w:val="0082115B"/>
    <w:rsid w:val="0082138D"/>
    <w:rsid w:val="008230A8"/>
    <w:rsid w:val="00824884"/>
    <w:rsid w:val="00824E4A"/>
    <w:rsid w:val="00827CF4"/>
    <w:rsid w:val="00830616"/>
    <w:rsid w:val="00830903"/>
    <w:rsid w:val="00830BF3"/>
    <w:rsid w:val="00831F88"/>
    <w:rsid w:val="00834D5A"/>
    <w:rsid w:val="00836F8C"/>
    <w:rsid w:val="00836FBB"/>
    <w:rsid w:val="008423A2"/>
    <w:rsid w:val="00842B1D"/>
    <w:rsid w:val="00844F29"/>
    <w:rsid w:val="008457B0"/>
    <w:rsid w:val="00846B6D"/>
    <w:rsid w:val="00847A2C"/>
    <w:rsid w:val="00847D68"/>
    <w:rsid w:val="00851EE0"/>
    <w:rsid w:val="00852849"/>
    <w:rsid w:val="00852B6A"/>
    <w:rsid w:val="00852F51"/>
    <w:rsid w:val="008533F5"/>
    <w:rsid w:val="00853811"/>
    <w:rsid w:val="0085432F"/>
    <w:rsid w:val="00855446"/>
    <w:rsid w:val="00855516"/>
    <w:rsid w:val="00855544"/>
    <w:rsid w:val="008565D2"/>
    <w:rsid w:val="0086002B"/>
    <w:rsid w:val="008600D5"/>
    <w:rsid w:val="00861B5E"/>
    <w:rsid w:val="008626DA"/>
    <w:rsid w:val="008640BD"/>
    <w:rsid w:val="008663CB"/>
    <w:rsid w:val="00867F89"/>
    <w:rsid w:val="008703A9"/>
    <w:rsid w:val="0087072B"/>
    <w:rsid w:val="00870EC1"/>
    <w:rsid w:val="008725A6"/>
    <w:rsid w:val="008740BF"/>
    <w:rsid w:val="0087472A"/>
    <w:rsid w:val="00874999"/>
    <w:rsid w:val="00874D68"/>
    <w:rsid w:val="00880083"/>
    <w:rsid w:val="008800FA"/>
    <w:rsid w:val="0088237B"/>
    <w:rsid w:val="00882407"/>
    <w:rsid w:val="008829FD"/>
    <w:rsid w:val="00882DDC"/>
    <w:rsid w:val="00884950"/>
    <w:rsid w:val="00886211"/>
    <w:rsid w:val="00887999"/>
    <w:rsid w:val="0089043E"/>
    <w:rsid w:val="00892882"/>
    <w:rsid w:val="00892CDD"/>
    <w:rsid w:val="008933E7"/>
    <w:rsid w:val="008934D4"/>
    <w:rsid w:val="008941CC"/>
    <w:rsid w:val="00895F2A"/>
    <w:rsid w:val="008A0AA4"/>
    <w:rsid w:val="008A125C"/>
    <w:rsid w:val="008A12D2"/>
    <w:rsid w:val="008A4101"/>
    <w:rsid w:val="008A4646"/>
    <w:rsid w:val="008A4A87"/>
    <w:rsid w:val="008A5409"/>
    <w:rsid w:val="008A7DCB"/>
    <w:rsid w:val="008B077B"/>
    <w:rsid w:val="008B1222"/>
    <w:rsid w:val="008B2770"/>
    <w:rsid w:val="008B3C4E"/>
    <w:rsid w:val="008B453F"/>
    <w:rsid w:val="008B55FE"/>
    <w:rsid w:val="008B5D01"/>
    <w:rsid w:val="008C08CF"/>
    <w:rsid w:val="008C0A87"/>
    <w:rsid w:val="008C1CCA"/>
    <w:rsid w:val="008C32E8"/>
    <w:rsid w:val="008C4343"/>
    <w:rsid w:val="008C4B3D"/>
    <w:rsid w:val="008C58AF"/>
    <w:rsid w:val="008C5DF3"/>
    <w:rsid w:val="008C725A"/>
    <w:rsid w:val="008C7405"/>
    <w:rsid w:val="008D0C42"/>
    <w:rsid w:val="008D0D06"/>
    <w:rsid w:val="008D246E"/>
    <w:rsid w:val="008D2FD7"/>
    <w:rsid w:val="008D3ECF"/>
    <w:rsid w:val="008D4FF5"/>
    <w:rsid w:val="008D54DC"/>
    <w:rsid w:val="008E0565"/>
    <w:rsid w:val="008E06CD"/>
    <w:rsid w:val="008E0EB9"/>
    <w:rsid w:val="008E1C58"/>
    <w:rsid w:val="008E2C3A"/>
    <w:rsid w:val="008E2E94"/>
    <w:rsid w:val="008E3FF2"/>
    <w:rsid w:val="008E42A0"/>
    <w:rsid w:val="008E5CBA"/>
    <w:rsid w:val="008E7867"/>
    <w:rsid w:val="008E7F28"/>
    <w:rsid w:val="008F06D7"/>
    <w:rsid w:val="008F0D06"/>
    <w:rsid w:val="008F1B14"/>
    <w:rsid w:val="008F1CE0"/>
    <w:rsid w:val="008F21E6"/>
    <w:rsid w:val="008F3899"/>
    <w:rsid w:val="008F465E"/>
    <w:rsid w:val="008F4D93"/>
    <w:rsid w:val="008F5816"/>
    <w:rsid w:val="008F5F7E"/>
    <w:rsid w:val="008F63C7"/>
    <w:rsid w:val="008F7BB0"/>
    <w:rsid w:val="008F7EDC"/>
    <w:rsid w:val="00900349"/>
    <w:rsid w:val="009012D4"/>
    <w:rsid w:val="00901828"/>
    <w:rsid w:val="00902BD0"/>
    <w:rsid w:val="0090409B"/>
    <w:rsid w:val="00905302"/>
    <w:rsid w:val="0090549D"/>
    <w:rsid w:val="009073C8"/>
    <w:rsid w:val="00907EDA"/>
    <w:rsid w:val="00911DD9"/>
    <w:rsid w:val="009121BE"/>
    <w:rsid w:val="0091363A"/>
    <w:rsid w:val="00915484"/>
    <w:rsid w:val="00915B62"/>
    <w:rsid w:val="00915C5E"/>
    <w:rsid w:val="0091602E"/>
    <w:rsid w:val="00921EB6"/>
    <w:rsid w:val="00922CC5"/>
    <w:rsid w:val="00922CEA"/>
    <w:rsid w:val="00922FE2"/>
    <w:rsid w:val="0092521B"/>
    <w:rsid w:val="00927C67"/>
    <w:rsid w:val="009301C8"/>
    <w:rsid w:val="00930983"/>
    <w:rsid w:val="00931DA1"/>
    <w:rsid w:val="00932D8B"/>
    <w:rsid w:val="009340FB"/>
    <w:rsid w:val="009351DC"/>
    <w:rsid w:val="0093605A"/>
    <w:rsid w:val="00936A48"/>
    <w:rsid w:val="0093700E"/>
    <w:rsid w:val="00937B40"/>
    <w:rsid w:val="00940732"/>
    <w:rsid w:val="0094116B"/>
    <w:rsid w:val="00941D0D"/>
    <w:rsid w:val="00942F04"/>
    <w:rsid w:val="0094416D"/>
    <w:rsid w:val="009458D8"/>
    <w:rsid w:val="009509EB"/>
    <w:rsid w:val="0095128C"/>
    <w:rsid w:val="0095312F"/>
    <w:rsid w:val="00956ED3"/>
    <w:rsid w:val="009572E7"/>
    <w:rsid w:val="00961355"/>
    <w:rsid w:val="00962A6E"/>
    <w:rsid w:val="00962B19"/>
    <w:rsid w:val="009637FC"/>
    <w:rsid w:val="00966F67"/>
    <w:rsid w:val="009679EC"/>
    <w:rsid w:val="00970481"/>
    <w:rsid w:val="009718C3"/>
    <w:rsid w:val="00971CA4"/>
    <w:rsid w:val="009734C5"/>
    <w:rsid w:val="00973C4C"/>
    <w:rsid w:val="00975475"/>
    <w:rsid w:val="009763E0"/>
    <w:rsid w:val="00980DC8"/>
    <w:rsid w:val="0098244C"/>
    <w:rsid w:val="00982FD4"/>
    <w:rsid w:val="00983EEA"/>
    <w:rsid w:val="00985C25"/>
    <w:rsid w:val="00986CD3"/>
    <w:rsid w:val="00987019"/>
    <w:rsid w:val="0098701A"/>
    <w:rsid w:val="00987A35"/>
    <w:rsid w:val="009901AA"/>
    <w:rsid w:val="0099096C"/>
    <w:rsid w:val="009909AE"/>
    <w:rsid w:val="00990F1E"/>
    <w:rsid w:val="00990F83"/>
    <w:rsid w:val="0099135B"/>
    <w:rsid w:val="0099376D"/>
    <w:rsid w:val="00996629"/>
    <w:rsid w:val="00996F5A"/>
    <w:rsid w:val="00997279"/>
    <w:rsid w:val="009974AB"/>
    <w:rsid w:val="009A0381"/>
    <w:rsid w:val="009A0A9F"/>
    <w:rsid w:val="009A29EF"/>
    <w:rsid w:val="009A4C83"/>
    <w:rsid w:val="009B06BC"/>
    <w:rsid w:val="009B0A33"/>
    <w:rsid w:val="009B1CCC"/>
    <w:rsid w:val="009B1F7F"/>
    <w:rsid w:val="009B2543"/>
    <w:rsid w:val="009B2F2D"/>
    <w:rsid w:val="009B4D65"/>
    <w:rsid w:val="009B5B8D"/>
    <w:rsid w:val="009B67E7"/>
    <w:rsid w:val="009B7045"/>
    <w:rsid w:val="009C0075"/>
    <w:rsid w:val="009C08CB"/>
    <w:rsid w:val="009C0E7B"/>
    <w:rsid w:val="009C112E"/>
    <w:rsid w:val="009C12BB"/>
    <w:rsid w:val="009C135D"/>
    <w:rsid w:val="009C153A"/>
    <w:rsid w:val="009C1FBE"/>
    <w:rsid w:val="009C2E84"/>
    <w:rsid w:val="009C363A"/>
    <w:rsid w:val="009C366C"/>
    <w:rsid w:val="009C5646"/>
    <w:rsid w:val="009C5D76"/>
    <w:rsid w:val="009C7162"/>
    <w:rsid w:val="009D1DC5"/>
    <w:rsid w:val="009D30F9"/>
    <w:rsid w:val="009D36EB"/>
    <w:rsid w:val="009D6FA1"/>
    <w:rsid w:val="009E00B6"/>
    <w:rsid w:val="009E0880"/>
    <w:rsid w:val="009E21A8"/>
    <w:rsid w:val="009E221F"/>
    <w:rsid w:val="009E26D1"/>
    <w:rsid w:val="009E2E2C"/>
    <w:rsid w:val="009E36CA"/>
    <w:rsid w:val="009E4F82"/>
    <w:rsid w:val="009E67DE"/>
    <w:rsid w:val="009F050B"/>
    <w:rsid w:val="009F40D1"/>
    <w:rsid w:val="009F467E"/>
    <w:rsid w:val="009F6BEB"/>
    <w:rsid w:val="009F6ED1"/>
    <w:rsid w:val="009F7070"/>
    <w:rsid w:val="009F717C"/>
    <w:rsid w:val="00A006E3"/>
    <w:rsid w:val="00A00F90"/>
    <w:rsid w:val="00A01BF9"/>
    <w:rsid w:val="00A01C21"/>
    <w:rsid w:val="00A02307"/>
    <w:rsid w:val="00A02308"/>
    <w:rsid w:val="00A0248F"/>
    <w:rsid w:val="00A04A83"/>
    <w:rsid w:val="00A0639A"/>
    <w:rsid w:val="00A101A0"/>
    <w:rsid w:val="00A10F3D"/>
    <w:rsid w:val="00A1141F"/>
    <w:rsid w:val="00A1279B"/>
    <w:rsid w:val="00A131FD"/>
    <w:rsid w:val="00A13CB2"/>
    <w:rsid w:val="00A14991"/>
    <w:rsid w:val="00A150D3"/>
    <w:rsid w:val="00A15952"/>
    <w:rsid w:val="00A15B0D"/>
    <w:rsid w:val="00A208BF"/>
    <w:rsid w:val="00A20A87"/>
    <w:rsid w:val="00A24403"/>
    <w:rsid w:val="00A25490"/>
    <w:rsid w:val="00A25AC6"/>
    <w:rsid w:val="00A25C47"/>
    <w:rsid w:val="00A26461"/>
    <w:rsid w:val="00A26628"/>
    <w:rsid w:val="00A26D5C"/>
    <w:rsid w:val="00A30C81"/>
    <w:rsid w:val="00A32B62"/>
    <w:rsid w:val="00A35511"/>
    <w:rsid w:val="00A35A80"/>
    <w:rsid w:val="00A368C7"/>
    <w:rsid w:val="00A37405"/>
    <w:rsid w:val="00A40568"/>
    <w:rsid w:val="00A40A7E"/>
    <w:rsid w:val="00A4122D"/>
    <w:rsid w:val="00A4233D"/>
    <w:rsid w:val="00A440D3"/>
    <w:rsid w:val="00A449B8"/>
    <w:rsid w:val="00A45657"/>
    <w:rsid w:val="00A47601"/>
    <w:rsid w:val="00A51A5A"/>
    <w:rsid w:val="00A52386"/>
    <w:rsid w:val="00A536B4"/>
    <w:rsid w:val="00A5398C"/>
    <w:rsid w:val="00A541E5"/>
    <w:rsid w:val="00A54D2B"/>
    <w:rsid w:val="00A54E1D"/>
    <w:rsid w:val="00A55467"/>
    <w:rsid w:val="00A558C6"/>
    <w:rsid w:val="00A57755"/>
    <w:rsid w:val="00A600B8"/>
    <w:rsid w:val="00A616B7"/>
    <w:rsid w:val="00A63F01"/>
    <w:rsid w:val="00A644AD"/>
    <w:rsid w:val="00A64E24"/>
    <w:rsid w:val="00A64E38"/>
    <w:rsid w:val="00A65403"/>
    <w:rsid w:val="00A65E2D"/>
    <w:rsid w:val="00A66819"/>
    <w:rsid w:val="00A6686A"/>
    <w:rsid w:val="00A70EED"/>
    <w:rsid w:val="00A73159"/>
    <w:rsid w:val="00A751A0"/>
    <w:rsid w:val="00A761B5"/>
    <w:rsid w:val="00A764E4"/>
    <w:rsid w:val="00A80686"/>
    <w:rsid w:val="00A816BC"/>
    <w:rsid w:val="00A8217F"/>
    <w:rsid w:val="00A83DA4"/>
    <w:rsid w:val="00A8421C"/>
    <w:rsid w:val="00A85C0F"/>
    <w:rsid w:val="00A85D78"/>
    <w:rsid w:val="00A92029"/>
    <w:rsid w:val="00A92404"/>
    <w:rsid w:val="00A93508"/>
    <w:rsid w:val="00A95F6A"/>
    <w:rsid w:val="00A95FC5"/>
    <w:rsid w:val="00A974FC"/>
    <w:rsid w:val="00A97ABB"/>
    <w:rsid w:val="00AA09A9"/>
    <w:rsid w:val="00AA4771"/>
    <w:rsid w:val="00AA48AD"/>
    <w:rsid w:val="00AA4B19"/>
    <w:rsid w:val="00AA5DE8"/>
    <w:rsid w:val="00AA714A"/>
    <w:rsid w:val="00AA7884"/>
    <w:rsid w:val="00AA78F9"/>
    <w:rsid w:val="00AA7F01"/>
    <w:rsid w:val="00AB0F28"/>
    <w:rsid w:val="00AB163A"/>
    <w:rsid w:val="00AB33DA"/>
    <w:rsid w:val="00AB366C"/>
    <w:rsid w:val="00AB3B20"/>
    <w:rsid w:val="00AB3C20"/>
    <w:rsid w:val="00AB3D98"/>
    <w:rsid w:val="00AB4575"/>
    <w:rsid w:val="00AB4581"/>
    <w:rsid w:val="00AB544B"/>
    <w:rsid w:val="00AB5C31"/>
    <w:rsid w:val="00AB5E6E"/>
    <w:rsid w:val="00AC02FA"/>
    <w:rsid w:val="00AC38A3"/>
    <w:rsid w:val="00AC45D0"/>
    <w:rsid w:val="00AC48B4"/>
    <w:rsid w:val="00AC49CD"/>
    <w:rsid w:val="00AC55E8"/>
    <w:rsid w:val="00AC5DC0"/>
    <w:rsid w:val="00AC72B1"/>
    <w:rsid w:val="00AC7581"/>
    <w:rsid w:val="00AC7AAC"/>
    <w:rsid w:val="00AD0162"/>
    <w:rsid w:val="00AD0C69"/>
    <w:rsid w:val="00AD1C4D"/>
    <w:rsid w:val="00AD1DB4"/>
    <w:rsid w:val="00AD27A6"/>
    <w:rsid w:val="00AD40D2"/>
    <w:rsid w:val="00AD4EE9"/>
    <w:rsid w:val="00AD674F"/>
    <w:rsid w:val="00AD6864"/>
    <w:rsid w:val="00AD69A4"/>
    <w:rsid w:val="00AD7043"/>
    <w:rsid w:val="00AE2D97"/>
    <w:rsid w:val="00AE4739"/>
    <w:rsid w:val="00AE572A"/>
    <w:rsid w:val="00AE60AF"/>
    <w:rsid w:val="00AF0E6E"/>
    <w:rsid w:val="00AF1169"/>
    <w:rsid w:val="00AF3B77"/>
    <w:rsid w:val="00AF4109"/>
    <w:rsid w:val="00AF436C"/>
    <w:rsid w:val="00AF476E"/>
    <w:rsid w:val="00AF4820"/>
    <w:rsid w:val="00AF5ECD"/>
    <w:rsid w:val="00AF68F1"/>
    <w:rsid w:val="00AF6BEF"/>
    <w:rsid w:val="00AF7A17"/>
    <w:rsid w:val="00B002B4"/>
    <w:rsid w:val="00B00640"/>
    <w:rsid w:val="00B020B0"/>
    <w:rsid w:val="00B02883"/>
    <w:rsid w:val="00B033D4"/>
    <w:rsid w:val="00B04151"/>
    <w:rsid w:val="00B055A4"/>
    <w:rsid w:val="00B05768"/>
    <w:rsid w:val="00B06360"/>
    <w:rsid w:val="00B071D1"/>
    <w:rsid w:val="00B07DAC"/>
    <w:rsid w:val="00B1026E"/>
    <w:rsid w:val="00B106AA"/>
    <w:rsid w:val="00B10A16"/>
    <w:rsid w:val="00B10C1B"/>
    <w:rsid w:val="00B11258"/>
    <w:rsid w:val="00B1138B"/>
    <w:rsid w:val="00B128C6"/>
    <w:rsid w:val="00B15080"/>
    <w:rsid w:val="00B157AA"/>
    <w:rsid w:val="00B1632B"/>
    <w:rsid w:val="00B23004"/>
    <w:rsid w:val="00B26732"/>
    <w:rsid w:val="00B26D39"/>
    <w:rsid w:val="00B2787D"/>
    <w:rsid w:val="00B324B2"/>
    <w:rsid w:val="00B3260C"/>
    <w:rsid w:val="00B338DE"/>
    <w:rsid w:val="00B33BD7"/>
    <w:rsid w:val="00B35B45"/>
    <w:rsid w:val="00B35FD8"/>
    <w:rsid w:val="00B401DE"/>
    <w:rsid w:val="00B4235F"/>
    <w:rsid w:val="00B447A2"/>
    <w:rsid w:val="00B45706"/>
    <w:rsid w:val="00B45861"/>
    <w:rsid w:val="00B46E98"/>
    <w:rsid w:val="00B4739E"/>
    <w:rsid w:val="00B473D3"/>
    <w:rsid w:val="00B47F94"/>
    <w:rsid w:val="00B508EB"/>
    <w:rsid w:val="00B51B0A"/>
    <w:rsid w:val="00B530E3"/>
    <w:rsid w:val="00B55212"/>
    <w:rsid w:val="00B55321"/>
    <w:rsid w:val="00B55464"/>
    <w:rsid w:val="00B55D85"/>
    <w:rsid w:val="00B55F86"/>
    <w:rsid w:val="00B56C4A"/>
    <w:rsid w:val="00B602C3"/>
    <w:rsid w:val="00B606B9"/>
    <w:rsid w:val="00B607D7"/>
    <w:rsid w:val="00B60F9D"/>
    <w:rsid w:val="00B61236"/>
    <w:rsid w:val="00B61E66"/>
    <w:rsid w:val="00B623AC"/>
    <w:rsid w:val="00B64E4B"/>
    <w:rsid w:val="00B652A7"/>
    <w:rsid w:val="00B65440"/>
    <w:rsid w:val="00B65CC6"/>
    <w:rsid w:val="00B6760C"/>
    <w:rsid w:val="00B677D5"/>
    <w:rsid w:val="00B6795C"/>
    <w:rsid w:val="00B72090"/>
    <w:rsid w:val="00B72B28"/>
    <w:rsid w:val="00B7309D"/>
    <w:rsid w:val="00B73150"/>
    <w:rsid w:val="00B75AE0"/>
    <w:rsid w:val="00B75CE8"/>
    <w:rsid w:val="00B75EF2"/>
    <w:rsid w:val="00B76DB0"/>
    <w:rsid w:val="00B80942"/>
    <w:rsid w:val="00B80F21"/>
    <w:rsid w:val="00B82140"/>
    <w:rsid w:val="00B82325"/>
    <w:rsid w:val="00B84630"/>
    <w:rsid w:val="00B84815"/>
    <w:rsid w:val="00B8504B"/>
    <w:rsid w:val="00B8591C"/>
    <w:rsid w:val="00B87072"/>
    <w:rsid w:val="00B870BF"/>
    <w:rsid w:val="00B87FB7"/>
    <w:rsid w:val="00B90ABB"/>
    <w:rsid w:val="00B90AEC"/>
    <w:rsid w:val="00B9282E"/>
    <w:rsid w:val="00B92BC5"/>
    <w:rsid w:val="00B93B42"/>
    <w:rsid w:val="00B94F8E"/>
    <w:rsid w:val="00B95E25"/>
    <w:rsid w:val="00B963E1"/>
    <w:rsid w:val="00B96897"/>
    <w:rsid w:val="00B96CCC"/>
    <w:rsid w:val="00B9716D"/>
    <w:rsid w:val="00BA0ADD"/>
    <w:rsid w:val="00BA1F12"/>
    <w:rsid w:val="00BA2DA7"/>
    <w:rsid w:val="00BA4F24"/>
    <w:rsid w:val="00BA540A"/>
    <w:rsid w:val="00BA5470"/>
    <w:rsid w:val="00BA5A93"/>
    <w:rsid w:val="00BA6559"/>
    <w:rsid w:val="00BA65B2"/>
    <w:rsid w:val="00BB138B"/>
    <w:rsid w:val="00BB1E9B"/>
    <w:rsid w:val="00BB2110"/>
    <w:rsid w:val="00BB3330"/>
    <w:rsid w:val="00BB47B5"/>
    <w:rsid w:val="00BB6E79"/>
    <w:rsid w:val="00BB74A9"/>
    <w:rsid w:val="00BC0276"/>
    <w:rsid w:val="00BC0B88"/>
    <w:rsid w:val="00BC0C4D"/>
    <w:rsid w:val="00BC0E92"/>
    <w:rsid w:val="00BC1DB0"/>
    <w:rsid w:val="00BC27D6"/>
    <w:rsid w:val="00BC6A44"/>
    <w:rsid w:val="00BC72C2"/>
    <w:rsid w:val="00BC72D2"/>
    <w:rsid w:val="00BC7CE7"/>
    <w:rsid w:val="00BC7FDD"/>
    <w:rsid w:val="00BD0744"/>
    <w:rsid w:val="00BD137B"/>
    <w:rsid w:val="00BD1FCE"/>
    <w:rsid w:val="00BD20A0"/>
    <w:rsid w:val="00BD24B5"/>
    <w:rsid w:val="00BD25E3"/>
    <w:rsid w:val="00BD27AB"/>
    <w:rsid w:val="00BD2C7A"/>
    <w:rsid w:val="00BD36D9"/>
    <w:rsid w:val="00BD3CB8"/>
    <w:rsid w:val="00BD6375"/>
    <w:rsid w:val="00BD7B3C"/>
    <w:rsid w:val="00BD7E9A"/>
    <w:rsid w:val="00BE1073"/>
    <w:rsid w:val="00BE13F2"/>
    <w:rsid w:val="00BE34A4"/>
    <w:rsid w:val="00BE3C5A"/>
    <w:rsid w:val="00BE40DD"/>
    <w:rsid w:val="00BE44B2"/>
    <w:rsid w:val="00BE605E"/>
    <w:rsid w:val="00BE74AD"/>
    <w:rsid w:val="00BF2C98"/>
    <w:rsid w:val="00BF3123"/>
    <w:rsid w:val="00BF3136"/>
    <w:rsid w:val="00BF31BC"/>
    <w:rsid w:val="00BF5B54"/>
    <w:rsid w:val="00BF7E36"/>
    <w:rsid w:val="00C0024B"/>
    <w:rsid w:val="00C0413F"/>
    <w:rsid w:val="00C04E08"/>
    <w:rsid w:val="00C060CF"/>
    <w:rsid w:val="00C07134"/>
    <w:rsid w:val="00C0778E"/>
    <w:rsid w:val="00C10ABE"/>
    <w:rsid w:val="00C12E19"/>
    <w:rsid w:val="00C142C9"/>
    <w:rsid w:val="00C14E4E"/>
    <w:rsid w:val="00C16A49"/>
    <w:rsid w:val="00C170B7"/>
    <w:rsid w:val="00C200A4"/>
    <w:rsid w:val="00C204D0"/>
    <w:rsid w:val="00C2102D"/>
    <w:rsid w:val="00C21211"/>
    <w:rsid w:val="00C25FF7"/>
    <w:rsid w:val="00C27C96"/>
    <w:rsid w:val="00C30686"/>
    <w:rsid w:val="00C33FF8"/>
    <w:rsid w:val="00C35876"/>
    <w:rsid w:val="00C37055"/>
    <w:rsid w:val="00C4098A"/>
    <w:rsid w:val="00C40FC5"/>
    <w:rsid w:val="00C432C4"/>
    <w:rsid w:val="00C43687"/>
    <w:rsid w:val="00C45DC3"/>
    <w:rsid w:val="00C47A42"/>
    <w:rsid w:val="00C5131E"/>
    <w:rsid w:val="00C51711"/>
    <w:rsid w:val="00C51A33"/>
    <w:rsid w:val="00C525D8"/>
    <w:rsid w:val="00C538BC"/>
    <w:rsid w:val="00C53DFE"/>
    <w:rsid w:val="00C53ECD"/>
    <w:rsid w:val="00C547FF"/>
    <w:rsid w:val="00C55AF8"/>
    <w:rsid w:val="00C55C0A"/>
    <w:rsid w:val="00C61838"/>
    <w:rsid w:val="00C61BEF"/>
    <w:rsid w:val="00C61F93"/>
    <w:rsid w:val="00C62142"/>
    <w:rsid w:val="00C6364B"/>
    <w:rsid w:val="00C63680"/>
    <w:rsid w:val="00C63B7D"/>
    <w:rsid w:val="00C67BE0"/>
    <w:rsid w:val="00C70761"/>
    <w:rsid w:val="00C709E7"/>
    <w:rsid w:val="00C70CE7"/>
    <w:rsid w:val="00C77B47"/>
    <w:rsid w:val="00C77F83"/>
    <w:rsid w:val="00C80EA6"/>
    <w:rsid w:val="00C81943"/>
    <w:rsid w:val="00C82FE1"/>
    <w:rsid w:val="00C834B1"/>
    <w:rsid w:val="00C83B78"/>
    <w:rsid w:val="00C83D46"/>
    <w:rsid w:val="00C851E9"/>
    <w:rsid w:val="00C86A5C"/>
    <w:rsid w:val="00C86E0F"/>
    <w:rsid w:val="00C904A1"/>
    <w:rsid w:val="00C90F65"/>
    <w:rsid w:val="00C910AF"/>
    <w:rsid w:val="00C93246"/>
    <w:rsid w:val="00C93B57"/>
    <w:rsid w:val="00C9561D"/>
    <w:rsid w:val="00C959E5"/>
    <w:rsid w:val="00C95A4E"/>
    <w:rsid w:val="00C96303"/>
    <w:rsid w:val="00C96E9A"/>
    <w:rsid w:val="00CA00D5"/>
    <w:rsid w:val="00CA0270"/>
    <w:rsid w:val="00CA4BC1"/>
    <w:rsid w:val="00CA4FC8"/>
    <w:rsid w:val="00CA5A84"/>
    <w:rsid w:val="00CA5E6C"/>
    <w:rsid w:val="00CA7CAC"/>
    <w:rsid w:val="00CB1A31"/>
    <w:rsid w:val="00CB1C6C"/>
    <w:rsid w:val="00CB2354"/>
    <w:rsid w:val="00CB3735"/>
    <w:rsid w:val="00CB4120"/>
    <w:rsid w:val="00CB4C2C"/>
    <w:rsid w:val="00CC24F2"/>
    <w:rsid w:val="00CC3B42"/>
    <w:rsid w:val="00CC3F4B"/>
    <w:rsid w:val="00CC4C05"/>
    <w:rsid w:val="00CD0192"/>
    <w:rsid w:val="00CD0D2C"/>
    <w:rsid w:val="00CD1D7E"/>
    <w:rsid w:val="00CD36AE"/>
    <w:rsid w:val="00CD390E"/>
    <w:rsid w:val="00CD4EDE"/>
    <w:rsid w:val="00CD6765"/>
    <w:rsid w:val="00CD7C62"/>
    <w:rsid w:val="00CD7C98"/>
    <w:rsid w:val="00CE0AFE"/>
    <w:rsid w:val="00CE0C8A"/>
    <w:rsid w:val="00CE0EC6"/>
    <w:rsid w:val="00CE154B"/>
    <w:rsid w:val="00CE2684"/>
    <w:rsid w:val="00CE290F"/>
    <w:rsid w:val="00CE3895"/>
    <w:rsid w:val="00CE4B3B"/>
    <w:rsid w:val="00CE4C8F"/>
    <w:rsid w:val="00CE5443"/>
    <w:rsid w:val="00CE618E"/>
    <w:rsid w:val="00CE6932"/>
    <w:rsid w:val="00CE709B"/>
    <w:rsid w:val="00CE7493"/>
    <w:rsid w:val="00CE7F8B"/>
    <w:rsid w:val="00CF25FC"/>
    <w:rsid w:val="00CF2839"/>
    <w:rsid w:val="00CF36F1"/>
    <w:rsid w:val="00CF3D93"/>
    <w:rsid w:val="00CF3FFB"/>
    <w:rsid w:val="00CF49A2"/>
    <w:rsid w:val="00D02B86"/>
    <w:rsid w:val="00D02DC3"/>
    <w:rsid w:val="00D036C3"/>
    <w:rsid w:val="00D04AD6"/>
    <w:rsid w:val="00D055F1"/>
    <w:rsid w:val="00D058C8"/>
    <w:rsid w:val="00D0619A"/>
    <w:rsid w:val="00D065D6"/>
    <w:rsid w:val="00D0721B"/>
    <w:rsid w:val="00D07C34"/>
    <w:rsid w:val="00D11403"/>
    <w:rsid w:val="00D118BD"/>
    <w:rsid w:val="00D1238B"/>
    <w:rsid w:val="00D12DC8"/>
    <w:rsid w:val="00D145C6"/>
    <w:rsid w:val="00D16219"/>
    <w:rsid w:val="00D166A3"/>
    <w:rsid w:val="00D16815"/>
    <w:rsid w:val="00D16906"/>
    <w:rsid w:val="00D170E7"/>
    <w:rsid w:val="00D219BC"/>
    <w:rsid w:val="00D22C0F"/>
    <w:rsid w:val="00D235A9"/>
    <w:rsid w:val="00D2367F"/>
    <w:rsid w:val="00D270FD"/>
    <w:rsid w:val="00D2718E"/>
    <w:rsid w:val="00D319BF"/>
    <w:rsid w:val="00D31BC6"/>
    <w:rsid w:val="00D34185"/>
    <w:rsid w:val="00D34B74"/>
    <w:rsid w:val="00D37FD5"/>
    <w:rsid w:val="00D411C6"/>
    <w:rsid w:val="00D4164B"/>
    <w:rsid w:val="00D41B2F"/>
    <w:rsid w:val="00D41D16"/>
    <w:rsid w:val="00D41DB8"/>
    <w:rsid w:val="00D43CAC"/>
    <w:rsid w:val="00D4439B"/>
    <w:rsid w:val="00D44706"/>
    <w:rsid w:val="00D447D2"/>
    <w:rsid w:val="00D45356"/>
    <w:rsid w:val="00D46510"/>
    <w:rsid w:val="00D467C3"/>
    <w:rsid w:val="00D46F2E"/>
    <w:rsid w:val="00D478B5"/>
    <w:rsid w:val="00D47E65"/>
    <w:rsid w:val="00D50317"/>
    <w:rsid w:val="00D51A15"/>
    <w:rsid w:val="00D529A2"/>
    <w:rsid w:val="00D53A61"/>
    <w:rsid w:val="00D55C93"/>
    <w:rsid w:val="00D57D21"/>
    <w:rsid w:val="00D6161C"/>
    <w:rsid w:val="00D61C61"/>
    <w:rsid w:val="00D62AEE"/>
    <w:rsid w:val="00D636C3"/>
    <w:rsid w:val="00D648A0"/>
    <w:rsid w:val="00D666BE"/>
    <w:rsid w:val="00D66939"/>
    <w:rsid w:val="00D6758E"/>
    <w:rsid w:val="00D7030F"/>
    <w:rsid w:val="00D72D27"/>
    <w:rsid w:val="00D744FD"/>
    <w:rsid w:val="00D75750"/>
    <w:rsid w:val="00D75EE4"/>
    <w:rsid w:val="00D76BB4"/>
    <w:rsid w:val="00D76E8E"/>
    <w:rsid w:val="00D80A6C"/>
    <w:rsid w:val="00D814BD"/>
    <w:rsid w:val="00D83789"/>
    <w:rsid w:val="00D83AAC"/>
    <w:rsid w:val="00D90694"/>
    <w:rsid w:val="00D91531"/>
    <w:rsid w:val="00D9457D"/>
    <w:rsid w:val="00D95E85"/>
    <w:rsid w:val="00D97F43"/>
    <w:rsid w:val="00DA07C3"/>
    <w:rsid w:val="00DA0E0F"/>
    <w:rsid w:val="00DA0FF9"/>
    <w:rsid w:val="00DA176C"/>
    <w:rsid w:val="00DA198A"/>
    <w:rsid w:val="00DA1FE4"/>
    <w:rsid w:val="00DA4360"/>
    <w:rsid w:val="00DA4797"/>
    <w:rsid w:val="00DB0B80"/>
    <w:rsid w:val="00DB0B8E"/>
    <w:rsid w:val="00DB193C"/>
    <w:rsid w:val="00DC13CA"/>
    <w:rsid w:val="00DC1A85"/>
    <w:rsid w:val="00DC2406"/>
    <w:rsid w:val="00DC5F98"/>
    <w:rsid w:val="00DC6897"/>
    <w:rsid w:val="00DC78BC"/>
    <w:rsid w:val="00DD15F1"/>
    <w:rsid w:val="00DD231F"/>
    <w:rsid w:val="00DD36B0"/>
    <w:rsid w:val="00DD407E"/>
    <w:rsid w:val="00DD63B5"/>
    <w:rsid w:val="00DD64CE"/>
    <w:rsid w:val="00DE05DD"/>
    <w:rsid w:val="00DE0B63"/>
    <w:rsid w:val="00DE0CD8"/>
    <w:rsid w:val="00DE0DF2"/>
    <w:rsid w:val="00DE1F61"/>
    <w:rsid w:val="00DE3280"/>
    <w:rsid w:val="00DE360F"/>
    <w:rsid w:val="00DE387E"/>
    <w:rsid w:val="00DE39AF"/>
    <w:rsid w:val="00DE458D"/>
    <w:rsid w:val="00DE4950"/>
    <w:rsid w:val="00DE5C71"/>
    <w:rsid w:val="00DE6BDF"/>
    <w:rsid w:val="00DE709E"/>
    <w:rsid w:val="00DF0458"/>
    <w:rsid w:val="00DF050C"/>
    <w:rsid w:val="00DF2105"/>
    <w:rsid w:val="00DF2958"/>
    <w:rsid w:val="00DF3C08"/>
    <w:rsid w:val="00DF4436"/>
    <w:rsid w:val="00DF49CF"/>
    <w:rsid w:val="00DF5F31"/>
    <w:rsid w:val="00DF6B26"/>
    <w:rsid w:val="00DF6BA8"/>
    <w:rsid w:val="00DF7082"/>
    <w:rsid w:val="00DF7E38"/>
    <w:rsid w:val="00E0000F"/>
    <w:rsid w:val="00E001FE"/>
    <w:rsid w:val="00E0051D"/>
    <w:rsid w:val="00E00530"/>
    <w:rsid w:val="00E00F96"/>
    <w:rsid w:val="00E01121"/>
    <w:rsid w:val="00E01CC1"/>
    <w:rsid w:val="00E01D8F"/>
    <w:rsid w:val="00E01EB2"/>
    <w:rsid w:val="00E03DEF"/>
    <w:rsid w:val="00E05625"/>
    <w:rsid w:val="00E06196"/>
    <w:rsid w:val="00E06249"/>
    <w:rsid w:val="00E06A47"/>
    <w:rsid w:val="00E06BED"/>
    <w:rsid w:val="00E07099"/>
    <w:rsid w:val="00E10863"/>
    <w:rsid w:val="00E111E4"/>
    <w:rsid w:val="00E11926"/>
    <w:rsid w:val="00E13267"/>
    <w:rsid w:val="00E139E5"/>
    <w:rsid w:val="00E14E3F"/>
    <w:rsid w:val="00E20A76"/>
    <w:rsid w:val="00E21309"/>
    <w:rsid w:val="00E2194E"/>
    <w:rsid w:val="00E23E60"/>
    <w:rsid w:val="00E245C2"/>
    <w:rsid w:val="00E24C0A"/>
    <w:rsid w:val="00E252E5"/>
    <w:rsid w:val="00E25FB1"/>
    <w:rsid w:val="00E26CBC"/>
    <w:rsid w:val="00E27175"/>
    <w:rsid w:val="00E27383"/>
    <w:rsid w:val="00E304FA"/>
    <w:rsid w:val="00E30BA7"/>
    <w:rsid w:val="00E312F6"/>
    <w:rsid w:val="00E32153"/>
    <w:rsid w:val="00E331B2"/>
    <w:rsid w:val="00E36E45"/>
    <w:rsid w:val="00E37972"/>
    <w:rsid w:val="00E40590"/>
    <w:rsid w:val="00E4100B"/>
    <w:rsid w:val="00E413E2"/>
    <w:rsid w:val="00E417DD"/>
    <w:rsid w:val="00E4272F"/>
    <w:rsid w:val="00E43FCD"/>
    <w:rsid w:val="00E457E7"/>
    <w:rsid w:val="00E46B90"/>
    <w:rsid w:val="00E46FA3"/>
    <w:rsid w:val="00E47196"/>
    <w:rsid w:val="00E47D3B"/>
    <w:rsid w:val="00E47FC3"/>
    <w:rsid w:val="00E514E9"/>
    <w:rsid w:val="00E517BE"/>
    <w:rsid w:val="00E5258A"/>
    <w:rsid w:val="00E52DF8"/>
    <w:rsid w:val="00E534FF"/>
    <w:rsid w:val="00E549D7"/>
    <w:rsid w:val="00E5524B"/>
    <w:rsid w:val="00E604F9"/>
    <w:rsid w:val="00E606B3"/>
    <w:rsid w:val="00E61397"/>
    <w:rsid w:val="00E61787"/>
    <w:rsid w:val="00E61949"/>
    <w:rsid w:val="00E639DE"/>
    <w:rsid w:val="00E650BE"/>
    <w:rsid w:val="00E65E61"/>
    <w:rsid w:val="00E664D9"/>
    <w:rsid w:val="00E67157"/>
    <w:rsid w:val="00E6794C"/>
    <w:rsid w:val="00E70635"/>
    <w:rsid w:val="00E70A27"/>
    <w:rsid w:val="00E72300"/>
    <w:rsid w:val="00E72CB1"/>
    <w:rsid w:val="00E74907"/>
    <w:rsid w:val="00E7590B"/>
    <w:rsid w:val="00E82433"/>
    <w:rsid w:val="00E82459"/>
    <w:rsid w:val="00E84061"/>
    <w:rsid w:val="00E84313"/>
    <w:rsid w:val="00E844A7"/>
    <w:rsid w:val="00E85D72"/>
    <w:rsid w:val="00E905CD"/>
    <w:rsid w:val="00E90B80"/>
    <w:rsid w:val="00E934C6"/>
    <w:rsid w:val="00E93DF5"/>
    <w:rsid w:val="00E9547F"/>
    <w:rsid w:val="00E95833"/>
    <w:rsid w:val="00E96098"/>
    <w:rsid w:val="00E96A4E"/>
    <w:rsid w:val="00EA0A78"/>
    <w:rsid w:val="00EA10B1"/>
    <w:rsid w:val="00EA1AA7"/>
    <w:rsid w:val="00EA1CA7"/>
    <w:rsid w:val="00EA3068"/>
    <w:rsid w:val="00EA35AF"/>
    <w:rsid w:val="00EA40E8"/>
    <w:rsid w:val="00EA5637"/>
    <w:rsid w:val="00EA5977"/>
    <w:rsid w:val="00EA5C01"/>
    <w:rsid w:val="00EA5E2E"/>
    <w:rsid w:val="00EA5F5D"/>
    <w:rsid w:val="00EA71CC"/>
    <w:rsid w:val="00EA7E7E"/>
    <w:rsid w:val="00EB0477"/>
    <w:rsid w:val="00EB19E1"/>
    <w:rsid w:val="00EB1C23"/>
    <w:rsid w:val="00EB320B"/>
    <w:rsid w:val="00EB37AA"/>
    <w:rsid w:val="00EB6F55"/>
    <w:rsid w:val="00EB7581"/>
    <w:rsid w:val="00EB775F"/>
    <w:rsid w:val="00EB7DCE"/>
    <w:rsid w:val="00EC0141"/>
    <w:rsid w:val="00EC1062"/>
    <w:rsid w:val="00EC1B56"/>
    <w:rsid w:val="00EC1CE9"/>
    <w:rsid w:val="00EC2D24"/>
    <w:rsid w:val="00EC3170"/>
    <w:rsid w:val="00EC5173"/>
    <w:rsid w:val="00EC71FA"/>
    <w:rsid w:val="00EC7C26"/>
    <w:rsid w:val="00EC7D24"/>
    <w:rsid w:val="00ED0FC1"/>
    <w:rsid w:val="00ED12FF"/>
    <w:rsid w:val="00ED1DE5"/>
    <w:rsid w:val="00ED4DE2"/>
    <w:rsid w:val="00ED56F7"/>
    <w:rsid w:val="00ED5E71"/>
    <w:rsid w:val="00ED6FAB"/>
    <w:rsid w:val="00EE0206"/>
    <w:rsid w:val="00EE08A8"/>
    <w:rsid w:val="00EE0CB5"/>
    <w:rsid w:val="00EE2CD6"/>
    <w:rsid w:val="00EE2D17"/>
    <w:rsid w:val="00EE2DBC"/>
    <w:rsid w:val="00EE3409"/>
    <w:rsid w:val="00EE42E9"/>
    <w:rsid w:val="00EE597D"/>
    <w:rsid w:val="00EE5B7E"/>
    <w:rsid w:val="00EE5D80"/>
    <w:rsid w:val="00EE7247"/>
    <w:rsid w:val="00EE7A42"/>
    <w:rsid w:val="00EF015C"/>
    <w:rsid w:val="00EF0763"/>
    <w:rsid w:val="00EF1747"/>
    <w:rsid w:val="00EF31F8"/>
    <w:rsid w:val="00EF4442"/>
    <w:rsid w:val="00EF4FB4"/>
    <w:rsid w:val="00EF69CA"/>
    <w:rsid w:val="00F00834"/>
    <w:rsid w:val="00F018A8"/>
    <w:rsid w:val="00F03200"/>
    <w:rsid w:val="00F0525C"/>
    <w:rsid w:val="00F05624"/>
    <w:rsid w:val="00F06C62"/>
    <w:rsid w:val="00F06DD9"/>
    <w:rsid w:val="00F10287"/>
    <w:rsid w:val="00F105B3"/>
    <w:rsid w:val="00F10CA9"/>
    <w:rsid w:val="00F10D4A"/>
    <w:rsid w:val="00F11544"/>
    <w:rsid w:val="00F123BD"/>
    <w:rsid w:val="00F1265E"/>
    <w:rsid w:val="00F132F6"/>
    <w:rsid w:val="00F13459"/>
    <w:rsid w:val="00F137E0"/>
    <w:rsid w:val="00F16604"/>
    <w:rsid w:val="00F16C4F"/>
    <w:rsid w:val="00F224BE"/>
    <w:rsid w:val="00F22FA7"/>
    <w:rsid w:val="00F23ACC"/>
    <w:rsid w:val="00F24509"/>
    <w:rsid w:val="00F249F6"/>
    <w:rsid w:val="00F24E1D"/>
    <w:rsid w:val="00F258BB"/>
    <w:rsid w:val="00F25E5D"/>
    <w:rsid w:val="00F26BA5"/>
    <w:rsid w:val="00F27B3E"/>
    <w:rsid w:val="00F27BAD"/>
    <w:rsid w:val="00F30637"/>
    <w:rsid w:val="00F30913"/>
    <w:rsid w:val="00F317B7"/>
    <w:rsid w:val="00F31B49"/>
    <w:rsid w:val="00F3368F"/>
    <w:rsid w:val="00F33DFB"/>
    <w:rsid w:val="00F34399"/>
    <w:rsid w:val="00F35331"/>
    <w:rsid w:val="00F36998"/>
    <w:rsid w:val="00F36F39"/>
    <w:rsid w:val="00F3741C"/>
    <w:rsid w:val="00F375F0"/>
    <w:rsid w:val="00F4059C"/>
    <w:rsid w:val="00F426C9"/>
    <w:rsid w:val="00F429B9"/>
    <w:rsid w:val="00F4382B"/>
    <w:rsid w:val="00F4548B"/>
    <w:rsid w:val="00F45E1C"/>
    <w:rsid w:val="00F45EB1"/>
    <w:rsid w:val="00F473E5"/>
    <w:rsid w:val="00F5097D"/>
    <w:rsid w:val="00F50E8C"/>
    <w:rsid w:val="00F50FB6"/>
    <w:rsid w:val="00F51838"/>
    <w:rsid w:val="00F51DB8"/>
    <w:rsid w:val="00F547AD"/>
    <w:rsid w:val="00F5666E"/>
    <w:rsid w:val="00F60890"/>
    <w:rsid w:val="00F6131F"/>
    <w:rsid w:val="00F61E16"/>
    <w:rsid w:val="00F61EF8"/>
    <w:rsid w:val="00F62254"/>
    <w:rsid w:val="00F625B0"/>
    <w:rsid w:val="00F6376E"/>
    <w:rsid w:val="00F63EB3"/>
    <w:rsid w:val="00F6429C"/>
    <w:rsid w:val="00F65B78"/>
    <w:rsid w:val="00F70031"/>
    <w:rsid w:val="00F709C6"/>
    <w:rsid w:val="00F726F0"/>
    <w:rsid w:val="00F73831"/>
    <w:rsid w:val="00F76989"/>
    <w:rsid w:val="00F775AC"/>
    <w:rsid w:val="00F777FD"/>
    <w:rsid w:val="00F80B0B"/>
    <w:rsid w:val="00F83EC3"/>
    <w:rsid w:val="00F86098"/>
    <w:rsid w:val="00F92DC1"/>
    <w:rsid w:val="00F93C27"/>
    <w:rsid w:val="00F93D6A"/>
    <w:rsid w:val="00F944FC"/>
    <w:rsid w:val="00F949A3"/>
    <w:rsid w:val="00F966E1"/>
    <w:rsid w:val="00F9681A"/>
    <w:rsid w:val="00F97711"/>
    <w:rsid w:val="00F97869"/>
    <w:rsid w:val="00F97877"/>
    <w:rsid w:val="00FA1B54"/>
    <w:rsid w:val="00FA1CEA"/>
    <w:rsid w:val="00FA35E9"/>
    <w:rsid w:val="00FA40F7"/>
    <w:rsid w:val="00FA5411"/>
    <w:rsid w:val="00FA575C"/>
    <w:rsid w:val="00FA5B80"/>
    <w:rsid w:val="00FA5E35"/>
    <w:rsid w:val="00FA6578"/>
    <w:rsid w:val="00FA717E"/>
    <w:rsid w:val="00FA718E"/>
    <w:rsid w:val="00FA7EA0"/>
    <w:rsid w:val="00FB015A"/>
    <w:rsid w:val="00FB08D2"/>
    <w:rsid w:val="00FB0AEB"/>
    <w:rsid w:val="00FB1959"/>
    <w:rsid w:val="00FB1E83"/>
    <w:rsid w:val="00FB46DB"/>
    <w:rsid w:val="00FB47C6"/>
    <w:rsid w:val="00FB4A5A"/>
    <w:rsid w:val="00FB50C5"/>
    <w:rsid w:val="00FB7768"/>
    <w:rsid w:val="00FC0210"/>
    <w:rsid w:val="00FC35F2"/>
    <w:rsid w:val="00FC3E4E"/>
    <w:rsid w:val="00FC4649"/>
    <w:rsid w:val="00FC4CA4"/>
    <w:rsid w:val="00FC57E2"/>
    <w:rsid w:val="00FD0E0D"/>
    <w:rsid w:val="00FD23E8"/>
    <w:rsid w:val="00FD28AD"/>
    <w:rsid w:val="00FD73CC"/>
    <w:rsid w:val="00FD78E9"/>
    <w:rsid w:val="00FE085F"/>
    <w:rsid w:val="00FE0A95"/>
    <w:rsid w:val="00FE1620"/>
    <w:rsid w:val="00FE202B"/>
    <w:rsid w:val="00FE2B84"/>
    <w:rsid w:val="00FE374F"/>
    <w:rsid w:val="00FE3A18"/>
    <w:rsid w:val="00FE3DF8"/>
    <w:rsid w:val="00FE7654"/>
    <w:rsid w:val="00FF050C"/>
    <w:rsid w:val="00FF0557"/>
    <w:rsid w:val="00FF185C"/>
    <w:rsid w:val="00FF35AB"/>
    <w:rsid w:val="00FF54EA"/>
    <w:rsid w:val="00FF6732"/>
    <w:rsid w:val="00FF6C84"/>
    <w:rsid w:val="00FF74EC"/>
    <w:rsid w:val="00FF76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metricconverter"/>
  <w:shapeDefaults>
    <o:shapedefaults v:ext="edit" spidmax="5121">
      <o:colormru v:ext="edit" colors="#c4ced6,#b2b2b2"/>
    </o:shapedefaults>
    <o:shapelayout v:ext="edit">
      <o:idmap v:ext="edit" data="1"/>
    </o:shapelayout>
  </w:shapeDefaults>
  <w:decimalSymbol w:val=","/>
  <w:listSeparator w:val=";"/>
  <w14:docId w14:val="5DF3B2FF"/>
  <w15:chartTrackingRefBased/>
  <w15:docId w15:val="{9FEDFC7F-4A92-4721-B952-5C945C00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6F8C"/>
    <w:rPr>
      <w:rFonts w:ascii="Tahoma" w:hAnsi="Tahoma"/>
      <w:sz w:val="22"/>
      <w:szCs w:val="24"/>
      <w:lang w:val="sv-SE" w:eastAsia="sv-SE"/>
    </w:rPr>
  </w:style>
  <w:style w:type="paragraph" w:styleId="berschrift1">
    <w:name w:val="heading 1"/>
    <w:basedOn w:val="Standard"/>
    <w:next w:val="Standard"/>
    <w:qFormat/>
    <w:rsid w:val="00535602"/>
    <w:pPr>
      <w:keepNext/>
      <w:numPr>
        <w:numId w:val="1"/>
      </w:numPr>
      <w:spacing w:before="480" w:after="120"/>
      <w:outlineLvl w:val="0"/>
    </w:pPr>
    <w:rPr>
      <w:rFonts w:cs="Arial"/>
      <w:b/>
      <w:bCs/>
      <w:kern w:val="32"/>
      <w:sz w:val="24"/>
      <w:szCs w:val="32"/>
    </w:rPr>
  </w:style>
  <w:style w:type="paragraph" w:styleId="berschrift2">
    <w:name w:val="heading 2"/>
    <w:basedOn w:val="Standard"/>
    <w:next w:val="Standard"/>
    <w:qFormat/>
    <w:rsid w:val="00535602"/>
    <w:pPr>
      <w:keepNext/>
      <w:numPr>
        <w:ilvl w:val="1"/>
        <w:numId w:val="1"/>
      </w:numPr>
      <w:spacing w:before="480" w:after="60"/>
      <w:outlineLvl w:val="1"/>
    </w:pPr>
    <w:rPr>
      <w:rFonts w:cs="Arial"/>
      <w:b/>
      <w:bCs/>
      <w:iCs/>
      <w:szCs w:val="28"/>
    </w:rPr>
  </w:style>
  <w:style w:type="paragraph" w:styleId="berschrift3">
    <w:name w:val="heading 3"/>
    <w:basedOn w:val="Standard"/>
    <w:next w:val="Standard"/>
    <w:qFormat/>
    <w:rsid w:val="00635D7D"/>
    <w:pPr>
      <w:keepNext/>
      <w:numPr>
        <w:ilvl w:val="2"/>
        <w:numId w:val="1"/>
      </w:numPr>
      <w:spacing w:before="240" w:after="60"/>
      <w:outlineLvl w:val="2"/>
    </w:pPr>
    <w:rPr>
      <w:rFonts w:cs="Arial"/>
      <w:b/>
      <w:bCs/>
      <w:i/>
      <w:szCs w:val="26"/>
    </w:rPr>
  </w:style>
  <w:style w:type="paragraph" w:styleId="berschrift4">
    <w:name w:val="heading 4"/>
    <w:basedOn w:val="Standard"/>
    <w:next w:val="Standard"/>
    <w:qFormat/>
    <w:rsid w:val="0051402B"/>
    <w:pPr>
      <w:keepNext/>
      <w:tabs>
        <w:tab w:val="num" w:pos="864"/>
      </w:tabs>
      <w:spacing w:before="240" w:after="60"/>
      <w:ind w:left="864" w:hanging="864"/>
      <w:outlineLvl w:val="3"/>
    </w:pPr>
    <w:rPr>
      <w:rFonts w:ascii="Times New Roman" w:hAnsi="Times New Roman"/>
      <w:b/>
      <w:bCs/>
      <w:sz w:val="28"/>
      <w:szCs w:val="28"/>
      <w:lang w:val="da-DK" w:eastAsia="da-DK"/>
    </w:rPr>
  </w:style>
  <w:style w:type="paragraph" w:styleId="berschrift5">
    <w:name w:val="heading 5"/>
    <w:basedOn w:val="Standard"/>
    <w:next w:val="Standard"/>
    <w:qFormat/>
    <w:rsid w:val="0051402B"/>
    <w:pPr>
      <w:tabs>
        <w:tab w:val="num" w:pos="1008"/>
      </w:tabs>
      <w:spacing w:before="240" w:after="60"/>
      <w:ind w:left="1008" w:hanging="1008"/>
      <w:outlineLvl w:val="4"/>
    </w:pPr>
    <w:rPr>
      <w:rFonts w:ascii="Times New Roman" w:hAnsi="Times New Roman"/>
      <w:b/>
      <w:bCs/>
      <w:i/>
      <w:iCs/>
      <w:sz w:val="26"/>
      <w:szCs w:val="26"/>
      <w:lang w:val="da-DK" w:eastAsia="da-DK"/>
    </w:rPr>
  </w:style>
  <w:style w:type="paragraph" w:styleId="berschrift6">
    <w:name w:val="heading 6"/>
    <w:basedOn w:val="Standard"/>
    <w:next w:val="Standard"/>
    <w:qFormat/>
    <w:rsid w:val="0051402B"/>
    <w:pPr>
      <w:tabs>
        <w:tab w:val="num" w:pos="1152"/>
      </w:tabs>
      <w:spacing w:before="240" w:after="60"/>
      <w:ind w:left="1152" w:hanging="1152"/>
      <w:outlineLvl w:val="5"/>
    </w:pPr>
    <w:rPr>
      <w:rFonts w:ascii="Times New Roman" w:hAnsi="Times New Roman"/>
      <w:b/>
      <w:bCs/>
      <w:szCs w:val="22"/>
      <w:lang w:val="da-DK" w:eastAsia="da-DK"/>
    </w:rPr>
  </w:style>
  <w:style w:type="paragraph" w:styleId="berschrift7">
    <w:name w:val="heading 7"/>
    <w:basedOn w:val="Standard"/>
    <w:next w:val="Standard"/>
    <w:qFormat/>
    <w:rsid w:val="0051402B"/>
    <w:pPr>
      <w:tabs>
        <w:tab w:val="num" w:pos="1296"/>
      </w:tabs>
      <w:spacing w:before="240" w:after="60"/>
      <w:ind w:left="1296" w:hanging="1296"/>
      <w:outlineLvl w:val="6"/>
    </w:pPr>
    <w:rPr>
      <w:rFonts w:ascii="Times New Roman" w:hAnsi="Times New Roman"/>
      <w:sz w:val="24"/>
      <w:lang w:val="da-DK" w:eastAsia="da-DK"/>
    </w:rPr>
  </w:style>
  <w:style w:type="paragraph" w:styleId="berschrift8">
    <w:name w:val="heading 8"/>
    <w:basedOn w:val="Standard"/>
    <w:next w:val="Standard"/>
    <w:qFormat/>
    <w:rsid w:val="0051402B"/>
    <w:pPr>
      <w:tabs>
        <w:tab w:val="num" w:pos="1440"/>
      </w:tabs>
      <w:spacing w:before="240" w:after="60"/>
      <w:ind w:left="1440" w:hanging="1440"/>
      <w:outlineLvl w:val="7"/>
    </w:pPr>
    <w:rPr>
      <w:rFonts w:ascii="Times New Roman" w:hAnsi="Times New Roman"/>
      <w:i/>
      <w:iCs/>
      <w:sz w:val="24"/>
      <w:lang w:val="da-DK" w:eastAsia="da-DK"/>
    </w:rPr>
  </w:style>
  <w:style w:type="paragraph" w:styleId="berschrift9">
    <w:name w:val="heading 9"/>
    <w:basedOn w:val="Standard"/>
    <w:next w:val="Standard"/>
    <w:qFormat/>
    <w:rsid w:val="0051402B"/>
    <w:pPr>
      <w:tabs>
        <w:tab w:val="num" w:pos="1584"/>
      </w:tabs>
      <w:spacing w:before="240" w:after="60"/>
      <w:ind w:left="1584" w:hanging="1584"/>
      <w:outlineLvl w:val="8"/>
    </w:pPr>
    <w:rPr>
      <w:rFonts w:ascii="Arial" w:hAnsi="Arial" w:cs="Arial"/>
      <w:szCs w:val="22"/>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36AD6"/>
    <w:pPr>
      <w:tabs>
        <w:tab w:val="center" w:pos="4536"/>
        <w:tab w:val="right" w:pos="9072"/>
      </w:tabs>
    </w:pPr>
  </w:style>
  <w:style w:type="paragraph" w:styleId="Fuzeile">
    <w:name w:val="footer"/>
    <w:basedOn w:val="Standard"/>
    <w:rsid w:val="00436AD6"/>
    <w:pPr>
      <w:tabs>
        <w:tab w:val="center" w:pos="4536"/>
        <w:tab w:val="right" w:pos="9072"/>
      </w:tabs>
    </w:pPr>
  </w:style>
  <w:style w:type="character" w:styleId="Seitenzahl">
    <w:name w:val="page number"/>
    <w:basedOn w:val="Absatz-Standardschriftart"/>
    <w:rsid w:val="00436AD6"/>
  </w:style>
  <w:style w:type="paragraph" w:customStyle="1" w:styleId="Rubrikutannumrering">
    <w:name w:val="Rubrik utan numrering"/>
    <w:basedOn w:val="berschrift1"/>
    <w:next w:val="Standard"/>
    <w:rsid w:val="00B61236"/>
    <w:pPr>
      <w:numPr>
        <w:numId w:val="0"/>
      </w:numPr>
    </w:pPr>
  </w:style>
  <w:style w:type="paragraph" w:styleId="Sprechblasentext">
    <w:name w:val="Balloon Text"/>
    <w:basedOn w:val="Standard"/>
    <w:semiHidden/>
    <w:rsid w:val="0051402B"/>
    <w:rPr>
      <w:rFonts w:cs="Tahoma"/>
      <w:sz w:val="16"/>
      <w:szCs w:val="16"/>
      <w:lang w:val="da-DK" w:eastAsia="da-DK"/>
    </w:rPr>
  </w:style>
  <w:style w:type="paragraph" w:styleId="Verzeichnis1">
    <w:name w:val="toc 1"/>
    <w:basedOn w:val="Standard"/>
    <w:next w:val="Standard"/>
    <w:autoRedefine/>
    <w:uiPriority w:val="39"/>
    <w:rsid w:val="00E47FC3"/>
    <w:pPr>
      <w:tabs>
        <w:tab w:val="left" w:pos="440"/>
        <w:tab w:val="right" w:leader="dot" w:pos="9627"/>
      </w:tabs>
      <w:ind w:left="543" w:hanging="543"/>
    </w:pPr>
  </w:style>
  <w:style w:type="paragraph" w:styleId="Verzeichnis2">
    <w:name w:val="toc 2"/>
    <w:basedOn w:val="Standard"/>
    <w:next w:val="Standard"/>
    <w:autoRedefine/>
    <w:uiPriority w:val="39"/>
    <w:rsid w:val="00E47FC3"/>
    <w:pPr>
      <w:tabs>
        <w:tab w:val="left" w:pos="960"/>
        <w:tab w:val="right" w:leader="dot" w:pos="9627"/>
      </w:tabs>
      <w:ind w:left="1086" w:hanging="866"/>
    </w:pPr>
  </w:style>
  <w:style w:type="paragraph" w:styleId="Verzeichnis3">
    <w:name w:val="toc 3"/>
    <w:basedOn w:val="Standard"/>
    <w:next w:val="Standard"/>
    <w:autoRedefine/>
    <w:uiPriority w:val="39"/>
    <w:rsid w:val="0051402B"/>
    <w:pPr>
      <w:ind w:left="440"/>
    </w:pPr>
  </w:style>
  <w:style w:type="character" w:styleId="Hyperlink">
    <w:name w:val="Hyperlink"/>
    <w:uiPriority w:val="99"/>
    <w:rsid w:val="0051402B"/>
    <w:rPr>
      <w:color w:val="0000FF"/>
      <w:u w:val="single"/>
    </w:rPr>
  </w:style>
  <w:style w:type="table" w:styleId="Tabellenraster">
    <w:name w:val="Table Grid"/>
    <w:basedOn w:val="NormaleTabelle"/>
    <w:rsid w:val="00291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0F0A03"/>
  </w:style>
  <w:style w:type="paragraph" w:customStyle="1" w:styleId="ListParagraph1">
    <w:name w:val="List Paragraph1"/>
    <w:basedOn w:val="Standard"/>
    <w:uiPriority w:val="34"/>
    <w:qFormat/>
    <w:rsid w:val="00BF3136"/>
    <w:pPr>
      <w:ind w:left="708"/>
    </w:pPr>
  </w:style>
  <w:style w:type="paragraph" w:styleId="StandardWeb">
    <w:name w:val="Normal (Web)"/>
    <w:basedOn w:val="Standard"/>
    <w:uiPriority w:val="99"/>
    <w:rsid w:val="0034769A"/>
    <w:pPr>
      <w:spacing w:before="100" w:beforeAutospacing="1" w:after="100" w:afterAutospacing="1"/>
    </w:pPr>
    <w:rPr>
      <w:rFonts w:ascii="Times New Roman" w:hAnsi="Times New Roman"/>
      <w:sz w:val="24"/>
      <w:lang w:val="sl-SI" w:eastAsia="ko-KR"/>
    </w:rPr>
  </w:style>
  <w:style w:type="character" w:styleId="Fett">
    <w:name w:val="Strong"/>
    <w:qFormat/>
    <w:rsid w:val="0034769A"/>
    <w:rPr>
      <w:b/>
      <w:bCs/>
    </w:rPr>
  </w:style>
  <w:style w:type="paragraph" w:styleId="Titel">
    <w:name w:val="Title"/>
    <w:basedOn w:val="Standard"/>
    <w:next w:val="Standard"/>
    <w:link w:val="TitelZchn"/>
    <w:qFormat/>
    <w:rsid w:val="00932D8B"/>
    <w:pPr>
      <w:spacing w:before="240" w:after="60"/>
      <w:jc w:val="center"/>
      <w:outlineLvl w:val="0"/>
    </w:pPr>
    <w:rPr>
      <w:rFonts w:ascii="Cambria" w:hAnsi="Cambria"/>
      <w:b/>
      <w:bCs/>
      <w:kern w:val="28"/>
      <w:sz w:val="32"/>
      <w:szCs w:val="32"/>
    </w:rPr>
  </w:style>
  <w:style w:type="character" w:customStyle="1" w:styleId="TitelZchn">
    <w:name w:val="Titel Zchn"/>
    <w:link w:val="Titel"/>
    <w:rsid w:val="00932D8B"/>
    <w:rPr>
      <w:rFonts w:ascii="Cambria" w:eastAsia="Times New Roman" w:hAnsi="Cambria" w:cs="Times New Roman"/>
      <w:b/>
      <w:bCs/>
      <w:kern w:val="28"/>
      <w:sz w:val="32"/>
      <w:szCs w:val="32"/>
      <w:lang w:val="sv-SE" w:eastAsia="sv-SE"/>
    </w:rPr>
  </w:style>
  <w:style w:type="character" w:styleId="Hervorhebung">
    <w:name w:val="Emphasis"/>
    <w:uiPriority w:val="20"/>
    <w:qFormat/>
    <w:rsid w:val="001D3A9F"/>
    <w:rPr>
      <w:i/>
      <w:iCs/>
    </w:rPr>
  </w:style>
  <w:style w:type="paragraph" w:customStyle="1" w:styleId="Listeavsnitt">
    <w:name w:val="Listeavsnitt"/>
    <w:basedOn w:val="Standard"/>
    <w:uiPriority w:val="34"/>
    <w:qFormat/>
    <w:rsid w:val="00184518"/>
    <w:pPr>
      <w:ind w:left="720"/>
      <w:contextualSpacing/>
    </w:pPr>
  </w:style>
  <w:style w:type="character" w:styleId="BesuchterLink">
    <w:name w:val="FollowedHyperlink"/>
    <w:rsid w:val="00CF36F1"/>
    <w:rPr>
      <w:color w:val="800080"/>
      <w:u w:val="single"/>
    </w:rPr>
  </w:style>
  <w:style w:type="character" w:customStyle="1" w:styleId="KopfzeileZchn">
    <w:name w:val="Kopfzeile Zchn"/>
    <w:link w:val="Kopfzeile"/>
    <w:uiPriority w:val="99"/>
    <w:rsid w:val="0019531F"/>
    <w:rPr>
      <w:rFonts w:ascii="Tahoma" w:hAnsi="Tahoma"/>
      <w:sz w:val="22"/>
      <w:szCs w:val="24"/>
      <w:lang w:val="sv-SE" w:eastAsia="sv-SE"/>
    </w:rPr>
  </w:style>
  <w:style w:type="character" w:customStyle="1" w:styleId="Mentionnonrsolue">
    <w:name w:val="Mention non résolue"/>
    <w:uiPriority w:val="99"/>
    <w:semiHidden/>
    <w:unhideWhenUsed/>
    <w:rsid w:val="006317BC"/>
    <w:rPr>
      <w:color w:val="605E5C"/>
      <w:shd w:val="clear" w:color="auto" w:fill="E1DFDD"/>
    </w:rPr>
  </w:style>
  <w:style w:type="paragraph" w:styleId="Listenabsatz">
    <w:name w:val="List Paragraph"/>
    <w:basedOn w:val="Standard"/>
    <w:uiPriority w:val="34"/>
    <w:qFormat/>
    <w:rsid w:val="00AC4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8399">
      <w:bodyDiv w:val="1"/>
      <w:marLeft w:val="0"/>
      <w:marRight w:val="0"/>
      <w:marTop w:val="0"/>
      <w:marBottom w:val="0"/>
      <w:divBdr>
        <w:top w:val="none" w:sz="0" w:space="0" w:color="auto"/>
        <w:left w:val="none" w:sz="0" w:space="0" w:color="auto"/>
        <w:bottom w:val="none" w:sz="0" w:space="0" w:color="auto"/>
        <w:right w:val="none" w:sz="0" w:space="0" w:color="auto"/>
      </w:divBdr>
    </w:div>
    <w:div w:id="218782065">
      <w:bodyDiv w:val="1"/>
      <w:marLeft w:val="0"/>
      <w:marRight w:val="0"/>
      <w:marTop w:val="0"/>
      <w:marBottom w:val="0"/>
      <w:divBdr>
        <w:top w:val="none" w:sz="0" w:space="0" w:color="auto"/>
        <w:left w:val="none" w:sz="0" w:space="0" w:color="auto"/>
        <w:bottom w:val="none" w:sz="0" w:space="0" w:color="auto"/>
        <w:right w:val="none" w:sz="0" w:space="0" w:color="auto"/>
      </w:divBdr>
      <w:divsChild>
        <w:div w:id="1905413035">
          <w:marLeft w:val="0"/>
          <w:marRight w:val="0"/>
          <w:marTop w:val="0"/>
          <w:marBottom w:val="0"/>
          <w:divBdr>
            <w:top w:val="none" w:sz="0" w:space="0" w:color="auto"/>
            <w:left w:val="none" w:sz="0" w:space="0" w:color="auto"/>
            <w:bottom w:val="none" w:sz="0" w:space="0" w:color="auto"/>
            <w:right w:val="none" w:sz="0" w:space="0" w:color="auto"/>
          </w:divBdr>
          <w:divsChild>
            <w:div w:id="980421132">
              <w:marLeft w:val="0"/>
              <w:marRight w:val="0"/>
              <w:marTop w:val="0"/>
              <w:marBottom w:val="0"/>
              <w:divBdr>
                <w:top w:val="none" w:sz="0" w:space="0" w:color="auto"/>
                <w:left w:val="none" w:sz="0" w:space="0" w:color="auto"/>
                <w:bottom w:val="none" w:sz="0" w:space="0" w:color="auto"/>
                <w:right w:val="none" w:sz="0" w:space="0" w:color="auto"/>
              </w:divBdr>
              <w:divsChild>
                <w:div w:id="606816880">
                  <w:marLeft w:val="0"/>
                  <w:marRight w:val="0"/>
                  <w:marTop w:val="0"/>
                  <w:marBottom w:val="0"/>
                  <w:divBdr>
                    <w:top w:val="none" w:sz="0" w:space="0" w:color="auto"/>
                    <w:left w:val="none" w:sz="0" w:space="0" w:color="auto"/>
                    <w:bottom w:val="none" w:sz="0" w:space="0" w:color="auto"/>
                    <w:right w:val="none" w:sz="0" w:space="0" w:color="auto"/>
                  </w:divBdr>
                  <w:divsChild>
                    <w:div w:id="1706055667">
                      <w:marLeft w:val="0"/>
                      <w:marRight w:val="0"/>
                      <w:marTop w:val="0"/>
                      <w:marBottom w:val="0"/>
                      <w:divBdr>
                        <w:top w:val="none" w:sz="0" w:space="0" w:color="auto"/>
                        <w:left w:val="none" w:sz="0" w:space="0" w:color="auto"/>
                        <w:bottom w:val="none" w:sz="0" w:space="0" w:color="auto"/>
                        <w:right w:val="none" w:sz="0" w:space="0" w:color="auto"/>
                      </w:divBdr>
                      <w:divsChild>
                        <w:div w:id="1146125520">
                          <w:marLeft w:val="0"/>
                          <w:marRight w:val="0"/>
                          <w:marTop w:val="0"/>
                          <w:marBottom w:val="0"/>
                          <w:divBdr>
                            <w:top w:val="none" w:sz="0" w:space="0" w:color="auto"/>
                            <w:left w:val="none" w:sz="0" w:space="0" w:color="auto"/>
                            <w:bottom w:val="none" w:sz="0" w:space="0" w:color="auto"/>
                            <w:right w:val="none" w:sz="0" w:space="0" w:color="auto"/>
                          </w:divBdr>
                          <w:divsChild>
                            <w:div w:id="1412195784">
                              <w:marLeft w:val="0"/>
                              <w:marRight w:val="0"/>
                              <w:marTop w:val="0"/>
                              <w:marBottom w:val="0"/>
                              <w:divBdr>
                                <w:top w:val="none" w:sz="0" w:space="0" w:color="auto"/>
                                <w:left w:val="none" w:sz="0" w:space="0" w:color="auto"/>
                                <w:bottom w:val="none" w:sz="0" w:space="0" w:color="auto"/>
                                <w:right w:val="none" w:sz="0" w:space="0" w:color="auto"/>
                              </w:divBdr>
                              <w:divsChild>
                                <w:div w:id="1371957761">
                                  <w:marLeft w:val="0"/>
                                  <w:marRight w:val="0"/>
                                  <w:marTop w:val="0"/>
                                  <w:marBottom w:val="0"/>
                                  <w:divBdr>
                                    <w:top w:val="none" w:sz="0" w:space="0" w:color="auto"/>
                                    <w:left w:val="none" w:sz="0" w:space="0" w:color="auto"/>
                                    <w:bottom w:val="none" w:sz="0" w:space="0" w:color="auto"/>
                                    <w:right w:val="none" w:sz="0" w:space="0" w:color="auto"/>
                                  </w:divBdr>
                                  <w:divsChild>
                                    <w:div w:id="1051853796">
                                      <w:marLeft w:val="0"/>
                                      <w:marRight w:val="0"/>
                                      <w:marTop w:val="0"/>
                                      <w:marBottom w:val="0"/>
                                      <w:divBdr>
                                        <w:top w:val="none" w:sz="0" w:space="0" w:color="auto"/>
                                        <w:left w:val="none" w:sz="0" w:space="0" w:color="auto"/>
                                        <w:bottom w:val="none" w:sz="0" w:space="0" w:color="auto"/>
                                        <w:right w:val="none" w:sz="0" w:space="0" w:color="auto"/>
                                      </w:divBdr>
                                      <w:divsChild>
                                        <w:div w:id="2010601339">
                                          <w:marLeft w:val="0"/>
                                          <w:marRight w:val="0"/>
                                          <w:marTop w:val="0"/>
                                          <w:marBottom w:val="0"/>
                                          <w:divBdr>
                                            <w:top w:val="none" w:sz="0" w:space="0" w:color="auto"/>
                                            <w:left w:val="none" w:sz="0" w:space="0" w:color="auto"/>
                                            <w:bottom w:val="none" w:sz="0" w:space="0" w:color="auto"/>
                                            <w:right w:val="none" w:sz="0" w:space="0" w:color="auto"/>
                                          </w:divBdr>
                                          <w:divsChild>
                                            <w:div w:id="422726354">
                                              <w:marLeft w:val="0"/>
                                              <w:marRight w:val="0"/>
                                              <w:marTop w:val="0"/>
                                              <w:marBottom w:val="0"/>
                                              <w:divBdr>
                                                <w:top w:val="none" w:sz="0" w:space="0" w:color="auto"/>
                                                <w:left w:val="none" w:sz="0" w:space="0" w:color="auto"/>
                                                <w:bottom w:val="none" w:sz="0" w:space="0" w:color="auto"/>
                                                <w:right w:val="none" w:sz="0" w:space="0" w:color="auto"/>
                                              </w:divBdr>
                                              <w:divsChild>
                                                <w:div w:id="1506742671">
                                                  <w:marLeft w:val="0"/>
                                                  <w:marRight w:val="0"/>
                                                  <w:marTop w:val="0"/>
                                                  <w:marBottom w:val="0"/>
                                                  <w:divBdr>
                                                    <w:top w:val="none" w:sz="0" w:space="0" w:color="auto"/>
                                                    <w:left w:val="none" w:sz="0" w:space="0" w:color="auto"/>
                                                    <w:bottom w:val="none" w:sz="0" w:space="0" w:color="auto"/>
                                                    <w:right w:val="none" w:sz="0" w:space="0" w:color="auto"/>
                                                  </w:divBdr>
                                                  <w:divsChild>
                                                    <w:div w:id="1126966514">
                                                      <w:marLeft w:val="0"/>
                                                      <w:marRight w:val="0"/>
                                                      <w:marTop w:val="0"/>
                                                      <w:marBottom w:val="0"/>
                                                      <w:divBdr>
                                                        <w:top w:val="none" w:sz="0" w:space="0" w:color="auto"/>
                                                        <w:left w:val="none" w:sz="0" w:space="0" w:color="auto"/>
                                                        <w:bottom w:val="none" w:sz="0" w:space="0" w:color="auto"/>
                                                        <w:right w:val="none" w:sz="0" w:space="0" w:color="auto"/>
                                                      </w:divBdr>
                                                      <w:divsChild>
                                                        <w:div w:id="368839806">
                                                          <w:marLeft w:val="0"/>
                                                          <w:marRight w:val="0"/>
                                                          <w:marTop w:val="0"/>
                                                          <w:marBottom w:val="0"/>
                                                          <w:divBdr>
                                                            <w:top w:val="none" w:sz="0" w:space="0" w:color="auto"/>
                                                            <w:left w:val="none" w:sz="0" w:space="0" w:color="auto"/>
                                                            <w:bottom w:val="none" w:sz="0" w:space="0" w:color="auto"/>
                                                            <w:right w:val="none" w:sz="0" w:space="0" w:color="auto"/>
                                                          </w:divBdr>
                                                          <w:divsChild>
                                                            <w:div w:id="1851480518">
                                                              <w:marLeft w:val="0"/>
                                                              <w:marRight w:val="0"/>
                                                              <w:marTop w:val="0"/>
                                                              <w:marBottom w:val="0"/>
                                                              <w:divBdr>
                                                                <w:top w:val="none" w:sz="0" w:space="0" w:color="auto"/>
                                                                <w:left w:val="none" w:sz="0" w:space="0" w:color="auto"/>
                                                                <w:bottom w:val="none" w:sz="0" w:space="0" w:color="auto"/>
                                                                <w:right w:val="none" w:sz="0" w:space="0" w:color="auto"/>
                                                              </w:divBdr>
                                                              <w:divsChild>
                                                                <w:div w:id="534925624">
                                                                  <w:marLeft w:val="0"/>
                                                                  <w:marRight w:val="0"/>
                                                                  <w:marTop w:val="0"/>
                                                                  <w:marBottom w:val="0"/>
                                                                  <w:divBdr>
                                                                    <w:top w:val="none" w:sz="0" w:space="0" w:color="auto"/>
                                                                    <w:left w:val="none" w:sz="0" w:space="0" w:color="auto"/>
                                                                    <w:bottom w:val="none" w:sz="0" w:space="0" w:color="auto"/>
                                                                    <w:right w:val="none" w:sz="0" w:space="0" w:color="auto"/>
                                                                  </w:divBdr>
                                                                  <w:divsChild>
                                                                    <w:div w:id="1481968782">
                                                                      <w:marLeft w:val="0"/>
                                                                      <w:marRight w:val="0"/>
                                                                      <w:marTop w:val="0"/>
                                                                      <w:marBottom w:val="0"/>
                                                                      <w:divBdr>
                                                                        <w:top w:val="none" w:sz="0" w:space="0" w:color="auto"/>
                                                                        <w:left w:val="none" w:sz="0" w:space="0" w:color="auto"/>
                                                                        <w:bottom w:val="none" w:sz="0" w:space="0" w:color="auto"/>
                                                                        <w:right w:val="none" w:sz="0" w:space="0" w:color="auto"/>
                                                                      </w:divBdr>
                                                                      <w:divsChild>
                                                                        <w:div w:id="1030111199">
                                                                          <w:marLeft w:val="0"/>
                                                                          <w:marRight w:val="0"/>
                                                                          <w:marTop w:val="0"/>
                                                                          <w:marBottom w:val="0"/>
                                                                          <w:divBdr>
                                                                            <w:top w:val="none" w:sz="0" w:space="0" w:color="auto"/>
                                                                            <w:left w:val="none" w:sz="0" w:space="0" w:color="auto"/>
                                                                            <w:bottom w:val="none" w:sz="0" w:space="0" w:color="auto"/>
                                                                            <w:right w:val="none" w:sz="0" w:space="0" w:color="auto"/>
                                                                          </w:divBdr>
                                                                          <w:divsChild>
                                                                            <w:div w:id="423651961">
                                                                              <w:marLeft w:val="0"/>
                                                                              <w:marRight w:val="0"/>
                                                                              <w:marTop w:val="0"/>
                                                                              <w:marBottom w:val="0"/>
                                                                              <w:divBdr>
                                                                                <w:top w:val="none" w:sz="0" w:space="0" w:color="auto"/>
                                                                                <w:left w:val="none" w:sz="0" w:space="0" w:color="auto"/>
                                                                                <w:bottom w:val="none" w:sz="0" w:space="0" w:color="auto"/>
                                                                                <w:right w:val="none" w:sz="0" w:space="0" w:color="auto"/>
                                                                              </w:divBdr>
                                                                              <w:divsChild>
                                                                                <w:div w:id="586577562">
                                                                                  <w:marLeft w:val="0"/>
                                                                                  <w:marRight w:val="0"/>
                                                                                  <w:marTop w:val="0"/>
                                                                                  <w:marBottom w:val="0"/>
                                                                                  <w:divBdr>
                                                                                    <w:top w:val="none" w:sz="0" w:space="0" w:color="auto"/>
                                                                                    <w:left w:val="none" w:sz="0" w:space="0" w:color="auto"/>
                                                                                    <w:bottom w:val="none" w:sz="0" w:space="0" w:color="auto"/>
                                                                                    <w:right w:val="none" w:sz="0" w:space="0" w:color="auto"/>
                                                                                  </w:divBdr>
                                                                                  <w:divsChild>
                                                                                    <w:div w:id="1808889922">
                                                                                      <w:marLeft w:val="0"/>
                                                                                      <w:marRight w:val="0"/>
                                                                                      <w:marTop w:val="0"/>
                                                                                      <w:marBottom w:val="0"/>
                                                                                      <w:divBdr>
                                                                                        <w:top w:val="none" w:sz="0" w:space="0" w:color="auto"/>
                                                                                        <w:left w:val="none" w:sz="0" w:space="0" w:color="auto"/>
                                                                                        <w:bottom w:val="none" w:sz="0" w:space="0" w:color="auto"/>
                                                                                        <w:right w:val="none" w:sz="0" w:space="0" w:color="auto"/>
                                                                                      </w:divBdr>
                                                                                      <w:divsChild>
                                                                                        <w:div w:id="183439921">
                                                                                          <w:marLeft w:val="0"/>
                                                                                          <w:marRight w:val="0"/>
                                                                                          <w:marTop w:val="0"/>
                                                                                          <w:marBottom w:val="0"/>
                                                                                          <w:divBdr>
                                                                                            <w:top w:val="none" w:sz="0" w:space="0" w:color="auto"/>
                                                                                            <w:left w:val="none" w:sz="0" w:space="0" w:color="auto"/>
                                                                                            <w:bottom w:val="none" w:sz="0" w:space="0" w:color="auto"/>
                                                                                            <w:right w:val="none" w:sz="0" w:space="0" w:color="auto"/>
                                                                                          </w:divBdr>
                                                                                          <w:divsChild>
                                                                                            <w:div w:id="575631461">
                                                                                              <w:marLeft w:val="0"/>
                                                                                              <w:marRight w:val="0"/>
                                                                                              <w:marTop w:val="0"/>
                                                                                              <w:marBottom w:val="0"/>
                                                                                              <w:divBdr>
                                                                                                <w:top w:val="none" w:sz="0" w:space="0" w:color="auto"/>
                                                                                                <w:left w:val="none" w:sz="0" w:space="0" w:color="auto"/>
                                                                                                <w:bottom w:val="none" w:sz="0" w:space="0" w:color="auto"/>
                                                                                                <w:right w:val="none" w:sz="0" w:space="0" w:color="auto"/>
                                                                                              </w:divBdr>
                                                                                              <w:divsChild>
                                                                                                <w:div w:id="2131974975">
                                                                                                  <w:marLeft w:val="0"/>
                                                                                                  <w:marRight w:val="0"/>
                                                                                                  <w:marTop w:val="0"/>
                                                                                                  <w:marBottom w:val="0"/>
                                                                                                  <w:divBdr>
                                                                                                    <w:top w:val="none" w:sz="0" w:space="0" w:color="auto"/>
                                                                                                    <w:left w:val="none" w:sz="0" w:space="0" w:color="auto"/>
                                                                                                    <w:bottom w:val="none" w:sz="0" w:space="0" w:color="auto"/>
                                                                                                    <w:right w:val="none" w:sz="0" w:space="0" w:color="auto"/>
                                                                                                  </w:divBdr>
                                                                                                  <w:divsChild>
                                                                                                    <w:div w:id="1653825099">
                                                                                                      <w:marLeft w:val="0"/>
                                                                                                      <w:marRight w:val="0"/>
                                                                                                      <w:marTop w:val="0"/>
                                                                                                      <w:marBottom w:val="0"/>
                                                                                                      <w:divBdr>
                                                                                                        <w:top w:val="none" w:sz="0" w:space="0" w:color="auto"/>
                                                                                                        <w:left w:val="none" w:sz="0" w:space="0" w:color="auto"/>
                                                                                                        <w:bottom w:val="none" w:sz="0" w:space="0" w:color="auto"/>
                                                                                                        <w:right w:val="none" w:sz="0" w:space="0" w:color="auto"/>
                                                                                                      </w:divBdr>
                                                                                                      <w:divsChild>
                                                                                                        <w:div w:id="662469536">
                                                                                                          <w:marLeft w:val="0"/>
                                                                                                          <w:marRight w:val="0"/>
                                                                                                          <w:marTop w:val="0"/>
                                                                                                          <w:marBottom w:val="0"/>
                                                                                                          <w:divBdr>
                                                                                                            <w:top w:val="none" w:sz="0" w:space="0" w:color="auto"/>
                                                                                                            <w:left w:val="none" w:sz="0" w:space="0" w:color="auto"/>
                                                                                                            <w:bottom w:val="none" w:sz="0" w:space="0" w:color="auto"/>
                                                                                                            <w:right w:val="none" w:sz="0" w:space="0" w:color="auto"/>
                                                                                                          </w:divBdr>
                                                                                                          <w:divsChild>
                                                                                                            <w:div w:id="38551197">
                                                                                                              <w:marLeft w:val="0"/>
                                                                                                              <w:marRight w:val="0"/>
                                                                                                              <w:marTop w:val="0"/>
                                                                                                              <w:marBottom w:val="0"/>
                                                                                                              <w:divBdr>
                                                                                                                <w:top w:val="none" w:sz="0" w:space="0" w:color="auto"/>
                                                                                                                <w:left w:val="none" w:sz="0" w:space="0" w:color="auto"/>
                                                                                                                <w:bottom w:val="none" w:sz="0" w:space="0" w:color="auto"/>
                                                                                                                <w:right w:val="none" w:sz="0" w:space="0" w:color="auto"/>
                                                                                                              </w:divBdr>
                                                                                                              <w:divsChild>
                                                                                                                <w:div w:id="1043480781">
                                                                                                                  <w:marLeft w:val="0"/>
                                                                                                                  <w:marRight w:val="0"/>
                                                                                                                  <w:marTop w:val="0"/>
                                                                                                                  <w:marBottom w:val="0"/>
                                                                                                                  <w:divBdr>
                                                                                                                    <w:top w:val="none" w:sz="0" w:space="0" w:color="auto"/>
                                                                                                                    <w:left w:val="none" w:sz="0" w:space="0" w:color="auto"/>
                                                                                                                    <w:bottom w:val="none" w:sz="0" w:space="0" w:color="auto"/>
                                                                                                                    <w:right w:val="none" w:sz="0" w:space="0" w:color="auto"/>
                                                                                                                  </w:divBdr>
                                                                                                                  <w:divsChild>
                                                                                                                    <w:div w:id="690840718">
                                                                                                                      <w:marLeft w:val="0"/>
                                                                                                                      <w:marRight w:val="0"/>
                                                                                                                      <w:marTop w:val="0"/>
                                                                                                                      <w:marBottom w:val="0"/>
                                                                                                                      <w:divBdr>
                                                                                                                        <w:top w:val="none" w:sz="0" w:space="0" w:color="auto"/>
                                                                                                                        <w:left w:val="none" w:sz="0" w:space="0" w:color="auto"/>
                                                                                                                        <w:bottom w:val="none" w:sz="0" w:space="0" w:color="auto"/>
                                                                                                                        <w:right w:val="none" w:sz="0" w:space="0" w:color="auto"/>
                                                                                                                      </w:divBdr>
                                                                                                                      <w:divsChild>
                                                                                                                        <w:div w:id="320013714">
                                                                                                                          <w:marLeft w:val="0"/>
                                                                                                                          <w:marRight w:val="0"/>
                                                                                                                          <w:marTop w:val="0"/>
                                                                                                                          <w:marBottom w:val="0"/>
                                                                                                                          <w:divBdr>
                                                                                                                            <w:top w:val="none" w:sz="0" w:space="0" w:color="auto"/>
                                                                                                                            <w:left w:val="none" w:sz="0" w:space="0" w:color="auto"/>
                                                                                                                            <w:bottom w:val="none" w:sz="0" w:space="0" w:color="auto"/>
                                                                                                                            <w:right w:val="none" w:sz="0" w:space="0" w:color="auto"/>
                                                                                                                          </w:divBdr>
                                                                                                                          <w:divsChild>
                                                                                                                            <w:div w:id="2704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179763">
      <w:bodyDiv w:val="1"/>
      <w:marLeft w:val="0"/>
      <w:marRight w:val="0"/>
      <w:marTop w:val="0"/>
      <w:marBottom w:val="0"/>
      <w:divBdr>
        <w:top w:val="none" w:sz="0" w:space="0" w:color="auto"/>
        <w:left w:val="none" w:sz="0" w:space="0" w:color="auto"/>
        <w:bottom w:val="none" w:sz="0" w:space="0" w:color="auto"/>
        <w:right w:val="none" w:sz="0" w:space="0" w:color="auto"/>
      </w:divBdr>
    </w:div>
    <w:div w:id="573198725">
      <w:bodyDiv w:val="1"/>
      <w:marLeft w:val="0"/>
      <w:marRight w:val="0"/>
      <w:marTop w:val="0"/>
      <w:marBottom w:val="0"/>
      <w:divBdr>
        <w:top w:val="none" w:sz="0" w:space="0" w:color="auto"/>
        <w:left w:val="none" w:sz="0" w:space="0" w:color="auto"/>
        <w:bottom w:val="none" w:sz="0" w:space="0" w:color="auto"/>
        <w:right w:val="none" w:sz="0" w:space="0" w:color="auto"/>
      </w:divBdr>
      <w:divsChild>
        <w:div w:id="120853303">
          <w:marLeft w:val="0"/>
          <w:marRight w:val="0"/>
          <w:marTop w:val="0"/>
          <w:marBottom w:val="0"/>
          <w:divBdr>
            <w:top w:val="none" w:sz="0" w:space="0" w:color="auto"/>
            <w:left w:val="none" w:sz="0" w:space="0" w:color="auto"/>
            <w:bottom w:val="none" w:sz="0" w:space="0" w:color="auto"/>
            <w:right w:val="none" w:sz="0" w:space="0" w:color="auto"/>
          </w:divBdr>
          <w:divsChild>
            <w:div w:id="2056004901">
              <w:marLeft w:val="0"/>
              <w:marRight w:val="0"/>
              <w:marTop w:val="0"/>
              <w:marBottom w:val="0"/>
              <w:divBdr>
                <w:top w:val="none" w:sz="0" w:space="0" w:color="auto"/>
                <w:left w:val="none" w:sz="0" w:space="0" w:color="auto"/>
                <w:bottom w:val="none" w:sz="0" w:space="0" w:color="auto"/>
                <w:right w:val="none" w:sz="0" w:space="0" w:color="auto"/>
              </w:divBdr>
              <w:divsChild>
                <w:div w:id="1173960618">
                  <w:marLeft w:val="0"/>
                  <w:marRight w:val="0"/>
                  <w:marTop w:val="0"/>
                  <w:marBottom w:val="0"/>
                  <w:divBdr>
                    <w:top w:val="none" w:sz="0" w:space="0" w:color="auto"/>
                    <w:left w:val="none" w:sz="0" w:space="0" w:color="auto"/>
                    <w:bottom w:val="none" w:sz="0" w:space="0" w:color="auto"/>
                    <w:right w:val="none" w:sz="0" w:space="0" w:color="auto"/>
                  </w:divBdr>
                  <w:divsChild>
                    <w:div w:id="953101871">
                      <w:marLeft w:val="0"/>
                      <w:marRight w:val="0"/>
                      <w:marTop w:val="0"/>
                      <w:marBottom w:val="0"/>
                      <w:divBdr>
                        <w:top w:val="none" w:sz="0" w:space="0" w:color="auto"/>
                        <w:left w:val="none" w:sz="0" w:space="0" w:color="auto"/>
                        <w:bottom w:val="none" w:sz="0" w:space="0" w:color="auto"/>
                        <w:right w:val="none" w:sz="0" w:space="0" w:color="auto"/>
                      </w:divBdr>
                      <w:divsChild>
                        <w:div w:id="868025736">
                          <w:marLeft w:val="0"/>
                          <w:marRight w:val="0"/>
                          <w:marTop w:val="0"/>
                          <w:marBottom w:val="0"/>
                          <w:divBdr>
                            <w:top w:val="none" w:sz="0" w:space="0" w:color="auto"/>
                            <w:left w:val="none" w:sz="0" w:space="0" w:color="auto"/>
                            <w:bottom w:val="none" w:sz="0" w:space="0" w:color="auto"/>
                            <w:right w:val="none" w:sz="0" w:space="0" w:color="auto"/>
                          </w:divBdr>
                          <w:divsChild>
                            <w:div w:id="1101953097">
                              <w:marLeft w:val="0"/>
                              <w:marRight w:val="0"/>
                              <w:marTop w:val="0"/>
                              <w:marBottom w:val="0"/>
                              <w:divBdr>
                                <w:top w:val="none" w:sz="0" w:space="0" w:color="auto"/>
                                <w:left w:val="none" w:sz="0" w:space="0" w:color="auto"/>
                                <w:bottom w:val="none" w:sz="0" w:space="0" w:color="auto"/>
                                <w:right w:val="none" w:sz="0" w:space="0" w:color="auto"/>
                              </w:divBdr>
                              <w:divsChild>
                                <w:div w:id="1829979916">
                                  <w:marLeft w:val="0"/>
                                  <w:marRight w:val="0"/>
                                  <w:marTop w:val="0"/>
                                  <w:marBottom w:val="0"/>
                                  <w:divBdr>
                                    <w:top w:val="none" w:sz="0" w:space="0" w:color="auto"/>
                                    <w:left w:val="none" w:sz="0" w:space="0" w:color="auto"/>
                                    <w:bottom w:val="none" w:sz="0" w:space="0" w:color="auto"/>
                                    <w:right w:val="none" w:sz="0" w:space="0" w:color="auto"/>
                                  </w:divBdr>
                                  <w:divsChild>
                                    <w:div w:id="530537194">
                                      <w:marLeft w:val="0"/>
                                      <w:marRight w:val="0"/>
                                      <w:marTop w:val="0"/>
                                      <w:marBottom w:val="0"/>
                                      <w:divBdr>
                                        <w:top w:val="none" w:sz="0" w:space="0" w:color="auto"/>
                                        <w:left w:val="none" w:sz="0" w:space="0" w:color="auto"/>
                                        <w:bottom w:val="none" w:sz="0" w:space="0" w:color="auto"/>
                                        <w:right w:val="none" w:sz="0" w:space="0" w:color="auto"/>
                                      </w:divBdr>
                                      <w:divsChild>
                                        <w:div w:id="170753854">
                                          <w:marLeft w:val="0"/>
                                          <w:marRight w:val="0"/>
                                          <w:marTop w:val="0"/>
                                          <w:marBottom w:val="0"/>
                                          <w:divBdr>
                                            <w:top w:val="none" w:sz="0" w:space="0" w:color="auto"/>
                                            <w:left w:val="none" w:sz="0" w:space="0" w:color="auto"/>
                                            <w:bottom w:val="none" w:sz="0" w:space="0" w:color="auto"/>
                                            <w:right w:val="none" w:sz="0" w:space="0" w:color="auto"/>
                                          </w:divBdr>
                                          <w:divsChild>
                                            <w:div w:id="233662952">
                                              <w:marLeft w:val="0"/>
                                              <w:marRight w:val="0"/>
                                              <w:marTop w:val="0"/>
                                              <w:marBottom w:val="0"/>
                                              <w:divBdr>
                                                <w:top w:val="none" w:sz="0" w:space="0" w:color="auto"/>
                                                <w:left w:val="none" w:sz="0" w:space="0" w:color="auto"/>
                                                <w:bottom w:val="none" w:sz="0" w:space="0" w:color="auto"/>
                                                <w:right w:val="none" w:sz="0" w:space="0" w:color="auto"/>
                                              </w:divBdr>
                                              <w:divsChild>
                                                <w:div w:id="1847285499">
                                                  <w:marLeft w:val="0"/>
                                                  <w:marRight w:val="0"/>
                                                  <w:marTop w:val="0"/>
                                                  <w:marBottom w:val="0"/>
                                                  <w:divBdr>
                                                    <w:top w:val="none" w:sz="0" w:space="0" w:color="auto"/>
                                                    <w:left w:val="none" w:sz="0" w:space="0" w:color="auto"/>
                                                    <w:bottom w:val="none" w:sz="0" w:space="0" w:color="auto"/>
                                                    <w:right w:val="none" w:sz="0" w:space="0" w:color="auto"/>
                                                  </w:divBdr>
                                                  <w:divsChild>
                                                    <w:div w:id="1685280427">
                                                      <w:marLeft w:val="0"/>
                                                      <w:marRight w:val="0"/>
                                                      <w:marTop w:val="0"/>
                                                      <w:marBottom w:val="0"/>
                                                      <w:divBdr>
                                                        <w:top w:val="none" w:sz="0" w:space="0" w:color="auto"/>
                                                        <w:left w:val="none" w:sz="0" w:space="0" w:color="auto"/>
                                                        <w:bottom w:val="none" w:sz="0" w:space="0" w:color="auto"/>
                                                        <w:right w:val="none" w:sz="0" w:space="0" w:color="auto"/>
                                                      </w:divBdr>
                                                      <w:divsChild>
                                                        <w:div w:id="853878749">
                                                          <w:marLeft w:val="0"/>
                                                          <w:marRight w:val="0"/>
                                                          <w:marTop w:val="0"/>
                                                          <w:marBottom w:val="0"/>
                                                          <w:divBdr>
                                                            <w:top w:val="none" w:sz="0" w:space="0" w:color="auto"/>
                                                            <w:left w:val="none" w:sz="0" w:space="0" w:color="auto"/>
                                                            <w:bottom w:val="none" w:sz="0" w:space="0" w:color="auto"/>
                                                            <w:right w:val="none" w:sz="0" w:space="0" w:color="auto"/>
                                                          </w:divBdr>
                                                          <w:divsChild>
                                                            <w:div w:id="84770349">
                                                              <w:marLeft w:val="0"/>
                                                              <w:marRight w:val="0"/>
                                                              <w:marTop w:val="0"/>
                                                              <w:marBottom w:val="0"/>
                                                              <w:divBdr>
                                                                <w:top w:val="none" w:sz="0" w:space="0" w:color="auto"/>
                                                                <w:left w:val="none" w:sz="0" w:space="0" w:color="auto"/>
                                                                <w:bottom w:val="none" w:sz="0" w:space="0" w:color="auto"/>
                                                                <w:right w:val="none" w:sz="0" w:space="0" w:color="auto"/>
                                                              </w:divBdr>
                                                              <w:divsChild>
                                                                <w:div w:id="901866349">
                                                                  <w:marLeft w:val="0"/>
                                                                  <w:marRight w:val="0"/>
                                                                  <w:marTop w:val="0"/>
                                                                  <w:marBottom w:val="0"/>
                                                                  <w:divBdr>
                                                                    <w:top w:val="none" w:sz="0" w:space="0" w:color="auto"/>
                                                                    <w:left w:val="none" w:sz="0" w:space="0" w:color="auto"/>
                                                                    <w:bottom w:val="none" w:sz="0" w:space="0" w:color="auto"/>
                                                                    <w:right w:val="none" w:sz="0" w:space="0" w:color="auto"/>
                                                                  </w:divBdr>
                                                                  <w:divsChild>
                                                                    <w:div w:id="761609905">
                                                                      <w:marLeft w:val="0"/>
                                                                      <w:marRight w:val="0"/>
                                                                      <w:marTop w:val="0"/>
                                                                      <w:marBottom w:val="0"/>
                                                                      <w:divBdr>
                                                                        <w:top w:val="none" w:sz="0" w:space="0" w:color="auto"/>
                                                                        <w:left w:val="none" w:sz="0" w:space="0" w:color="auto"/>
                                                                        <w:bottom w:val="none" w:sz="0" w:space="0" w:color="auto"/>
                                                                        <w:right w:val="none" w:sz="0" w:space="0" w:color="auto"/>
                                                                      </w:divBdr>
                                                                      <w:divsChild>
                                                                        <w:div w:id="193150848">
                                                                          <w:marLeft w:val="0"/>
                                                                          <w:marRight w:val="0"/>
                                                                          <w:marTop w:val="0"/>
                                                                          <w:marBottom w:val="0"/>
                                                                          <w:divBdr>
                                                                            <w:top w:val="none" w:sz="0" w:space="0" w:color="auto"/>
                                                                            <w:left w:val="none" w:sz="0" w:space="0" w:color="auto"/>
                                                                            <w:bottom w:val="none" w:sz="0" w:space="0" w:color="auto"/>
                                                                            <w:right w:val="none" w:sz="0" w:space="0" w:color="auto"/>
                                                                          </w:divBdr>
                                                                          <w:divsChild>
                                                                            <w:div w:id="287900993">
                                                                              <w:marLeft w:val="0"/>
                                                                              <w:marRight w:val="0"/>
                                                                              <w:marTop w:val="0"/>
                                                                              <w:marBottom w:val="0"/>
                                                                              <w:divBdr>
                                                                                <w:top w:val="none" w:sz="0" w:space="0" w:color="auto"/>
                                                                                <w:left w:val="none" w:sz="0" w:space="0" w:color="auto"/>
                                                                                <w:bottom w:val="none" w:sz="0" w:space="0" w:color="auto"/>
                                                                                <w:right w:val="none" w:sz="0" w:space="0" w:color="auto"/>
                                                                              </w:divBdr>
                                                                              <w:divsChild>
                                                                                <w:div w:id="261453953">
                                                                                  <w:marLeft w:val="0"/>
                                                                                  <w:marRight w:val="0"/>
                                                                                  <w:marTop w:val="0"/>
                                                                                  <w:marBottom w:val="0"/>
                                                                                  <w:divBdr>
                                                                                    <w:top w:val="none" w:sz="0" w:space="0" w:color="auto"/>
                                                                                    <w:left w:val="none" w:sz="0" w:space="0" w:color="auto"/>
                                                                                    <w:bottom w:val="none" w:sz="0" w:space="0" w:color="auto"/>
                                                                                    <w:right w:val="none" w:sz="0" w:space="0" w:color="auto"/>
                                                                                  </w:divBdr>
                                                                                  <w:divsChild>
                                                                                    <w:div w:id="39286402">
                                                                                      <w:marLeft w:val="0"/>
                                                                                      <w:marRight w:val="0"/>
                                                                                      <w:marTop w:val="0"/>
                                                                                      <w:marBottom w:val="0"/>
                                                                                      <w:divBdr>
                                                                                        <w:top w:val="none" w:sz="0" w:space="0" w:color="auto"/>
                                                                                        <w:left w:val="none" w:sz="0" w:space="0" w:color="auto"/>
                                                                                        <w:bottom w:val="none" w:sz="0" w:space="0" w:color="auto"/>
                                                                                        <w:right w:val="none" w:sz="0" w:space="0" w:color="auto"/>
                                                                                      </w:divBdr>
                                                                                      <w:divsChild>
                                                                                        <w:div w:id="2000426603">
                                                                                          <w:marLeft w:val="0"/>
                                                                                          <w:marRight w:val="0"/>
                                                                                          <w:marTop w:val="0"/>
                                                                                          <w:marBottom w:val="0"/>
                                                                                          <w:divBdr>
                                                                                            <w:top w:val="none" w:sz="0" w:space="0" w:color="auto"/>
                                                                                            <w:left w:val="none" w:sz="0" w:space="0" w:color="auto"/>
                                                                                            <w:bottom w:val="none" w:sz="0" w:space="0" w:color="auto"/>
                                                                                            <w:right w:val="none" w:sz="0" w:space="0" w:color="auto"/>
                                                                                          </w:divBdr>
                                                                                          <w:divsChild>
                                                                                            <w:div w:id="459111979">
                                                                                              <w:marLeft w:val="0"/>
                                                                                              <w:marRight w:val="0"/>
                                                                                              <w:marTop w:val="0"/>
                                                                                              <w:marBottom w:val="0"/>
                                                                                              <w:divBdr>
                                                                                                <w:top w:val="none" w:sz="0" w:space="0" w:color="auto"/>
                                                                                                <w:left w:val="none" w:sz="0" w:space="0" w:color="auto"/>
                                                                                                <w:bottom w:val="none" w:sz="0" w:space="0" w:color="auto"/>
                                                                                                <w:right w:val="none" w:sz="0" w:space="0" w:color="auto"/>
                                                                                              </w:divBdr>
                                                                                              <w:divsChild>
                                                                                                <w:div w:id="642584127">
                                                                                                  <w:marLeft w:val="0"/>
                                                                                                  <w:marRight w:val="0"/>
                                                                                                  <w:marTop w:val="0"/>
                                                                                                  <w:marBottom w:val="0"/>
                                                                                                  <w:divBdr>
                                                                                                    <w:top w:val="none" w:sz="0" w:space="0" w:color="auto"/>
                                                                                                    <w:left w:val="none" w:sz="0" w:space="0" w:color="auto"/>
                                                                                                    <w:bottom w:val="none" w:sz="0" w:space="0" w:color="auto"/>
                                                                                                    <w:right w:val="none" w:sz="0" w:space="0" w:color="auto"/>
                                                                                                  </w:divBdr>
                                                                                                  <w:divsChild>
                                                                                                    <w:div w:id="175272428">
                                                                                                      <w:marLeft w:val="0"/>
                                                                                                      <w:marRight w:val="0"/>
                                                                                                      <w:marTop w:val="0"/>
                                                                                                      <w:marBottom w:val="0"/>
                                                                                                      <w:divBdr>
                                                                                                        <w:top w:val="none" w:sz="0" w:space="0" w:color="auto"/>
                                                                                                        <w:left w:val="none" w:sz="0" w:space="0" w:color="auto"/>
                                                                                                        <w:bottom w:val="none" w:sz="0" w:space="0" w:color="auto"/>
                                                                                                        <w:right w:val="none" w:sz="0" w:space="0" w:color="auto"/>
                                                                                                      </w:divBdr>
                                                                                                      <w:divsChild>
                                                                                                        <w:div w:id="1247688851">
                                                                                                          <w:marLeft w:val="0"/>
                                                                                                          <w:marRight w:val="0"/>
                                                                                                          <w:marTop w:val="0"/>
                                                                                                          <w:marBottom w:val="0"/>
                                                                                                          <w:divBdr>
                                                                                                            <w:top w:val="none" w:sz="0" w:space="0" w:color="auto"/>
                                                                                                            <w:left w:val="none" w:sz="0" w:space="0" w:color="auto"/>
                                                                                                            <w:bottom w:val="none" w:sz="0" w:space="0" w:color="auto"/>
                                                                                                            <w:right w:val="none" w:sz="0" w:space="0" w:color="auto"/>
                                                                                                          </w:divBdr>
                                                                                                          <w:divsChild>
                                                                                                            <w:div w:id="1000818792">
                                                                                                              <w:marLeft w:val="0"/>
                                                                                                              <w:marRight w:val="0"/>
                                                                                                              <w:marTop w:val="0"/>
                                                                                                              <w:marBottom w:val="0"/>
                                                                                                              <w:divBdr>
                                                                                                                <w:top w:val="none" w:sz="0" w:space="0" w:color="auto"/>
                                                                                                                <w:left w:val="none" w:sz="0" w:space="0" w:color="auto"/>
                                                                                                                <w:bottom w:val="none" w:sz="0" w:space="0" w:color="auto"/>
                                                                                                                <w:right w:val="none" w:sz="0" w:space="0" w:color="auto"/>
                                                                                                              </w:divBdr>
                                                                                                              <w:divsChild>
                                                                                                                <w:div w:id="882138207">
                                                                                                                  <w:marLeft w:val="0"/>
                                                                                                                  <w:marRight w:val="0"/>
                                                                                                                  <w:marTop w:val="0"/>
                                                                                                                  <w:marBottom w:val="0"/>
                                                                                                                  <w:divBdr>
                                                                                                                    <w:top w:val="none" w:sz="0" w:space="0" w:color="auto"/>
                                                                                                                    <w:left w:val="none" w:sz="0" w:space="0" w:color="auto"/>
                                                                                                                    <w:bottom w:val="none" w:sz="0" w:space="0" w:color="auto"/>
                                                                                                                    <w:right w:val="none" w:sz="0" w:space="0" w:color="auto"/>
                                                                                                                  </w:divBdr>
                                                                                                                  <w:divsChild>
                                                                                                                    <w:div w:id="986323264">
                                                                                                                      <w:marLeft w:val="0"/>
                                                                                                                      <w:marRight w:val="0"/>
                                                                                                                      <w:marTop w:val="0"/>
                                                                                                                      <w:marBottom w:val="0"/>
                                                                                                                      <w:divBdr>
                                                                                                                        <w:top w:val="none" w:sz="0" w:space="0" w:color="auto"/>
                                                                                                                        <w:left w:val="none" w:sz="0" w:space="0" w:color="auto"/>
                                                                                                                        <w:bottom w:val="none" w:sz="0" w:space="0" w:color="auto"/>
                                                                                                                        <w:right w:val="none" w:sz="0" w:space="0" w:color="auto"/>
                                                                                                                      </w:divBdr>
                                                                                                                      <w:divsChild>
                                                                                                                        <w:div w:id="134224696">
                                                                                                                          <w:marLeft w:val="0"/>
                                                                                                                          <w:marRight w:val="0"/>
                                                                                                                          <w:marTop w:val="0"/>
                                                                                                                          <w:marBottom w:val="0"/>
                                                                                                                          <w:divBdr>
                                                                                                                            <w:top w:val="none" w:sz="0" w:space="0" w:color="auto"/>
                                                                                                                            <w:left w:val="none" w:sz="0" w:space="0" w:color="auto"/>
                                                                                                                            <w:bottom w:val="none" w:sz="0" w:space="0" w:color="auto"/>
                                                                                                                            <w:right w:val="none" w:sz="0" w:space="0" w:color="auto"/>
                                                                                                                          </w:divBdr>
                                                                                                                          <w:divsChild>
                                                                                                                            <w:div w:id="11810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18759">
      <w:bodyDiv w:val="1"/>
      <w:marLeft w:val="0"/>
      <w:marRight w:val="0"/>
      <w:marTop w:val="0"/>
      <w:marBottom w:val="0"/>
      <w:divBdr>
        <w:top w:val="none" w:sz="0" w:space="0" w:color="auto"/>
        <w:left w:val="none" w:sz="0" w:space="0" w:color="auto"/>
        <w:bottom w:val="none" w:sz="0" w:space="0" w:color="auto"/>
        <w:right w:val="none" w:sz="0" w:space="0" w:color="auto"/>
      </w:divBdr>
      <w:divsChild>
        <w:div w:id="1346636758">
          <w:marLeft w:val="0"/>
          <w:marRight w:val="0"/>
          <w:marTop w:val="215"/>
          <w:marBottom w:val="0"/>
          <w:divBdr>
            <w:top w:val="single" w:sz="4" w:space="0" w:color="C5D1D9"/>
            <w:left w:val="single" w:sz="4" w:space="0" w:color="C5D1D9"/>
            <w:bottom w:val="single" w:sz="4" w:space="0" w:color="C5D1D9"/>
            <w:right w:val="single" w:sz="4" w:space="0" w:color="C5D1D9"/>
          </w:divBdr>
          <w:divsChild>
            <w:div w:id="1218396046">
              <w:marLeft w:val="0"/>
              <w:marRight w:val="0"/>
              <w:marTop w:val="0"/>
              <w:marBottom w:val="0"/>
              <w:divBdr>
                <w:top w:val="single" w:sz="4" w:space="0" w:color="C5D1D9"/>
                <w:left w:val="none" w:sz="0" w:space="0" w:color="auto"/>
                <w:bottom w:val="none" w:sz="0" w:space="0" w:color="auto"/>
                <w:right w:val="none" w:sz="0" w:space="0" w:color="auto"/>
              </w:divBdr>
              <w:divsChild>
                <w:div w:id="551623767">
                  <w:marLeft w:val="0"/>
                  <w:marRight w:val="0"/>
                  <w:marTop w:val="0"/>
                  <w:marBottom w:val="0"/>
                  <w:divBdr>
                    <w:top w:val="none" w:sz="0" w:space="0" w:color="auto"/>
                    <w:left w:val="none" w:sz="0" w:space="0" w:color="auto"/>
                    <w:bottom w:val="none" w:sz="0" w:space="0" w:color="auto"/>
                    <w:right w:val="none" w:sz="0" w:space="0" w:color="auto"/>
                  </w:divBdr>
                  <w:divsChild>
                    <w:div w:id="231164807">
                      <w:marLeft w:val="0"/>
                      <w:marRight w:val="0"/>
                      <w:marTop w:val="0"/>
                      <w:marBottom w:val="0"/>
                      <w:divBdr>
                        <w:top w:val="single" w:sz="4" w:space="0" w:color="C5D1D9"/>
                        <w:left w:val="single" w:sz="4" w:space="0" w:color="C5D1D9"/>
                        <w:bottom w:val="single" w:sz="4" w:space="0" w:color="C5D1D9"/>
                        <w:right w:val="single" w:sz="4" w:space="0" w:color="C5D1D9"/>
                      </w:divBdr>
                      <w:divsChild>
                        <w:div w:id="1666665407">
                          <w:marLeft w:val="215"/>
                          <w:marRight w:val="215"/>
                          <w:marTop w:val="215"/>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 w:id="743336179">
      <w:bodyDiv w:val="1"/>
      <w:marLeft w:val="0"/>
      <w:marRight w:val="0"/>
      <w:marTop w:val="0"/>
      <w:marBottom w:val="0"/>
      <w:divBdr>
        <w:top w:val="none" w:sz="0" w:space="0" w:color="auto"/>
        <w:left w:val="none" w:sz="0" w:space="0" w:color="auto"/>
        <w:bottom w:val="none" w:sz="0" w:space="0" w:color="auto"/>
        <w:right w:val="none" w:sz="0" w:space="0" w:color="auto"/>
      </w:divBdr>
      <w:divsChild>
        <w:div w:id="657461265">
          <w:marLeft w:val="0"/>
          <w:marRight w:val="0"/>
          <w:marTop w:val="0"/>
          <w:marBottom w:val="0"/>
          <w:divBdr>
            <w:top w:val="none" w:sz="0" w:space="0" w:color="auto"/>
            <w:left w:val="none" w:sz="0" w:space="0" w:color="auto"/>
            <w:bottom w:val="none" w:sz="0" w:space="0" w:color="auto"/>
            <w:right w:val="none" w:sz="0" w:space="0" w:color="auto"/>
          </w:divBdr>
        </w:div>
        <w:div w:id="819926235">
          <w:marLeft w:val="0"/>
          <w:marRight w:val="0"/>
          <w:marTop w:val="0"/>
          <w:marBottom w:val="0"/>
          <w:divBdr>
            <w:top w:val="none" w:sz="0" w:space="0" w:color="auto"/>
            <w:left w:val="none" w:sz="0" w:space="0" w:color="auto"/>
            <w:bottom w:val="none" w:sz="0" w:space="0" w:color="auto"/>
            <w:right w:val="none" w:sz="0" w:space="0" w:color="auto"/>
          </w:divBdr>
          <w:divsChild>
            <w:div w:id="1056053094">
              <w:marLeft w:val="0"/>
              <w:marRight w:val="0"/>
              <w:marTop w:val="0"/>
              <w:marBottom w:val="0"/>
              <w:divBdr>
                <w:top w:val="none" w:sz="0" w:space="0" w:color="auto"/>
                <w:left w:val="none" w:sz="0" w:space="0" w:color="auto"/>
                <w:bottom w:val="none" w:sz="0" w:space="0" w:color="auto"/>
                <w:right w:val="none" w:sz="0" w:space="0" w:color="auto"/>
              </w:divBdr>
            </w:div>
          </w:divsChild>
        </w:div>
        <w:div w:id="926157575">
          <w:marLeft w:val="0"/>
          <w:marRight w:val="0"/>
          <w:marTop w:val="0"/>
          <w:marBottom w:val="0"/>
          <w:divBdr>
            <w:top w:val="none" w:sz="0" w:space="0" w:color="auto"/>
            <w:left w:val="none" w:sz="0" w:space="0" w:color="auto"/>
            <w:bottom w:val="none" w:sz="0" w:space="0" w:color="auto"/>
            <w:right w:val="none" w:sz="0" w:space="0" w:color="auto"/>
          </w:divBdr>
          <w:divsChild>
            <w:div w:id="1208419993">
              <w:marLeft w:val="0"/>
              <w:marRight w:val="0"/>
              <w:marTop w:val="0"/>
              <w:marBottom w:val="0"/>
              <w:divBdr>
                <w:top w:val="none" w:sz="0" w:space="0" w:color="auto"/>
                <w:left w:val="none" w:sz="0" w:space="0" w:color="auto"/>
                <w:bottom w:val="none" w:sz="0" w:space="0" w:color="auto"/>
                <w:right w:val="none" w:sz="0" w:space="0" w:color="auto"/>
              </w:divBdr>
              <w:divsChild>
                <w:div w:id="11909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6666">
          <w:marLeft w:val="0"/>
          <w:marRight w:val="0"/>
          <w:marTop w:val="0"/>
          <w:marBottom w:val="0"/>
          <w:divBdr>
            <w:top w:val="none" w:sz="0" w:space="0" w:color="auto"/>
            <w:left w:val="none" w:sz="0" w:space="0" w:color="auto"/>
            <w:bottom w:val="none" w:sz="0" w:space="0" w:color="auto"/>
            <w:right w:val="none" w:sz="0" w:space="0" w:color="auto"/>
          </w:divBdr>
          <w:divsChild>
            <w:div w:id="165445283">
              <w:marLeft w:val="0"/>
              <w:marRight w:val="0"/>
              <w:marTop w:val="0"/>
              <w:marBottom w:val="0"/>
              <w:divBdr>
                <w:top w:val="none" w:sz="0" w:space="0" w:color="auto"/>
                <w:left w:val="none" w:sz="0" w:space="0" w:color="auto"/>
                <w:bottom w:val="none" w:sz="0" w:space="0" w:color="auto"/>
                <w:right w:val="none" w:sz="0" w:space="0" w:color="auto"/>
              </w:divBdr>
            </w:div>
            <w:div w:id="538667210">
              <w:marLeft w:val="0"/>
              <w:marRight w:val="0"/>
              <w:marTop w:val="0"/>
              <w:marBottom w:val="0"/>
              <w:divBdr>
                <w:top w:val="none" w:sz="0" w:space="0" w:color="auto"/>
                <w:left w:val="none" w:sz="0" w:space="0" w:color="auto"/>
                <w:bottom w:val="none" w:sz="0" w:space="0" w:color="auto"/>
                <w:right w:val="none" w:sz="0" w:space="0" w:color="auto"/>
              </w:divBdr>
              <w:divsChild>
                <w:div w:id="1428576357">
                  <w:marLeft w:val="0"/>
                  <w:marRight w:val="0"/>
                  <w:marTop w:val="0"/>
                  <w:marBottom w:val="0"/>
                  <w:divBdr>
                    <w:top w:val="none" w:sz="0" w:space="0" w:color="auto"/>
                    <w:left w:val="none" w:sz="0" w:space="0" w:color="auto"/>
                    <w:bottom w:val="none" w:sz="0" w:space="0" w:color="auto"/>
                    <w:right w:val="none" w:sz="0" w:space="0" w:color="auto"/>
                  </w:divBdr>
                </w:div>
                <w:div w:id="1513570022">
                  <w:marLeft w:val="0"/>
                  <w:marRight w:val="0"/>
                  <w:marTop w:val="0"/>
                  <w:marBottom w:val="0"/>
                  <w:divBdr>
                    <w:top w:val="none" w:sz="0" w:space="0" w:color="auto"/>
                    <w:left w:val="none" w:sz="0" w:space="0" w:color="auto"/>
                    <w:bottom w:val="none" w:sz="0" w:space="0" w:color="auto"/>
                    <w:right w:val="none" w:sz="0" w:space="0" w:color="auto"/>
                  </w:divBdr>
                  <w:divsChild>
                    <w:div w:id="904604674">
                      <w:marLeft w:val="0"/>
                      <w:marRight w:val="0"/>
                      <w:marTop w:val="0"/>
                      <w:marBottom w:val="0"/>
                      <w:divBdr>
                        <w:top w:val="none" w:sz="0" w:space="0" w:color="auto"/>
                        <w:left w:val="none" w:sz="0" w:space="0" w:color="auto"/>
                        <w:bottom w:val="none" w:sz="0" w:space="0" w:color="auto"/>
                        <w:right w:val="none" w:sz="0" w:space="0" w:color="auto"/>
                      </w:divBdr>
                    </w:div>
                    <w:div w:id="17299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7844">
              <w:marLeft w:val="0"/>
              <w:marRight w:val="0"/>
              <w:marTop w:val="0"/>
              <w:marBottom w:val="0"/>
              <w:divBdr>
                <w:top w:val="none" w:sz="0" w:space="0" w:color="auto"/>
                <w:left w:val="none" w:sz="0" w:space="0" w:color="auto"/>
                <w:bottom w:val="none" w:sz="0" w:space="0" w:color="auto"/>
                <w:right w:val="none" w:sz="0" w:space="0" w:color="auto"/>
              </w:divBdr>
              <w:divsChild>
                <w:div w:id="964390710">
                  <w:marLeft w:val="0"/>
                  <w:marRight w:val="0"/>
                  <w:marTop w:val="0"/>
                  <w:marBottom w:val="0"/>
                  <w:divBdr>
                    <w:top w:val="none" w:sz="0" w:space="0" w:color="auto"/>
                    <w:left w:val="none" w:sz="0" w:space="0" w:color="auto"/>
                    <w:bottom w:val="none" w:sz="0" w:space="0" w:color="auto"/>
                    <w:right w:val="none" w:sz="0" w:space="0" w:color="auto"/>
                  </w:divBdr>
                  <w:divsChild>
                    <w:div w:id="69427048">
                      <w:marLeft w:val="0"/>
                      <w:marRight w:val="0"/>
                      <w:marTop w:val="0"/>
                      <w:marBottom w:val="0"/>
                      <w:divBdr>
                        <w:top w:val="none" w:sz="0" w:space="0" w:color="auto"/>
                        <w:left w:val="none" w:sz="0" w:space="0" w:color="auto"/>
                        <w:bottom w:val="none" w:sz="0" w:space="0" w:color="auto"/>
                        <w:right w:val="none" w:sz="0" w:space="0" w:color="auto"/>
                      </w:divBdr>
                      <w:divsChild>
                        <w:div w:id="1469399645">
                          <w:marLeft w:val="0"/>
                          <w:marRight w:val="0"/>
                          <w:marTop w:val="0"/>
                          <w:marBottom w:val="0"/>
                          <w:divBdr>
                            <w:top w:val="none" w:sz="0" w:space="0" w:color="auto"/>
                            <w:left w:val="none" w:sz="0" w:space="0" w:color="auto"/>
                            <w:bottom w:val="none" w:sz="0" w:space="0" w:color="auto"/>
                            <w:right w:val="none" w:sz="0" w:space="0" w:color="auto"/>
                          </w:divBdr>
                          <w:divsChild>
                            <w:div w:id="4999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82052">
                      <w:marLeft w:val="0"/>
                      <w:marRight w:val="0"/>
                      <w:marTop w:val="0"/>
                      <w:marBottom w:val="0"/>
                      <w:divBdr>
                        <w:top w:val="none" w:sz="0" w:space="0" w:color="auto"/>
                        <w:left w:val="none" w:sz="0" w:space="0" w:color="auto"/>
                        <w:bottom w:val="none" w:sz="0" w:space="0" w:color="auto"/>
                        <w:right w:val="none" w:sz="0" w:space="0" w:color="auto"/>
                      </w:divBdr>
                      <w:divsChild>
                        <w:div w:id="1804156089">
                          <w:marLeft w:val="0"/>
                          <w:marRight w:val="0"/>
                          <w:marTop w:val="0"/>
                          <w:marBottom w:val="0"/>
                          <w:divBdr>
                            <w:top w:val="none" w:sz="0" w:space="0" w:color="auto"/>
                            <w:left w:val="none" w:sz="0" w:space="0" w:color="auto"/>
                            <w:bottom w:val="none" w:sz="0" w:space="0" w:color="auto"/>
                            <w:right w:val="none" w:sz="0" w:space="0" w:color="auto"/>
                          </w:divBdr>
                          <w:divsChild>
                            <w:div w:id="12713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5951">
                      <w:marLeft w:val="0"/>
                      <w:marRight w:val="0"/>
                      <w:marTop w:val="0"/>
                      <w:marBottom w:val="0"/>
                      <w:divBdr>
                        <w:top w:val="none" w:sz="0" w:space="0" w:color="auto"/>
                        <w:left w:val="none" w:sz="0" w:space="0" w:color="auto"/>
                        <w:bottom w:val="none" w:sz="0" w:space="0" w:color="auto"/>
                        <w:right w:val="none" w:sz="0" w:space="0" w:color="auto"/>
                      </w:divBdr>
                      <w:divsChild>
                        <w:div w:id="1264800451">
                          <w:marLeft w:val="0"/>
                          <w:marRight w:val="0"/>
                          <w:marTop w:val="0"/>
                          <w:marBottom w:val="0"/>
                          <w:divBdr>
                            <w:top w:val="none" w:sz="0" w:space="0" w:color="auto"/>
                            <w:left w:val="none" w:sz="0" w:space="0" w:color="auto"/>
                            <w:bottom w:val="none" w:sz="0" w:space="0" w:color="auto"/>
                            <w:right w:val="none" w:sz="0" w:space="0" w:color="auto"/>
                          </w:divBdr>
                          <w:divsChild>
                            <w:div w:id="11129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5972">
                      <w:marLeft w:val="0"/>
                      <w:marRight w:val="0"/>
                      <w:marTop w:val="0"/>
                      <w:marBottom w:val="0"/>
                      <w:divBdr>
                        <w:top w:val="none" w:sz="0" w:space="0" w:color="auto"/>
                        <w:left w:val="none" w:sz="0" w:space="0" w:color="auto"/>
                        <w:bottom w:val="none" w:sz="0" w:space="0" w:color="auto"/>
                        <w:right w:val="none" w:sz="0" w:space="0" w:color="auto"/>
                      </w:divBdr>
                      <w:divsChild>
                        <w:div w:id="10959099">
                          <w:marLeft w:val="0"/>
                          <w:marRight w:val="0"/>
                          <w:marTop w:val="0"/>
                          <w:marBottom w:val="0"/>
                          <w:divBdr>
                            <w:top w:val="none" w:sz="0" w:space="0" w:color="auto"/>
                            <w:left w:val="none" w:sz="0" w:space="0" w:color="auto"/>
                            <w:bottom w:val="none" w:sz="0" w:space="0" w:color="auto"/>
                            <w:right w:val="none" w:sz="0" w:space="0" w:color="auto"/>
                          </w:divBdr>
                          <w:divsChild>
                            <w:div w:id="4940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5342">
                      <w:marLeft w:val="0"/>
                      <w:marRight w:val="0"/>
                      <w:marTop w:val="0"/>
                      <w:marBottom w:val="0"/>
                      <w:divBdr>
                        <w:top w:val="none" w:sz="0" w:space="0" w:color="auto"/>
                        <w:left w:val="none" w:sz="0" w:space="0" w:color="auto"/>
                        <w:bottom w:val="none" w:sz="0" w:space="0" w:color="auto"/>
                        <w:right w:val="none" w:sz="0" w:space="0" w:color="auto"/>
                      </w:divBdr>
                      <w:divsChild>
                        <w:div w:id="254748425">
                          <w:marLeft w:val="0"/>
                          <w:marRight w:val="0"/>
                          <w:marTop w:val="0"/>
                          <w:marBottom w:val="0"/>
                          <w:divBdr>
                            <w:top w:val="none" w:sz="0" w:space="0" w:color="auto"/>
                            <w:left w:val="none" w:sz="0" w:space="0" w:color="auto"/>
                            <w:bottom w:val="none" w:sz="0" w:space="0" w:color="auto"/>
                            <w:right w:val="none" w:sz="0" w:space="0" w:color="auto"/>
                          </w:divBdr>
                          <w:divsChild>
                            <w:div w:id="9137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22790">
                      <w:marLeft w:val="0"/>
                      <w:marRight w:val="0"/>
                      <w:marTop w:val="0"/>
                      <w:marBottom w:val="0"/>
                      <w:divBdr>
                        <w:top w:val="none" w:sz="0" w:space="0" w:color="auto"/>
                        <w:left w:val="none" w:sz="0" w:space="0" w:color="auto"/>
                        <w:bottom w:val="none" w:sz="0" w:space="0" w:color="auto"/>
                        <w:right w:val="none" w:sz="0" w:space="0" w:color="auto"/>
                      </w:divBdr>
                      <w:divsChild>
                        <w:div w:id="1938520027">
                          <w:marLeft w:val="0"/>
                          <w:marRight w:val="0"/>
                          <w:marTop w:val="0"/>
                          <w:marBottom w:val="0"/>
                          <w:divBdr>
                            <w:top w:val="none" w:sz="0" w:space="0" w:color="auto"/>
                            <w:left w:val="none" w:sz="0" w:space="0" w:color="auto"/>
                            <w:bottom w:val="none" w:sz="0" w:space="0" w:color="auto"/>
                            <w:right w:val="none" w:sz="0" w:space="0" w:color="auto"/>
                          </w:divBdr>
                          <w:divsChild>
                            <w:div w:id="10665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05">
                      <w:marLeft w:val="0"/>
                      <w:marRight w:val="0"/>
                      <w:marTop w:val="0"/>
                      <w:marBottom w:val="0"/>
                      <w:divBdr>
                        <w:top w:val="none" w:sz="0" w:space="0" w:color="auto"/>
                        <w:left w:val="none" w:sz="0" w:space="0" w:color="auto"/>
                        <w:bottom w:val="none" w:sz="0" w:space="0" w:color="auto"/>
                        <w:right w:val="none" w:sz="0" w:space="0" w:color="auto"/>
                      </w:divBdr>
                      <w:divsChild>
                        <w:div w:id="1160463803">
                          <w:marLeft w:val="0"/>
                          <w:marRight w:val="0"/>
                          <w:marTop w:val="0"/>
                          <w:marBottom w:val="0"/>
                          <w:divBdr>
                            <w:top w:val="none" w:sz="0" w:space="0" w:color="auto"/>
                            <w:left w:val="none" w:sz="0" w:space="0" w:color="auto"/>
                            <w:bottom w:val="none" w:sz="0" w:space="0" w:color="auto"/>
                            <w:right w:val="none" w:sz="0" w:space="0" w:color="auto"/>
                          </w:divBdr>
                          <w:divsChild>
                            <w:div w:id="12355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0918">
                      <w:marLeft w:val="0"/>
                      <w:marRight w:val="0"/>
                      <w:marTop w:val="0"/>
                      <w:marBottom w:val="0"/>
                      <w:divBdr>
                        <w:top w:val="none" w:sz="0" w:space="0" w:color="auto"/>
                        <w:left w:val="none" w:sz="0" w:space="0" w:color="auto"/>
                        <w:bottom w:val="none" w:sz="0" w:space="0" w:color="auto"/>
                        <w:right w:val="none" w:sz="0" w:space="0" w:color="auto"/>
                      </w:divBdr>
                      <w:divsChild>
                        <w:div w:id="843202667">
                          <w:marLeft w:val="0"/>
                          <w:marRight w:val="0"/>
                          <w:marTop w:val="0"/>
                          <w:marBottom w:val="0"/>
                          <w:divBdr>
                            <w:top w:val="none" w:sz="0" w:space="0" w:color="auto"/>
                            <w:left w:val="none" w:sz="0" w:space="0" w:color="auto"/>
                            <w:bottom w:val="none" w:sz="0" w:space="0" w:color="auto"/>
                            <w:right w:val="none" w:sz="0" w:space="0" w:color="auto"/>
                          </w:divBdr>
                          <w:divsChild>
                            <w:div w:id="15084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3916">
              <w:marLeft w:val="0"/>
              <w:marRight w:val="0"/>
              <w:marTop w:val="0"/>
              <w:marBottom w:val="0"/>
              <w:divBdr>
                <w:top w:val="none" w:sz="0" w:space="0" w:color="auto"/>
                <w:left w:val="none" w:sz="0" w:space="0" w:color="auto"/>
                <w:bottom w:val="none" w:sz="0" w:space="0" w:color="auto"/>
                <w:right w:val="none" w:sz="0" w:space="0" w:color="auto"/>
              </w:divBdr>
              <w:divsChild>
                <w:div w:id="1389691795">
                  <w:marLeft w:val="0"/>
                  <w:marRight w:val="0"/>
                  <w:marTop w:val="0"/>
                  <w:marBottom w:val="0"/>
                  <w:divBdr>
                    <w:top w:val="none" w:sz="0" w:space="0" w:color="auto"/>
                    <w:left w:val="none" w:sz="0" w:space="0" w:color="auto"/>
                    <w:bottom w:val="none" w:sz="0" w:space="0" w:color="auto"/>
                    <w:right w:val="none" w:sz="0" w:space="0" w:color="auto"/>
                  </w:divBdr>
                  <w:divsChild>
                    <w:div w:id="1532717389">
                      <w:marLeft w:val="0"/>
                      <w:marRight w:val="0"/>
                      <w:marTop w:val="0"/>
                      <w:marBottom w:val="0"/>
                      <w:divBdr>
                        <w:top w:val="none" w:sz="0" w:space="0" w:color="auto"/>
                        <w:left w:val="none" w:sz="0" w:space="0" w:color="auto"/>
                        <w:bottom w:val="none" w:sz="0" w:space="0" w:color="auto"/>
                        <w:right w:val="none" w:sz="0" w:space="0" w:color="auto"/>
                      </w:divBdr>
                      <w:divsChild>
                        <w:div w:id="309331851">
                          <w:marLeft w:val="0"/>
                          <w:marRight w:val="0"/>
                          <w:marTop w:val="0"/>
                          <w:marBottom w:val="0"/>
                          <w:divBdr>
                            <w:top w:val="none" w:sz="0" w:space="0" w:color="auto"/>
                            <w:left w:val="none" w:sz="0" w:space="0" w:color="auto"/>
                            <w:bottom w:val="none" w:sz="0" w:space="0" w:color="auto"/>
                            <w:right w:val="none" w:sz="0" w:space="0" w:color="auto"/>
                          </w:divBdr>
                        </w:div>
                        <w:div w:id="1374692417">
                          <w:marLeft w:val="0"/>
                          <w:marRight w:val="0"/>
                          <w:marTop w:val="0"/>
                          <w:marBottom w:val="0"/>
                          <w:divBdr>
                            <w:top w:val="none" w:sz="0" w:space="0" w:color="auto"/>
                            <w:left w:val="none" w:sz="0" w:space="0" w:color="auto"/>
                            <w:bottom w:val="none" w:sz="0" w:space="0" w:color="auto"/>
                            <w:right w:val="none" w:sz="0" w:space="0" w:color="auto"/>
                          </w:divBdr>
                          <w:divsChild>
                            <w:div w:id="866065202">
                              <w:marLeft w:val="0"/>
                              <w:marRight w:val="0"/>
                              <w:marTop w:val="0"/>
                              <w:marBottom w:val="0"/>
                              <w:divBdr>
                                <w:top w:val="none" w:sz="0" w:space="0" w:color="auto"/>
                                <w:left w:val="none" w:sz="0" w:space="0" w:color="auto"/>
                                <w:bottom w:val="none" w:sz="0" w:space="0" w:color="auto"/>
                                <w:right w:val="none" w:sz="0" w:space="0" w:color="auto"/>
                              </w:divBdr>
                              <w:divsChild>
                                <w:div w:id="18279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90918">
                      <w:marLeft w:val="0"/>
                      <w:marRight w:val="0"/>
                      <w:marTop w:val="0"/>
                      <w:marBottom w:val="0"/>
                      <w:divBdr>
                        <w:top w:val="none" w:sz="0" w:space="0" w:color="auto"/>
                        <w:left w:val="none" w:sz="0" w:space="0" w:color="auto"/>
                        <w:bottom w:val="none" w:sz="0" w:space="0" w:color="auto"/>
                        <w:right w:val="none" w:sz="0" w:space="0" w:color="auto"/>
                      </w:divBdr>
                      <w:divsChild>
                        <w:div w:id="1151409964">
                          <w:marLeft w:val="0"/>
                          <w:marRight w:val="0"/>
                          <w:marTop w:val="0"/>
                          <w:marBottom w:val="0"/>
                          <w:divBdr>
                            <w:top w:val="none" w:sz="0" w:space="0" w:color="auto"/>
                            <w:left w:val="none" w:sz="0" w:space="0" w:color="auto"/>
                            <w:bottom w:val="none" w:sz="0" w:space="0" w:color="auto"/>
                            <w:right w:val="none" w:sz="0" w:space="0" w:color="auto"/>
                          </w:divBdr>
                          <w:divsChild>
                            <w:div w:id="805005268">
                              <w:marLeft w:val="0"/>
                              <w:marRight w:val="0"/>
                              <w:marTop w:val="0"/>
                              <w:marBottom w:val="0"/>
                              <w:divBdr>
                                <w:top w:val="none" w:sz="0" w:space="0" w:color="auto"/>
                                <w:left w:val="none" w:sz="0" w:space="0" w:color="auto"/>
                                <w:bottom w:val="none" w:sz="0" w:space="0" w:color="auto"/>
                                <w:right w:val="none" w:sz="0" w:space="0" w:color="auto"/>
                              </w:divBdr>
                              <w:divsChild>
                                <w:div w:id="18808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116556">
                  <w:marLeft w:val="0"/>
                  <w:marRight w:val="0"/>
                  <w:marTop w:val="0"/>
                  <w:marBottom w:val="0"/>
                  <w:divBdr>
                    <w:top w:val="none" w:sz="0" w:space="0" w:color="auto"/>
                    <w:left w:val="none" w:sz="0" w:space="0" w:color="auto"/>
                    <w:bottom w:val="none" w:sz="0" w:space="0" w:color="auto"/>
                    <w:right w:val="none" w:sz="0" w:space="0" w:color="auto"/>
                  </w:divBdr>
                  <w:divsChild>
                    <w:div w:id="266235829">
                      <w:marLeft w:val="0"/>
                      <w:marRight w:val="0"/>
                      <w:marTop w:val="0"/>
                      <w:marBottom w:val="0"/>
                      <w:divBdr>
                        <w:top w:val="none" w:sz="0" w:space="0" w:color="auto"/>
                        <w:left w:val="none" w:sz="0" w:space="0" w:color="auto"/>
                        <w:bottom w:val="none" w:sz="0" w:space="0" w:color="auto"/>
                        <w:right w:val="none" w:sz="0" w:space="0" w:color="auto"/>
                      </w:divBdr>
                      <w:divsChild>
                        <w:div w:id="926841027">
                          <w:marLeft w:val="0"/>
                          <w:marRight w:val="0"/>
                          <w:marTop w:val="0"/>
                          <w:marBottom w:val="0"/>
                          <w:divBdr>
                            <w:top w:val="none" w:sz="0" w:space="0" w:color="auto"/>
                            <w:left w:val="none" w:sz="0" w:space="0" w:color="auto"/>
                            <w:bottom w:val="none" w:sz="0" w:space="0" w:color="auto"/>
                            <w:right w:val="none" w:sz="0" w:space="0" w:color="auto"/>
                          </w:divBdr>
                        </w:div>
                      </w:divsChild>
                    </w:div>
                    <w:div w:id="3224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64410">
              <w:marLeft w:val="0"/>
              <w:marRight w:val="0"/>
              <w:marTop w:val="0"/>
              <w:marBottom w:val="0"/>
              <w:divBdr>
                <w:top w:val="none" w:sz="0" w:space="0" w:color="auto"/>
                <w:left w:val="none" w:sz="0" w:space="0" w:color="auto"/>
                <w:bottom w:val="none" w:sz="0" w:space="0" w:color="auto"/>
                <w:right w:val="none" w:sz="0" w:space="0" w:color="auto"/>
              </w:divBdr>
              <w:divsChild>
                <w:div w:id="743800327">
                  <w:marLeft w:val="0"/>
                  <w:marRight w:val="0"/>
                  <w:marTop w:val="0"/>
                  <w:marBottom w:val="0"/>
                  <w:divBdr>
                    <w:top w:val="none" w:sz="0" w:space="0" w:color="auto"/>
                    <w:left w:val="none" w:sz="0" w:space="0" w:color="auto"/>
                    <w:bottom w:val="none" w:sz="0" w:space="0" w:color="auto"/>
                    <w:right w:val="none" w:sz="0" w:space="0" w:color="auto"/>
                  </w:divBdr>
                </w:div>
              </w:divsChild>
            </w:div>
            <w:div w:id="1980379718">
              <w:marLeft w:val="0"/>
              <w:marRight w:val="0"/>
              <w:marTop w:val="0"/>
              <w:marBottom w:val="0"/>
              <w:divBdr>
                <w:top w:val="none" w:sz="0" w:space="0" w:color="auto"/>
                <w:left w:val="none" w:sz="0" w:space="0" w:color="auto"/>
                <w:bottom w:val="none" w:sz="0" w:space="0" w:color="auto"/>
                <w:right w:val="none" w:sz="0" w:space="0" w:color="auto"/>
              </w:divBdr>
              <w:divsChild>
                <w:div w:id="1211724431">
                  <w:marLeft w:val="0"/>
                  <w:marRight w:val="0"/>
                  <w:marTop w:val="0"/>
                  <w:marBottom w:val="0"/>
                  <w:divBdr>
                    <w:top w:val="none" w:sz="0" w:space="0" w:color="auto"/>
                    <w:left w:val="none" w:sz="0" w:space="0" w:color="auto"/>
                    <w:bottom w:val="none" w:sz="0" w:space="0" w:color="auto"/>
                    <w:right w:val="none" w:sz="0" w:space="0" w:color="auto"/>
                  </w:divBdr>
                </w:div>
                <w:div w:id="1286237028">
                  <w:marLeft w:val="0"/>
                  <w:marRight w:val="0"/>
                  <w:marTop w:val="0"/>
                  <w:marBottom w:val="0"/>
                  <w:divBdr>
                    <w:top w:val="none" w:sz="0" w:space="0" w:color="auto"/>
                    <w:left w:val="none" w:sz="0" w:space="0" w:color="auto"/>
                    <w:bottom w:val="none" w:sz="0" w:space="0" w:color="auto"/>
                    <w:right w:val="none" w:sz="0" w:space="0" w:color="auto"/>
                  </w:divBdr>
                  <w:divsChild>
                    <w:div w:id="20477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5107">
          <w:marLeft w:val="0"/>
          <w:marRight w:val="0"/>
          <w:marTop w:val="0"/>
          <w:marBottom w:val="0"/>
          <w:divBdr>
            <w:top w:val="none" w:sz="0" w:space="0" w:color="auto"/>
            <w:left w:val="none" w:sz="0" w:space="0" w:color="auto"/>
            <w:bottom w:val="none" w:sz="0" w:space="0" w:color="auto"/>
            <w:right w:val="none" w:sz="0" w:space="0" w:color="auto"/>
          </w:divBdr>
          <w:divsChild>
            <w:div w:id="31737399">
              <w:marLeft w:val="0"/>
              <w:marRight w:val="0"/>
              <w:marTop w:val="0"/>
              <w:marBottom w:val="0"/>
              <w:divBdr>
                <w:top w:val="none" w:sz="0" w:space="0" w:color="auto"/>
                <w:left w:val="none" w:sz="0" w:space="0" w:color="auto"/>
                <w:bottom w:val="none" w:sz="0" w:space="0" w:color="auto"/>
                <w:right w:val="none" w:sz="0" w:space="0" w:color="auto"/>
              </w:divBdr>
              <w:divsChild>
                <w:div w:id="780689835">
                  <w:marLeft w:val="0"/>
                  <w:marRight w:val="0"/>
                  <w:marTop w:val="0"/>
                  <w:marBottom w:val="0"/>
                  <w:divBdr>
                    <w:top w:val="none" w:sz="0" w:space="0" w:color="auto"/>
                    <w:left w:val="none" w:sz="0" w:space="0" w:color="auto"/>
                    <w:bottom w:val="none" w:sz="0" w:space="0" w:color="auto"/>
                    <w:right w:val="none" w:sz="0" w:space="0" w:color="auto"/>
                  </w:divBdr>
                  <w:divsChild>
                    <w:div w:id="1796682216">
                      <w:marLeft w:val="0"/>
                      <w:marRight w:val="0"/>
                      <w:marTop w:val="0"/>
                      <w:marBottom w:val="0"/>
                      <w:divBdr>
                        <w:top w:val="none" w:sz="0" w:space="0" w:color="auto"/>
                        <w:left w:val="none" w:sz="0" w:space="0" w:color="auto"/>
                        <w:bottom w:val="none" w:sz="0" w:space="0" w:color="auto"/>
                        <w:right w:val="none" w:sz="0" w:space="0" w:color="auto"/>
                      </w:divBdr>
                    </w:div>
                    <w:div w:id="18675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94607">
              <w:marLeft w:val="0"/>
              <w:marRight w:val="0"/>
              <w:marTop w:val="0"/>
              <w:marBottom w:val="0"/>
              <w:divBdr>
                <w:top w:val="none" w:sz="0" w:space="0" w:color="auto"/>
                <w:left w:val="none" w:sz="0" w:space="0" w:color="auto"/>
                <w:bottom w:val="none" w:sz="0" w:space="0" w:color="auto"/>
                <w:right w:val="none" w:sz="0" w:space="0" w:color="auto"/>
              </w:divBdr>
              <w:divsChild>
                <w:div w:id="10361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53892">
          <w:marLeft w:val="0"/>
          <w:marRight w:val="0"/>
          <w:marTop w:val="0"/>
          <w:marBottom w:val="0"/>
          <w:divBdr>
            <w:top w:val="none" w:sz="0" w:space="0" w:color="auto"/>
            <w:left w:val="none" w:sz="0" w:space="0" w:color="auto"/>
            <w:bottom w:val="none" w:sz="0" w:space="0" w:color="auto"/>
            <w:right w:val="none" w:sz="0" w:space="0" w:color="auto"/>
          </w:divBdr>
        </w:div>
        <w:div w:id="1309626417">
          <w:marLeft w:val="0"/>
          <w:marRight w:val="0"/>
          <w:marTop w:val="0"/>
          <w:marBottom w:val="0"/>
          <w:divBdr>
            <w:top w:val="none" w:sz="0" w:space="0" w:color="auto"/>
            <w:left w:val="none" w:sz="0" w:space="0" w:color="auto"/>
            <w:bottom w:val="none" w:sz="0" w:space="0" w:color="auto"/>
            <w:right w:val="none" w:sz="0" w:space="0" w:color="auto"/>
          </w:divBdr>
          <w:divsChild>
            <w:div w:id="1716733335">
              <w:marLeft w:val="0"/>
              <w:marRight w:val="0"/>
              <w:marTop w:val="0"/>
              <w:marBottom w:val="0"/>
              <w:divBdr>
                <w:top w:val="none" w:sz="0" w:space="0" w:color="auto"/>
                <w:left w:val="none" w:sz="0" w:space="0" w:color="auto"/>
                <w:bottom w:val="none" w:sz="0" w:space="0" w:color="auto"/>
                <w:right w:val="none" w:sz="0" w:space="0" w:color="auto"/>
              </w:divBdr>
              <w:divsChild>
                <w:div w:id="909459086">
                  <w:marLeft w:val="0"/>
                  <w:marRight w:val="0"/>
                  <w:marTop w:val="0"/>
                  <w:marBottom w:val="0"/>
                  <w:divBdr>
                    <w:top w:val="none" w:sz="0" w:space="0" w:color="auto"/>
                    <w:left w:val="none" w:sz="0" w:space="0" w:color="auto"/>
                    <w:bottom w:val="none" w:sz="0" w:space="0" w:color="auto"/>
                    <w:right w:val="none" w:sz="0" w:space="0" w:color="auto"/>
                  </w:divBdr>
                  <w:divsChild>
                    <w:div w:id="1473019294">
                      <w:marLeft w:val="0"/>
                      <w:marRight w:val="0"/>
                      <w:marTop w:val="0"/>
                      <w:marBottom w:val="0"/>
                      <w:divBdr>
                        <w:top w:val="none" w:sz="0" w:space="0" w:color="auto"/>
                        <w:left w:val="none" w:sz="0" w:space="0" w:color="auto"/>
                        <w:bottom w:val="none" w:sz="0" w:space="0" w:color="auto"/>
                        <w:right w:val="none" w:sz="0" w:space="0" w:color="auto"/>
                      </w:divBdr>
                      <w:divsChild>
                        <w:div w:id="1397434029">
                          <w:marLeft w:val="0"/>
                          <w:marRight w:val="0"/>
                          <w:marTop w:val="0"/>
                          <w:marBottom w:val="0"/>
                          <w:divBdr>
                            <w:top w:val="none" w:sz="0" w:space="0" w:color="auto"/>
                            <w:left w:val="none" w:sz="0" w:space="0" w:color="auto"/>
                            <w:bottom w:val="none" w:sz="0" w:space="0" w:color="auto"/>
                            <w:right w:val="none" w:sz="0" w:space="0" w:color="auto"/>
                          </w:divBdr>
                          <w:divsChild>
                            <w:div w:id="1997757859">
                              <w:marLeft w:val="0"/>
                              <w:marRight w:val="0"/>
                              <w:marTop w:val="0"/>
                              <w:marBottom w:val="0"/>
                              <w:divBdr>
                                <w:top w:val="none" w:sz="0" w:space="0" w:color="auto"/>
                                <w:left w:val="none" w:sz="0" w:space="0" w:color="auto"/>
                                <w:bottom w:val="none" w:sz="0" w:space="0" w:color="auto"/>
                                <w:right w:val="none" w:sz="0" w:space="0" w:color="auto"/>
                              </w:divBdr>
                            </w:div>
                          </w:divsChild>
                        </w:div>
                        <w:div w:id="15869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07675">
          <w:marLeft w:val="0"/>
          <w:marRight w:val="0"/>
          <w:marTop w:val="0"/>
          <w:marBottom w:val="0"/>
          <w:divBdr>
            <w:top w:val="none" w:sz="0" w:space="0" w:color="auto"/>
            <w:left w:val="none" w:sz="0" w:space="0" w:color="auto"/>
            <w:bottom w:val="none" w:sz="0" w:space="0" w:color="auto"/>
            <w:right w:val="none" w:sz="0" w:space="0" w:color="auto"/>
          </w:divBdr>
          <w:divsChild>
            <w:div w:id="1475178179">
              <w:marLeft w:val="0"/>
              <w:marRight w:val="0"/>
              <w:marTop w:val="0"/>
              <w:marBottom w:val="0"/>
              <w:divBdr>
                <w:top w:val="none" w:sz="0" w:space="0" w:color="auto"/>
                <w:left w:val="none" w:sz="0" w:space="0" w:color="auto"/>
                <w:bottom w:val="none" w:sz="0" w:space="0" w:color="auto"/>
                <w:right w:val="none" w:sz="0" w:space="0" w:color="auto"/>
              </w:divBdr>
              <w:divsChild>
                <w:div w:id="356857621">
                  <w:marLeft w:val="0"/>
                  <w:marRight w:val="0"/>
                  <w:marTop w:val="0"/>
                  <w:marBottom w:val="0"/>
                  <w:divBdr>
                    <w:top w:val="none" w:sz="0" w:space="0" w:color="auto"/>
                    <w:left w:val="none" w:sz="0" w:space="0" w:color="auto"/>
                    <w:bottom w:val="none" w:sz="0" w:space="0" w:color="auto"/>
                    <w:right w:val="none" w:sz="0" w:space="0" w:color="auto"/>
                  </w:divBdr>
                </w:div>
                <w:div w:id="887909773">
                  <w:marLeft w:val="0"/>
                  <w:marRight w:val="0"/>
                  <w:marTop w:val="0"/>
                  <w:marBottom w:val="0"/>
                  <w:divBdr>
                    <w:top w:val="none" w:sz="0" w:space="0" w:color="auto"/>
                    <w:left w:val="none" w:sz="0" w:space="0" w:color="auto"/>
                    <w:bottom w:val="none" w:sz="0" w:space="0" w:color="auto"/>
                    <w:right w:val="none" w:sz="0" w:space="0" w:color="auto"/>
                  </w:divBdr>
                  <w:divsChild>
                    <w:div w:id="772556820">
                      <w:marLeft w:val="0"/>
                      <w:marRight w:val="0"/>
                      <w:marTop w:val="0"/>
                      <w:marBottom w:val="0"/>
                      <w:divBdr>
                        <w:top w:val="none" w:sz="0" w:space="0" w:color="auto"/>
                        <w:left w:val="none" w:sz="0" w:space="0" w:color="auto"/>
                        <w:bottom w:val="none" w:sz="0" w:space="0" w:color="auto"/>
                        <w:right w:val="none" w:sz="0" w:space="0" w:color="auto"/>
                      </w:divBdr>
                    </w:div>
                    <w:div w:id="898173644">
                      <w:marLeft w:val="0"/>
                      <w:marRight w:val="0"/>
                      <w:marTop w:val="0"/>
                      <w:marBottom w:val="0"/>
                      <w:divBdr>
                        <w:top w:val="none" w:sz="0" w:space="0" w:color="auto"/>
                        <w:left w:val="none" w:sz="0" w:space="0" w:color="auto"/>
                        <w:bottom w:val="none" w:sz="0" w:space="0" w:color="auto"/>
                        <w:right w:val="none" w:sz="0" w:space="0" w:color="auto"/>
                      </w:divBdr>
                    </w:div>
                  </w:divsChild>
                </w:div>
                <w:div w:id="15072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970">
          <w:marLeft w:val="0"/>
          <w:marRight w:val="0"/>
          <w:marTop w:val="0"/>
          <w:marBottom w:val="0"/>
          <w:divBdr>
            <w:top w:val="none" w:sz="0" w:space="0" w:color="auto"/>
            <w:left w:val="none" w:sz="0" w:space="0" w:color="auto"/>
            <w:bottom w:val="none" w:sz="0" w:space="0" w:color="auto"/>
            <w:right w:val="none" w:sz="0" w:space="0" w:color="auto"/>
          </w:divBdr>
          <w:divsChild>
            <w:div w:id="1942953988">
              <w:marLeft w:val="0"/>
              <w:marRight w:val="0"/>
              <w:marTop w:val="0"/>
              <w:marBottom w:val="0"/>
              <w:divBdr>
                <w:top w:val="none" w:sz="0" w:space="0" w:color="auto"/>
                <w:left w:val="none" w:sz="0" w:space="0" w:color="auto"/>
                <w:bottom w:val="none" w:sz="0" w:space="0" w:color="auto"/>
                <w:right w:val="none" w:sz="0" w:space="0" w:color="auto"/>
              </w:divBdr>
              <w:divsChild>
                <w:div w:id="1105808045">
                  <w:marLeft w:val="0"/>
                  <w:marRight w:val="0"/>
                  <w:marTop w:val="0"/>
                  <w:marBottom w:val="0"/>
                  <w:divBdr>
                    <w:top w:val="none" w:sz="0" w:space="0" w:color="auto"/>
                    <w:left w:val="none" w:sz="0" w:space="0" w:color="auto"/>
                    <w:bottom w:val="none" w:sz="0" w:space="0" w:color="auto"/>
                    <w:right w:val="none" w:sz="0" w:space="0" w:color="auto"/>
                  </w:divBdr>
                  <w:divsChild>
                    <w:div w:id="81418342">
                      <w:marLeft w:val="0"/>
                      <w:marRight w:val="0"/>
                      <w:marTop w:val="0"/>
                      <w:marBottom w:val="0"/>
                      <w:divBdr>
                        <w:top w:val="none" w:sz="0" w:space="0" w:color="auto"/>
                        <w:left w:val="none" w:sz="0" w:space="0" w:color="auto"/>
                        <w:bottom w:val="none" w:sz="0" w:space="0" w:color="auto"/>
                        <w:right w:val="none" w:sz="0" w:space="0" w:color="auto"/>
                      </w:divBdr>
                    </w:div>
                    <w:div w:id="615060163">
                      <w:marLeft w:val="0"/>
                      <w:marRight w:val="0"/>
                      <w:marTop w:val="0"/>
                      <w:marBottom w:val="0"/>
                      <w:divBdr>
                        <w:top w:val="none" w:sz="0" w:space="0" w:color="auto"/>
                        <w:left w:val="none" w:sz="0" w:space="0" w:color="auto"/>
                        <w:bottom w:val="none" w:sz="0" w:space="0" w:color="auto"/>
                        <w:right w:val="none" w:sz="0" w:space="0" w:color="auto"/>
                      </w:divBdr>
                    </w:div>
                    <w:div w:id="1077827826">
                      <w:marLeft w:val="0"/>
                      <w:marRight w:val="0"/>
                      <w:marTop w:val="0"/>
                      <w:marBottom w:val="0"/>
                      <w:divBdr>
                        <w:top w:val="none" w:sz="0" w:space="0" w:color="auto"/>
                        <w:left w:val="none" w:sz="0" w:space="0" w:color="auto"/>
                        <w:bottom w:val="none" w:sz="0" w:space="0" w:color="auto"/>
                        <w:right w:val="none" w:sz="0" w:space="0" w:color="auto"/>
                      </w:divBdr>
                    </w:div>
                    <w:div w:id="1334333781">
                      <w:marLeft w:val="0"/>
                      <w:marRight w:val="0"/>
                      <w:marTop w:val="0"/>
                      <w:marBottom w:val="0"/>
                      <w:divBdr>
                        <w:top w:val="none" w:sz="0" w:space="0" w:color="auto"/>
                        <w:left w:val="none" w:sz="0" w:space="0" w:color="auto"/>
                        <w:bottom w:val="none" w:sz="0" w:space="0" w:color="auto"/>
                        <w:right w:val="none" w:sz="0" w:space="0" w:color="auto"/>
                      </w:divBdr>
                    </w:div>
                    <w:div w:id="1737629996">
                      <w:marLeft w:val="0"/>
                      <w:marRight w:val="0"/>
                      <w:marTop w:val="0"/>
                      <w:marBottom w:val="0"/>
                      <w:divBdr>
                        <w:top w:val="none" w:sz="0" w:space="0" w:color="auto"/>
                        <w:left w:val="none" w:sz="0" w:space="0" w:color="auto"/>
                        <w:bottom w:val="none" w:sz="0" w:space="0" w:color="auto"/>
                        <w:right w:val="none" w:sz="0" w:space="0" w:color="auto"/>
                      </w:divBdr>
                    </w:div>
                    <w:div w:id="18489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6410">
          <w:marLeft w:val="0"/>
          <w:marRight w:val="0"/>
          <w:marTop w:val="0"/>
          <w:marBottom w:val="0"/>
          <w:divBdr>
            <w:top w:val="none" w:sz="0" w:space="0" w:color="auto"/>
            <w:left w:val="none" w:sz="0" w:space="0" w:color="auto"/>
            <w:bottom w:val="none" w:sz="0" w:space="0" w:color="auto"/>
            <w:right w:val="none" w:sz="0" w:space="0" w:color="auto"/>
          </w:divBdr>
          <w:divsChild>
            <w:div w:id="288052733">
              <w:marLeft w:val="0"/>
              <w:marRight w:val="0"/>
              <w:marTop w:val="0"/>
              <w:marBottom w:val="0"/>
              <w:divBdr>
                <w:top w:val="none" w:sz="0" w:space="0" w:color="auto"/>
                <w:left w:val="none" w:sz="0" w:space="0" w:color="auto"/>
                <w:bottom w:val="none" w:sz="0" w:space="0" w:color="auto"/>
                <w:right w:val="none" w:sz="0" w:space="0" w:color="auto"/>
              </w:divBdr>
              <w:divsChild>
                <w:div w:id="9796037">
                  <w:marLeft w:val="0"/>
                  <w:marRight w:val="0"/>
                  <w:marTop w:val="0"/>
                  <w:marBottom w:val="0"/>
                  <w:divBdr>
                    <w:top w:val="none" w:sz="0" w:space="0" w:color="auto"/>
                    <w:left w:val="none" w:sz="0" w:space="0" w:color="auto"/>
                    <w:bottom w:val="none" w:sz="0" w:space="0" w:color="auto"/>
                    <w:right w:val="none" w:sz="0" w:space="0" w:color="auto"/>
                  </w:divBdr>
                  <w:divsChild>
                    <w:div w:id="1281260606">
                      <w:marLeft w:val="0"/>
                      <w:marRight w:val="0"/>
                      <w:marTop w:val="0"/>
                      <w:marBottom w:val="0"/>
                      <w:divBdr>
                        <w:top w:val="none" w:sz="0" w:space="0" w:color="auto"/>
                        <w:left w:val="none" w:sz="0" w:space="0" w:color="auto"/>
                        <w:bottom w:val="none" w:sz="0" w:space="0" w:color="auto"/>
                        <w:right w:val="none" w:sz="0" w:space="0" w:color="auto"/>
                      </w:divBdr>
                    </w:div>
                  </w:divsChild>
                </w:div>
                <w:div w:id="389498003">
                  <w:marLeft w:val="0"/>
                  <w:marRight w:val="0"/>
                  <w:marTop w:val="0"/>
                  <w:marBottom w:val="0"/>
                  <w:divBdr>
                    <w:top w:val="none" w:sz="0" w:space="0" w:color="auto"/>
                    <w:left w:val="none" w:sz="0" w:space="0" w:color="auto"/>
                    <w:bottom w:val="none" w:sz="0" w:space="0" w:color="auto"/>
                    <w:right w:val="none" w:sz="0" w:space="0" w:color="auto"/>
                  </w:divBdr>
                </w:div>
                <w:div w:id="576013624">
                  <w:marLeft w:val="0"/>
                  <w:marRight w:val="0"/>
                  <w:marTop w:val="0"/>
                  <w:marBottom w:val="0"/>
                  <w:divBdr>
                    <w:top w:val="none" w:sz="0" w:space="0" w:color="auto"/>
                    <w:left w:val="none" w:sz="0" w:space="0" w:color="auto"/>
                    <w:bottom w:val="none" w:sz="0" w:space="0" w:color="auto"/>
                    <w:right w:val="none" w:sz="0" w:space="0" w:color="auto"/>
                  </w:divBdr>
                  <w:divsChild>
                    <w:div w:id="354962493">
                      <w:marLeft w:val="0"/>
                      <w:marRight w:val="0"/>
                      <w:marTop w:val="0"/>
                      <w:marBottom w:val="0"/>
                      <w:divBdr>
                        <w:top w:val="none" w:sz="0" w:space="0" w:color="auto"/>
                        <w:left w:val="none" w:sz="0" w:space="0" w:color="auto"/>
                        <w:bottom w:val="none" w:sz="0" w:space="0" w:color="auto"/>
                        <w:right w:val="none" w:sz="0" w:space="0" w:color="auto"/>
                      </w:divBdr>
                    </w:div>
                    <w:div w:id="1630626673">
                      <w:marLeft w:val="0"/>
                      <w:marRight w:val="0"/>
                      <w:marTop w:val="0"/>
                      <w:marBottom w:val="0"/>
                      <w:divBdr>
                        <w:top w:val="none" w:sz="0" w:space="0" w:color="auto"/>
                        <w:left w:val="none" w:sz="0" w:space="0" w:color="auto"/>
                        <w:bottom w:val="none" w:sz="0" w:space="0" w:color="auto"/>
                        <w:right w:val="none" w:sz="0" w:space="0" w:color="auto"/>
                      </w:divBdr>
                    </w:div>
                    <w:div w:id="21130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57912">
          <w:marLeft w:val="0"/>
          <w:marRight w:val="0"/>
          <w:marTop w:val="0"/>
          <w:marBottom w:val="0"/>
          <w:divBdr>
            <w:top w:val="none" w:sz="0" w:space="0" w:color="auto"/>
            <w:left w:val="none" w:sz="0" w:space="0" w:color="auto"/>
            <w:bottom w:val="none" w:sz="0" w:space="0" w:color="auto"/>
            <w:right w:val="none" w:sz="0" w:space="0" w:color="auto"/>
          </w:divBdr>
          <w:divsChild>
            <w:div w:id="796948237">
              <w:marLeft w:val="0"/>
              <w:marRight w:val="0"/>
              <w:marTop w:val="0"/>
              <w:marBottom w:val="0"/>
              <w:divBdr>
                <w:top w:val="none" w:sz="0" w:space="0" w:color="auto"/>
                <w:left w:val="none" w:sz="0" w:space="0" w:color="auto"/>
                <w:bottom w:val="none" w:sz="0" w:space="0" w:color="auto"/>
                <w:right w:val="none" w:sz="0" w:space="0" w:color="auto"/>
              </w:divBdr>
            </w:div>
            <w:div w:id="929850024">
              <w:marLeft w:val="0"/>
              <w:marRight w:val="0"/>
              <w:marTop w:val="0"/>
              <w:marBottom w:val="0"/>
              <w:divBdr>
                <w:top w:val="none" w:sz="0" w:space="0" w:color="auto"/>
                <w:left w:val="none" w:sz="0" w:space="0" w:color="auto"/>
                <w:bottom w:val="none" w:sz="0" w:space="0" w:color="auto"/>
                <w:right w:val="none" w:sz="0" w:space="0" w:color="auto"/>
              </w:divBdr>
              <w:divsChild>
                <w:div w:id="2064593348">
                  <w:marLeft w:val="0"/>
                  <w:marRight w:val="0"/>
                  <w:marTop w:val="0"/>
                  <w:marBottom w:val="0"/>
                  <w:divBdr>
                    <w:top w:val="none" w:sz="0" w:space="0" w:color="auto"/>
                    <w:left w:val="none" w:sz="0" w:space="0" w:color="auto"/>
                    <w:bottom w:val="none" w:sz="0" w:space="0" w:color="auto"/>
                    <w:right w:val="none" w:sz="0" w:space="0" w:color="auto"/>
                  </w:divBdr>
                  <w:divsChild>
                    <w:div w:id="6284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8574">
              <w:marLeft w:val="0"/>
              <w:marRight w:val="0"/>
              <w:marTop w:val="0"/>
              <w:marBottom w:val="0"/>
              <w:divBdr>
                <w:top w:val="none" w:sz="0" w:space="0" w:color="auto"/>
                <w:left w:val="none" w:sz="0" w:space="0" w:color="auto"/>
                <w:bottom w:val="none" w:sz="0" w:space="0" w:color="auto"/>
                <w:right w:val="none" w:sz="0" w:space="0" w:color="auto"/>
              </w:divBdr>
              <w:divsChild>
                <w:div w:id="39475404">
                  <w:marLeft w:val="0"/>
                  <w:marRight w:val="0"/>
                  <w:marTop w:val="0"/>
                  <w:marBottom w:val="0"/>
                  <w:divBdr>
                    <w:top w:val="none" w:sz="0" w:space="0" w:color="auto"/>
                    <w:left w:val="none" w:sz="0" w:space="0" w:color="auto"/>
                    <w:bottom w:val="none" w:sz="0" w:space="0" w:color="auto"/>
                    <w:right w:val="none" w:sz="0" w:space="0" w:color="auto"/>
                  </w:divBdr>
                  <w:divsChild>
                    <w:div w:id="1237516855">
                      <w:marLeft w:val="0"/>
                      <w:marRight w:val="0"/>
                      <w:marTop w:val="0"/>
                      <w:marBottom w:val="0"/>
                      <w:divBdr>
                        <w:top w:val="none" w:sz="0" w:space="0" w:color="auto"/>
                        <w:left w:val="none" w:sz="0" w:space="0" w:color="auto"/>
                        <w:bottom w:val="none" w:sz="0" w:space="0" w:color="auto"/>
                        <w:right w:val="none" w:sz="0" w:space="0" w:color="auto"/>
                      </w:divBdr>
                    </w:div>
                  </w:divsChild>
                </w:div>
                <w:div w:id="734548103">
                  <w:marLeft w:val="0"/>
                  <w:marRight w:val="0"/>
                  <w:marTop w:val="0"/>
                  <w:marBottom w:val="0"/>
                  <w:divBdr>
                    <w:top w:val="none" w:sz="0" w:space="0" w:color="auto"/>
                    <w:left w:val="none" w:sz="0" w:space="0" w:color="auto"/>
                    <w:bottom w:val="none" w:sz="0" w:space="0" w:color="auto"/>
                    <w:right w:val="none" w:sz="0" w:space="0" w:color="auto"/>
                  </w:divBdr>
                </w:div>
                <w:div w:id="974530467">
                  <w:marLeft w:val="0"/>
                  <w:marRight w:val="0"/>
                  <w:marTop w:val="0"/>
                  <w:marBottom w:val="0"/>
                  <w:divBdr>
                    <w:top w:val="none" w:sz="0" w:space="0" w:color="auto"/>
                    <w:left w:val="none" w:sz="0" w:space="0" w:color="auto"/>
                    <w:bottom w:val="none" w:sz="0" w:space="0" w:color="auto"/>
                    <w:right w:val="none" w:sz="0" w:space="0" w:color="auto"/>
                  </w:divBdr>
                </w:div>
                <w:div w:id="1048456860">
                  <w:marLeft w:val="0"/>
                  <w:marRight w:val="0"/>
                  <w:marTop w:val="0"/>
                  <w:marBottom w:val="0"/>
                  <w:divBdr>
                    <w:top w:val="none" w:sz="0" w:space="0" w:color="auto"/>
                    <w:left w:val="none" w:sz="0" w:space="0" w:color="auto"/>
                    <w:bottom w:val="none" w:sz="0" w:space="0" w:color="auto"/>
                    <w:right w:val="none" w:sz="0" w:space="0" w:color="auto"/>
                  </w:divBdr>
                </w:div>
                <w:div w:id="1059551933">
                  <w:marLeft w:val="0"/>
                  <w:marRight w:val="0"/>
                  <w:marTop w:val="0"/>
                  <w:marBottom w:val="0"/>
                  <w:divBdr>
                    <w:top w:val="none" w:sz="0" w:space="0" w:color="auto"/>
                    <w:left w:val="none" w:sz="0" w:space="0" w:color="auto"/>
                    <w:bottom w:val="none" w:sz="0" w:space="0" w:color="auto"/>
                    <w:right w:val="none" w:sz="0" w:space="0" w:color="auto"/>
                  </w:divBdr>
                </w:div>
                <w:div w:id="1129209034">
                  <w:marLeft w:val="0"/>
                  <w:marRight w:val="0"/>
                  <w:marTop w:val="0"/>
                  <w:marBottom w:val="0"/>
                  <w:divBdr>
                    <w:top w:val="none" w:sz="0" w:space="0" w:color="auto"/>
                    <w:left w:val="none" w:sz="0" w:space="0" w:color="auto"/>
                    <w:bottom w:val="none" w:sz="0" w:space="0" w:color="auto"/>
                    <w:right w:val="none" w:sz="0" w:space="0" w:color="auto"/>
                  </w:divBdr>
                </w:div>
                <w:div w:id="1550147119">
                  <w:marLeft w:val="0"/>
                  <w:marRight w:val="0"/>
                  <w:marTop w:val="0"/>
                  <w:marBottom w:val="0"/>
                  <w:divBdr>
                    <w:top w:val="none" w:sz="0" w:space="0" w:color="auto"/>
                    <w:left w:val="none" w:sz="0" w:space="0" w:color="auto"/>
                    <w:bottom w:val="none" w:sz="0" w:space="0" w:color="auto"/>
                    <w:right w:val="none" w:sz="0" w:space="0" w:color="auto"/>
                  </w:divBdr>
                </w:div>
                <w:div w:id="1765880695">
                  <w:marLeft w:val="0"/>
                  <w:marRight w:val="0"/>
                  <w:marTop w:val="0"/>
                  <w:marBottom w:val="0"/>
                  <w:divBdr>
                    <w:top w:val="none" w:sz="0" w:space="0" w:color="auto"/>
                    <w:left w:val="none" w:sz="0" w:space="0" w:color="auto"/>
                    <w:bottom w:val="none" w:sz="0" w:space="0" w:color="auto"/>
                    <w:right w:val="none" w:sz="0" w:space="0" w:color="auto"/>
                  </w:divBdr>
                  <w:divsChild>
                    <w:div w:id="1255820229">
                      <w:marLeft w:val="0"/>
                      <w:marRight w:val="0"/>
                      <w:marTop w:val="0"/>
                      <w:marBottom w:val="0"/>
                      <w:divBdr>
                        <w:top w:val="none" w:sz="0" w:space="0" w:color="auto"/>
                        <w:left w:val="none" w:sz="0" w:space="0" w:color="auto"/>
                        <w:bottom w:val="none" w:sz="0" w:space="0" w:color="auto"/>
                        <w:right w:val="none" w:sz="0" w:space="0" w:color="auto"/>
                      </w:divBdr>
                    </w:div>
                    <w:div w:id="1388645319">
                      <w:marLeft w:val="0"/>
                      <w:marRight w:val="0"/>
                      <w:marTop w:val="0"/>
                      <w:marBottom w:val="0"/>
                      <w:divBdr>
                        <w:top w:val="none" w:sz="0" w:space="0" w:color="auto"/>
                        <w:left w:val="none" w:sz="0" w:space="0" w:color="auto"/>
                        <w:bottom w:val="none" w:sz="0" w:space="0" w:color="auto"/>
                        <w:right w:val="none" w:sz="0" w:space="0" w:color="auto"/>
                      </w:divBdr>
                    </w:div>
                    <w:div w:id="1491754376">
                      <w:marLeft w:val="0"/>
                      <w:marRight w:val="0"/>
                      <w:marTop w:val="0"/>
                      <w:marBottom w:val="0"/>
                      <w:divBdr>
                        <w:top w:val="none" w:sz="0" w:space="0" w:color="auto"/>
                        <w:left w:val="none" w:sz="0" w:space="0" w:color="auto"/>
                        <w:bottom w:val="none" w:sz="0" w:space="0" w:color="auto"/>
                        <w:right w:val="none" w:sz="0" w:space="0" w:color="auto"/>
                      </w:divBdr>
                    </w:div>
                    <w:div w:id="1972317503">
                      <w:marLeft w:val="0"/>
                      <w:marRight w:val="0"/>
                      <w:marTop w:val="0"/>
                      <w:marBottom w:val="0"/>
                      <w:divBdr>
                        <w:top w:val="none" w:sz="0" w:space="0" w:color="auto"/>
                        <w:left w:val="none" w:sz="0" w:space="0" w:color="auto"/>
                        <w:bottom w:val="none" w:sz="0" w:space="0" w:color="auto"/>
                        <w:right w:val="none" w:sz="0" w:space="0" w:color="auto"/>
                      </w:divBdr>
                    </w:div>
                  </w:divsChild>
                </w:div>
                <w:div w:id="2132820805">
                  <w:marLeft w:val="0"/>
                  <w:marRight w:val="0"/>
                  <w:marTop w:val="0"/>
                  <w:marBottom w:val="0"/>
                  <w:divBdr>
                    <w:top w:val="none" w:sz="0" w:space="0" w:color="auto"/>
                    <w:left w:val="none" w:sz="0" w:space="0" w:color="auto"/>
                    <w:bottom w:val="none" w:sz="0" w:space="0" w:color="auto"/>
                    <w:right w:val="none" w:sz="0" w:space="0" w:color="auto"/>
                  </w:divBdr>
                </w:div>
              </w:divsChild>
            </w:div>
            <w:div w:id="1806659319">
              <w:marLeft w:val="0"/>
              <w:marRight w:val="0"/>
              <w:marTop w:val="0"/>
              <w:marBottom w:val="0"/>
              <w:divBdr>
                <w:top w:val="none" w:sz="0" w:space="0" w:color="auto"/>
                <w:left w:val="none" w:sz="0" w:space="0" w:color="auto"/>
                <w:bottom w:val="none" w:sz="0" w:space="0" w:color="auto"/>
                <w:right w:val="none" w:sz="0" w:space="0" w:color="auto"/>
              </w:divBdr>
            </w:div>
          </w:divsChild>
        </w:div>
        <w:div w:id="1776704724">
          <w:marLeft w:val="0"/>
          <w:marRight w:val="0"/>
          <w:marTop w:val="0"/>
          <w:marBottom w:val="0"/>
          <w:divBdr>
            <w:top w:val="none" w:sz="0" w:space="0" w:color="auto"/>
            <w:left w:val="none" w:sz="0" w:space="0" w:color="auto"/>
            <w:bottom w:val="none" w:sz="0" w:space="0" w:color="auto"/>
            <w:right w:val="none" w:sz="0" w:space="0" w:color="auto"/>
          </w:divBdr>
        </w:div>
        <w:div w:id="1797865293">
          <w:marLeft w:val="0"/>
          <w:marRight w:val="0"/>
          <w:marTop w:val="0"/>
          <w:marBottom w:val="0"/>
          <w:divBdr>
            <w:top w:val="none" w:sz="0" w:space="0" w:color="auto"/>
            <w:left w:val="none" w:sz="0" w:space="0" w:color="auto"/>
            <w:bottom w:val="none" w:sz="0" w:space="0" w:color="auto"/>
            <w:right w:val="none" w:sz="0" w:space="0" w:color="auto"/>
          </w:divBdr>
          <w:divsChild>
            <w:div w:id="1548878384">
              <w:marLeft w:val="0"/>
              <w:marRight w:val="0"/>
              <w:marTop w:val="0"/>
              <w:marBottom w:val="0"/>
              <w:divBdr>
                <w:top w:val="none" w:sz="0" w:space="0" w:color="auto"/>
                <w:left w:val="none" w:sz="0" w:space="0" w:color="auto"/>
                <w:bottom w:val="none" w:sz="0" w:space="0" w:color="auto"/>
                <w:right w:val="none" w:sz="0" w:space="0" w:color="auto"/>
              </w:divBdr>
              <w:divsChild>
                <w:div w:id="804927544">
                  <w:marLeft w:val="0"/>
                  <w:marRight w:val="0"/>
                  <w:marTop w:val="0"/>
                  <w:marBottom w:val="0"/>
                  <w:divBdr>
                    <w:top w:val="none" w:sz="0" w:space="0" w:color="auto"/>
                    <w:left w:val="none" w:sz="0" w:space="0" w:color="auto"/>
                    <w:bottom w:val="none" w:sz="0" w:space="0" w:color="auto"/>
                    <w:right w:val="none" w:sz="0" w:space="0" w:color="auto"/>
                  </w:divBdr>
                  <w:divsChild>
                    <w:div w:id="1636762769">
                      <w:marLeft w:val="0"/>
                      <w:marRight w:val="0"/>
                      <w:marTop w:val="0"/>
                      <w:marBottom w:val="0"/>
                      <w:divBdr>
                        <w:top w:val="none" w:sz="0" w:space="0" w:color="auto"/>
                        <w:left w:val="none" w:sz="0" w:space="0" w:color="auto"/>
                        <w:bottom w:val="none" w:sz="0" w:space="0" w:color="auto"/>
                        <w:right w:val="none" w:sz="0" w:space="0" w:color="auto"/>
                      </w:divBdr>
                      <w:divsChild>
                        <w:div w:id="2633996">
                          <w:marLeft w:val="0"/>
                          <w:marRight w:val="0"/>
                          <w:marTop w:val="0"/>
                          <w:marBottom w:val="0"/>
                          <w:divBdr>
                            <w:top w:val="none" w:sz="0" w:space="0" w:color="auto"/>
                            <w:left w:val="none" w:sz="0" w:space="0" w:color="auto"/>
                            <w:bottom w:val="none" w:sz="0" w:space="0" w:color="auto"/>
                            <w:right w:val="none" w:sz="0" w:space="0" w:color="auto"/>
                          </w:divBdr>
                        </w:div>
                        <w:div w:id="743793510">
                          <w:marLeft w:val="0"/>
                          <w:marRight w:val="0"/>
                          <w:marTop w:val="0"/>
                          <w:marBottom w:val="0"/>
                          <w:divBdr>
                            <w:top w:val="none" w:sz="0" w:space="0" w:color="auto"/>
                            <w:left w:val="none" w:sz="0" w:space="0" w:color="auto"/>
                            <w:bottom w:val="none" w:sz="0" w:space="0" w:color="auto"/>
                            <w:right w:val="none" w:sz="0" w:space="0" w:color="auto"/>
                          </w:divBdr>
                        </w:div>
                        <w:div w:id="9346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9714">
                  <w:marLeft w:val="0"/>
                  <w:marRight w:val="0"/>
                  <w:marTop w:val="0"/>
                  <w:marBottom w:val="0"/>
                  <w:divBdr>
                    <w:top w:val="none" w:sz="0" w:space="0" w:color="auto"/>
                    <w:left w:val="none" w:sz="0" w:space="0" w:color="auto"/>
                    <w:bottom w:val="none" w:sz="0" w:space="0" w:color="auto"/>
                    <w:right w:val="none" w:sz="0" w:space="0" w:color="auto"/>
                  </w:divBdr>
                  <w:divsChild>
                    <w:div w:id="1122500953">
                      <w:marLeft w:val="0"/>
                      <w:marRight w:val="0"/>
                      <w:marTop w:val="0"/>
                      <w:marBottom w:val="0"/>
                      <w:divBdr>
                        <w:top w:val="none" w:sz="0" w:space="0" w:color="auto"/>
                        <w:left w:val="none" w:sz="0" w:space="0" w:color="auto"/>
                        <w:bottom w:val="none" w:sz="0" w:space="0" w:color="auto"/>
                        <w:right w:val="none" w:sz="0" w:space="0" w:color="auto"/>
                      </w:divBdr>
                      <w:divsChild>
                        <w:div w:id="778333854">
                          <w:marLeft w:val="0"/>
                          <w:marRight w:val="0"/>
                          <w:marTop w:val="0"/>
                          <w:marBottom w:val="0"/>
                          <w:divBdr>
                            <w:top w:val="none" w:sz="0" w:space="0" w:color="auto"/>
                            <w:left w:val="none" w:sz="0" w:space="0" w:color="auto"/>
                            <w:bottom w:val="none" w:sz="0" w:space="0" w:color="auto"/>
                            <w:right w:val="none" w:sz="0" w:space="0" w:color="auto"/>
                          </w:divBdr>
                          <w:divsChild>
                            <w:div w:id="2079132427">
                              <w:marLeft w:val="0"/>
                              <w:marRight w:val="0"/>
                              <w:marTop w:val="0"/>
                              <w:marBottom w:val="0"/>
                              <w:divBdr>
                                <w:top w:val="none" w:sz="0" w:space="0" w:color="auto"/>
                                <w:left w:val="none" w:sz="0" w:space="0" w:color="auto"/>
                                <w:bottom w:val="none" w:sz="0" w:space="0" w:color="auto"/>
                                <w:right w:val="none" w:sz="0" w:space="0" w:color="auto"/>
                              </w:divBdr>
                              <w:divsChild>
                                <w:div w:id="3010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831235">
                  <w:marLeft w:val="0"/>
                  <w:marRight w:val="0"/>
                  <w:marTop w:val="0"/>
                  <w:marBottom w:val="0"/>
                  <w:divBdr>
                    <w:top w:val="none" w:sz="0" w:space="0" w:color="auto"/>
                    <w:left w:val="none" w:sz="0" w:space="0" w:color="auto"/>
                    <w:bottom w:val="none" w:sz="0" w:space="0" w:color="auto"/>
                    <w:right w:val="none" w:sz="0" w:space="0" w:color="auto"/>
                  </w:divBdr>
                  <w:divsChild>
                    <w:div w:id="1888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5979">
          <w:marLeft w:val="0"/>
          <w:marRight w:val="0"/>
          <w:marTop w:val="0"/>
          <w:marBottom w:val="0"/>
          <w:divBdr>
            <w:top w:val="none" w:sz="0" w:space="0" w:color="auto"/>
            <w:left w:val="none" w:sz="0" w:space="0" w:color="auto"/>
            <w:bottom w:val="none" w:sz="0" w:space="0" w:color="auto"/>
            <w:right w:val="none" w:sz="0" w:space="0" w:color="auto"/>
          </w:divBdr>
          <w:divsChild>
            <w:div w:id="960264452">
              <w:marLeft w:val="0"/>
              <w:marRight w:val="0"/>
              <w:marTop w:val="0"/>
              <w:marBottom w:val="0"/>
              <w:divBdr>
                <w:top w:val="none" w:sz="0" w:space="0" w:color="auto"/>
                <w:left w:val="none" w:sz="0" w:space="0" w:color="auto"/>
                <w:bottom w:val="none" w:sz="0" w:space="0" w:color="auto"/>
                <w:right w:val="none" w:sz="0" w:space="0" w:color="auto"/>
              </w:divBdr>
            </w:div>
            <w:div w:id="1251500542">
              <w:marLeft w:val="0"/>
              <w:marRight w:val="0"/>
              <w:marTop w:val="0"/>
              <w:marBottom w:val="0"/>
              <w:divBdr>
                <w:top w:val="none" w:sz="0" w:space="0" w:color="auto"/>
                <w:left w:val="none" w:sz="0" w:space="0" w:color="auto"/>
                <w:bottom w:val="none" w:sz="0" w:space="0" w:color="auto"/>
                <w:right w:val="none" w:sz="0" w:space="0" w:color="auto"/>
              </w:divBdr>
            </w:div>
            <w:div w:id="1290867095">
              <w:marLeft w:val="0"/>
              <w:marRight w:val="0"/>
              <w:marTop w:val="0"/>
              <w:marBottom w:val="0"/>
              <w:divBdr>
                <w:top w:val="none" w:sz="0" w:space="0" w:color="auto"/>
                <w:left w:val="none" w:sz="0" w:space="0" w:color="auto"/>
                <w:bottom w:val="none" w:sz="0" w:space="0" w:color="auto"/>
                <w:right w:val="none" w:sz="0" w:space="0" w:color="auto"/>
              </w:divBdr>
            </w:div>
            <w:div w:id="1430740830">
              <w:marLeft w:val="0"/>
              <w:marRight w:val="0"/>
              <w:marTop w:val="0"/>
              <w:marBottom w:val="0"/>
              <w:divBdr>
                <w:top w:val="none" w:sz="0" w:space="0" w:color="auto"/>
                <w:left w:val="none" w:sz="0" w:space="0" w:color="auto"/>
                <w:bottom w:val="none" w:sz="0" w:space="0" w:color="auto"/>
                <w:right w:val="none" w:sz="0" w:space="0" w:color="auto"/>
              </w:divBdr>
            </w:div>
          </w:divsChild>
        </w:div>
        <w:div w:id="2057700693">
          <w:marLeft w:val="0"/>
          <w:marRight w:val="0"/>
          <w:marTop w:val="0"/>
          <w:marBottom w:val="0"/>
          <w:divBdr>
            <w:top w:val="none" w:sz="0" w:space="0" w:color="auto"/>
            <w:left w:val="none" w:sz="0" w:space="0" w:color="auto"/>
            <w:bottom w:val="none" w:sz="0" w:space="0" w:color="auto"/>
            <w:right w:val="none" w:sz="0" w:space="0" w:color="auto"/>
          </w:divBdr>
          <w:divsChild>
            <w:div w:id="633868823">
              <w:marLeft w:val="0"/>
              <w:marRight w:val="0"/>
              <w:marTop w:val="0"/>
              <w:marBottom w:val="0"/>
              <w:divBdr>
                <w:top w:val="none" w:sz="0" w:space="0" w:color="auto"/>
                <w:left w:val="none" w:sz="0" w:space="0" w:color="auto"/>
                <w:bottom w:val="none" w:sz="0" w:space="0" w:color="auto"/>
                <w:right w:val="none" w:sz="0" w:space="0" w:color="auto"/>
              </w:divBdr>
              <w:divsChild>
                <w:div w:id="1526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72106">
      <w:bodyDiv w:val="1"/>
      <w:marLeft w:val="0"/>
      <w:marRight w:val="0"/>
      <w:marTop w:val="0"/>
      <w:marBottom w:val="0"/>
      <w:divBdr>
        <w:top w:val="none" w:sz="0" w:space="0" w:color="auto"/>
        <w:left w:val="none" w:sz="0" w:space="0" w:color="auto"/>
        <w:bottom w:val="none" w:sz="0" w:space="0" w:color="auto"/>
        <w:right w:val="none" w:sz="0" w:space="0" w:color="auto"/>
      </w:divBdr>
    </w:div>
    <w:div w:id="1198814177">
      <w:bodyDiv w:val="1"/>
      <w:marLeft w:val="0"/>
      <w:marRight w:val="0"/>
      <w:marTop w:val="0"/>
      <w:marBottom w:val="0"/>
      <w:divBdr>
        <w:top w:val="none" w:sz="0" w:space="0" w:color="auto"/>
        <w:left w:val="none" w:sz="0" w:space="0" w:color="auto"/>
        <w:bottom w:val="none" w:sz="0" w:space="0" w:color="auto"/>
        <w:right w:val="none" w:sz="0" w:space="0" w:color="auto"/>
      </w:divBdr>
    </w:div>
    <w:div w:id="1228682276">
      <w:bodyDiv w:val="1"/>
      <w:marLeft w:val="0"/>
      <w:marRight w:val="0"/>
      <w:marTop w:val="0"/>
      <w:marBottom w:val="0"/>
      <w:divBdr>
        <w:top w:val="none" w:sz="0" w:space="0" w:color="auto"/>
        <w:left w:val="none" w:sz="0" w:space="0" w:color="auto"/>
        <w:bottom w:val="none" w:sz="0" w:space="0" w:color="auto"/>
        <w:right w:val="none" w:sz="0" w:space="0" w:color="auto"/>
      </w:divBdr>
    </w:div>
    <w:div w:id="1234849421">
      <w:bodyDiv w:val="1"/>
      <w:marLeft w:val="0"/>
      <w:marRight w:val="0"/>
      <w:marTop w:val="0"/>
      <w:marBottom w:val="0"/>
      <w:divBdr>
        <w:top w:val="none" w:sz="0" w:space="0" w:color="auto"/>
        <w:left w:val="none" w:sz="0" w:space="0" w:color="auto"/>
        <w:bottom w:val="none" w:sz="0" w:space="0" w:color="auto"/>
        <w:right w:val="none" w:sz="0" w:space="0" w:color="auto"/>
      </w:divBdr>
    </w:div>
    <w:div w:id="1792241289">
      <w:bodyDiv w:val="1"/>
      <w:marLeft w:val="0"/>
      <w:marRight w:val="0"/>
      <w:marTop w:val="0"/>
      <w:marBottom w:val="0"/>
      <w:divBdr>
        <w:top w:val="none" w:sz="0" w:space="0" w:color="auto"/>
        <w:left w:val="none" w:sz="0" w:space="0" w:color="auto"/>
        <w:bottom w:val="none" w:sz="0" w:space="0" w:color="auto"/>
        <w:right w:val="none" w:sz="0" w:space="0" w:color="auto"/>
      </w:divBdr>
    </w:div>
    <w:div w:id="1908297813">
      <w:bodyDiv w:val="1"/>
      <w:marLeft w:val="0"/>
      <w:marRight w:val="0"/>
      <w:marTop w:val="0"/>
      <w:marBottom w:val="0"/>
      <w:divBdr>
        <w:top w:val="none" w:sz="0" w:space="0" w:color="auto"/>
        <w:left w:val="none" w:sz="0" w:space="0" w:color="auto"/>
        <w:bottom w:val="none" w:sz="0" w:space="0" w:color="auto"/>
        <w:right w:val="none" w:sz="0" w:space="0" w:color="auto"/>
      </w:divBdr>
      <w:divsChild>
        <w:div w:id="85592604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search?tbo=p&amp;tbm=bks&amp;q=inauthor:%22Stanley+S.+Grossel%22"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taubex.ifa.dguv.de/explosuche.aspx?lang=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google.com/search?tbo=p&amp;tbm=bks&amp;q=inauthor:%22Avi+Levy%2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google.com/search?tbo=p&amp;tbm=bks&amp;q=inauthor:%22American+Institute+of+Chemical+Engineers.+Center+for+Chemical+Process+Safety%22"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google.com/search?tbo=p&amp;tbm=bks&amp;q=inauthor:%22Robert+G.+Zalosh%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Lasse\CFPA\Guideline\Model%20for%20guideline\Ny%20Mall%20f&#246;rsta%20sida\Mall%20Guideline%202010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Mall Guideline 2010f.dot</Template>
  <TotalTime>0</TotalTime>
  <Pages>16</Pages>
  <Words>5406</Words>
  <Characters>30790</Characters>
  <Application>Microsoft Office Word</Application>
  <DocSecurity>0</DocSecurity>
  <Lines>256</Lines>
  <Paragraphs>72</Paragraphs>
  <ScaleCrop>false</ScaleCrop>
  <HeadingPairs>
    <vt:vector size="6" baseType="variant">
      <vt:variant>
        <vt:lpstr>Titel</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Svenska Brandskyddsföreningen</Company>
  <LinksUpToDate>false</LinksUpToDate>
  <CharactersWithSpaces>36124</CharactersWithSpaces>
  <SharedDoc>false</SharedDoc>
  <HLinks>
    <vt:vector size="168" baseType="variant">
      <vt:variant>
        <vt:i4>5374030</vt:i4>
      </vt:variant>
      <vt:variant>
        <vt:i4>147</vt:i4>
      </vt:variant>
      <vt:variant>
        <vt:i4>0</vt:i4>
      </vt:variant>
      <vt:variant>
        <vt:i4>5</vt:i4>
      </vt:variant>
      <vt:variant>
        <vt:lpwstr>http://www.google.com/search?tbo=p&amp;tbm=bks&amp;q=inauthor:%22Avi+Levy%22</vt:lpwstr>
      </vt:variant>
      <vt:variant>
        <vt:lpwstr/>
      </vt:variant>
      <vt:variant>
        <vt:i4>5111815</vt:i4>
      </vt:variant>
      <vt:variant>
        <vt:i4>144</vt:i4>
      </vt:variant>
      <vt:variant>
        <vt:i4>0</vt:i4>
      </vt:variant>
      <vt:variant>
        <vt:i4>5</vt:i4>
      </vt:variant>
      <vt:variant>
        <vt:lpwstr>http://www.google.com/search?tbo=p&amp;tbm=bks&amp;q=inauthor:%22American+Institute+of+Chemical+Engineers.+Center+for+Chemical+Process+Safety%22</vt:lpwstr>
      </vt:variant>
      <vt:variant>
        <vt:lpwstr/>
      </vt:variant>
      <vt:variant>
        <vt:i4>4325467</vt:i4>
      </vt:variant>
      <vt:variant>
        <vt:i4>141</vt:i4>
      </vt:variant>
      <vt:variant>
        <vt:i4>0</vt:i4>
      </vt:variant>
      <vt:variant>
        <vt:i4>5</vt:i4>
      </vt:variant>
      <vt:variant>
        <vt:lpwstr>http://www.google.com/search?tbo=p&amp;tbm=bks&amp;q=inauthor:%22Robert+G.+Zalosh%22</vt:lpwstr>
      </vt:variant>
      <vt:variant>
        <vt:lpwstr/>
      </vt:variant>
      <vt:variant>
        <vt:i4>8061026</vt:i4>
      </vt:variant>
      <vt:variant>
        <vt:i4>138</vt:i4>
      </vt:variant>
      <vt:variant>
        <vt:i4>0</vt:i4>
      </vt:variant>
      <vt:variant>
        <vt:i4>5</vt:i4>
      </vt:variant>
      <vt:variant>
        <vt:lpwstr>http://www.google.com/search?tbo=p&amp;tbm=bks&amp;q=inauthor:%22Stanley+S.+Grossel%22</vt:lpwstr>
      </vt:variant>
      <vt:variant>
        <vt:lpwstr/>
      </vt:variant>
      <vt:variant>
        <vt:i4>6619239</vt:i4>
      </vt:variant>
      <vt:variant>
        <vt:i4>135</vt:i4>
      </vt:variant>
      <vt:variant>
        <vt:i4>0</vt:i4>
      </vt:variant>
      <vt:variant>
        <vt:i4>5</vt:i4>
      </vt:variant>
      <vt:variant>
        <vt:lpwstr>https://staubex.ifa.dguv.de/explosuche.aspx?lang=e</vt:lpwstr>
      </vt:variant>
      <vt:variant>
        <vt:lpwstr/>
      </vt:variant>
      <vt:variant>
        <vt:i4>3801138</vt:i4>
      </vt:variant>
      <vt:variant>
        <vt:i4>132</vt:i4>
      </vt:variant>
      <vt:variant>
        <vt:i4>0</vt:i4>
      </vt:variant>
      <vt:variant>
        <vt:i4>5</vt:i4>
      </vt:variant>
      <vt:variant>
        <vt:lpwstr>http://www.iso.org/obp</vt:lpwstr>
      </vt:variant>
      <vt:variant>
        <vt:lpwstr/>
      </vt:variant>
      <vt:variant>
        <vt:i4>5177424</vt:i4>
      </vt:variant>
      <vt:variant>
        <vt:i4>129</vt:i4>
      </vt:variant>
      <vt:variant>
        <vt:i4>0</vt:i4>
      </vt:variant>
      <vt:variant>
        <vt:i4>5</vt:i4>
      </vt:variant>
      <vt:variant>
        <vt:lpwstr>http://www.electropedia.org/</vt:lpwstr>
      </vt:variant>
      <vt:variant>
        <vt:lpwstr/>
      </vt:variant>
      <vt:variant>
        <vt:i4>1703999</vt:i4>
      </vt:variant>
      <vt:variant>
        <vt:i4>122</vt:i4>
      </vt:variant>
      <vt:variant>
        <vt:i4>0</vt:i4>
      </vt:variant>
      <vt:variant>
        <vt:i4>5</vt:i4>
      </vt:variant>
      <vt:variant>
        <vt:lpwstr/>
      </vt:variant>
      <vt:variant>
        <vt:lpwstr>_Toc374895170</vt:lpwstr>
      </vt:variant>
      <vt:variant>
        <vt:i4>1769535</vt:i4>
      </vt:variant>
      <vt:variant>
        <vt:i4>116</vt:i4>
      </vt:variant>
      <vt:variant>
        <vt:i4>0</vt:i4>
      </vt:variant>
      <vt:variant>
        <vt:i4>5</vt:i4>
      </vt:variant>
      <vt:variant>
        <vt:lpwstr/>
      </vt:variant>
      <vt:variant>
        <vt:lpwstr>_Toc374895169</vt:lpwstr>
      </vt:variant>
      <vt:variant>
        <vt:i4>1769535</vt:i4>
      </vt:variant>
      <vt:variant>
        <vt:i4>110</vt:i4>
      </vt:variant>
      <vt:variant>
        <vt:i4>0</vt:i4>
      </vt:variant>
      <vt:variant>
        <vt:i4>5</vt:i4>
      </vt:variant>
      <vt:variant>
        <vt:lpwstr/>
      </vt:variant>
      <vt:variant>
        <vt:lpwstr>_Toc374895168</vt:lpwstr>
      </vt:variant>
      <vt:variant>
        <vt:i4>1769535</vt:i4>
      </vt:variant>
      <vt:variant>
        <vt:i4>104</vt:i4>
      </vt:variant>
      <vt:variant>
        <vt:i4>0</vt:i4>
      </vt:variant>
      <vt:variant>
        <vt:i4>5</vt:i4>
      </vt:variant>
      <vt:variant>
        <vt:lpwstr/>
      </vt:variant>
      <vt:variant>
        <vt:lpwstr>_Toc374895166</vt:lpwstr>
      </vt:variant>
      <vt:variant>
        <vt:i4>1769535</vt:i4>
      </vt:variant>
      <vt:variant>
        <vt:i4>98</vt:i4>
      </vt:variant>
      <vt:variant>
        <vt:i4>0</vt:i4>
      </vt:variant>
      <vt:variant>
        <vt:i4>5</vt:i4>
      </vt:variant>
      <vt:variant>
        <vt:lpwstr/>
      </vt:variant>
      <vt:variant>
        <vt:lpwstr>_Toc374895165</vt:lpwstr>
      </vt:variant>
      <vt:variant>
        <vt:i4>1769535</vt:i4>
      </vt:variant>
      <vt:variant>
        <vt:i4>92</vt:i4>
      </vt:variant>
      <vt:variant>
        <vt:i4>0</vt:i4>
      </vt:variant>
      <vt:variant>
        <vt:i4>5</vt:i4>
      </vt:variant>
      <vt:variant>
        <vt:lpwstr/>
      </vt:variant>
      <vt:variant>
        <vt:lpwstr>_Toc374895164</vt:lpwstr>
      </vt:variant>
      <vt:variant>
        <vt:i4>1769535</vt:i4>
      </vt:variant>
      <vt:variant>
        <vt:i4>86</vt:i4>
      </vt:variant>
      <vt:variant>
        <vt:i4>0</vt:i4>
      </vt:variant>
      <vt:variant>
        <vt:i4>5</vt:i4>
      </vt:variant>
      <vt:variant>
        <vt:lpwstr/>
      </vt:variant>
      <vt:variant>
        <vt:lpwstr>_Toc374895163</vt:lpwstr>
      </vt:variant>
      <vt:variant>
        <vt:i4>1769535</vt:i4>
      </vt:variant>
      <vt:variant>
        <vt:i4>80</vt:i4>
      </vt:variant>
      <vt:variant>
        <vt:i4>0</vt:i4>
      </vt:variant>
      <vt:variant>
        <vt:i4>5</vt:i4>
      </vt:variant>
      <vt:variant>
        <vt:lpwstr/>
      </vt:variant>
      <vt:variant>
        <vt:lpwstr>_Toc374895162</vt:lpwstr>
      </vt:variant>
      <vt:variant>
        <vt:i4>1769535</vt:i4>
      </vt:variant>
      <vt:variant>
        <vt:i4>74</vt:i4>
      </vt:variant>
      <vt:variant>
        <vt:i4>0</vt:i4>
      </vt:variant>
      <vt:variant>
        <vt:i4>5</vt:i4>
      </vt:variant>
      <vt:variant>
        <vt:lpwstr/>
      </vt:variant>
      <vt:variant>
        <vt:lpwstr>_Toc374895161</vt:lpwstr>
      </vt:variant>
      <vt:variant>
        <vt:i4>1769535</vt:i4>
      </vt:variant>
      <vt:variant>
        <vt:i4>68</vt:i4>
      </vt:variant>
      <vt:variant>
        <vt:i4>0</vt:i4>
      </vt:variant>
      <vt:variant>
        <vt:i4>5</vt:i4>
      </vt:variant>
      <vt:variant>
        <vt:lpwstr/>
      </vt:variant>
      <vt:variant>
        <vt:lpwstr>_Toc374895160</vt:lpwstr>
      </vt:variant>
      <vt:variant>
        <vt:i4>1572927</vt:i4>
      </vt:variant>
      <vt:variant>
        <vt:i4>62</vt:i4>
      </vt:variant>
      <vt:variant>
        <vt:i4>0</vt:i4>
      </vt:variant>
      <vt:variant>
        <vt:i4>5</vt:i4>
      </vt:variant>
      <vt:variant>
        <vt:lpwstr/>
      </vt:variant>
      <vt:variant>
        <vt:lpwstr>_Toc374895159</vt:lpwstr>
      </vt:variant>
      <vt:variant>
        <vt:i4>1572927</vt:i4>
      </vt:variant>
      <vt:variant>
        <vt:i4>56</vt:i4>
      </vt:variant>
      <vt:variant>
        <vt:i4>0</vt:i4>
      </vt:variant>
      <vt:variant>
        <vt:i4>5</vt:i4>
      </vt:variant>
      <vt:variant>
        <vt:lpwstr/>
      </vt:variant>
      <vt:variant>
        <vt:lpwstr>_Toc374895157</vt:lpwstr>
      </vt:variant>
      <vt:variant>
        <vt:i4>1572927</vt:i4>
      </vt:variant>
      <vt:variant>
        <vt:i4>50</vt:i4>
      </vt:variant>
      <vt:variant>
        <vt:i4>0</vt:i4>
      </vt:variant>
      <vt:variant>
        <vt:i4>5</vt:i4>
      </vt:variant>
      <vt:variant>
        <vt:lpwstr/>
      </vt:variant>
      <vt:variant>
        <vt:lpwstr>_Toc374895155</vt:lpwstr>
      </vt:variant>
      <vt:variant>
        <vt:i4>1572927</vt:i4>
      </vt:variant>
      <vt:variant>
        <vt:i4>44</vt:i4>
      </vt:variant>
      <vt:variant>
        <vt:i4>0</vt:i4>
      </vt:variant>
      <vt:variant>
        <vt:i4>5</vt:i4>
      </vt:variant>
      <vt:variant>
        <vt:lpwstr/>
      </vt:variant>
      <vt:variant>
        <vt:lpwstr>_Toc374895153</vt:lpwstr>
      </vt:variant>
      <vt:variant>
        <vt:i4>1572927</vt:i4>
      </vt:variant>
      <vt:variant>
        <vt:i4>38</vt:i4>
      </vt:variant>
      <vt:variant>
        <vt:i4>0</vt:i4>
      </vt:variant>
      <vt:variant>
        <vt:i4>5</vt:i4>
      </vt:variant>
      <vt:variant>
        <vt:lpwstr/>
      </vt:variant>
      <vt:variant>
        <vt:lpwstr>_Toc374895152</vt:lpwstr>
      </vt:variant>
      <vt:variant>
        <vt:i4>1572927</vt:i4>
      </vt:variant>
      <vt:variant>
        <vt:i4>32</vt:i4>
      </vt:variant>
      <vt:variant>
        <vt:i4>0</vt:i4>
      </vt:variant>
      <vt:variant>
        <vt:i4>5</vt:i4>
      </vt:variant>
      <vt:variant>
        <vt:lpwstr/>
      </vt:variant>
      <vt:variant>
        <vt:lpwstr>_Toc374895151</vt:lpwstr>
      </vt:variant>
      <vt:variant>
        <vt:i4>1572927</vt:i4>
      </vt:variant>
      <vt:variant>
        <vt:i4>26</vt:i4>
      </vt:variant>
      <vt:variant>
        <vt:i4>0</vt:i4>
      </vt:variant>
      <vt:variant>
        <vt:i4>5</vt:i4>
      </vt:variant>
      <vt:variant>
        <vt:lpwstr/>
      </vt:variant>
      <vt:variant>
        <vt:lpwstr>_Toc374895150</vt:lpwstr>
      </vt:variant>
      <vt:variant>
        <vt:i4>1638463</vt:i4>
      </vt:variant>
      <vt:variant>
        <vt:i4>20</vt:i4>
      </vt:variant>
      <vt:variant>
        <vt:i4>0</vt:i4>
      </vt:variant>
      <vt:variant>
        <vt:i4>5</vt:i4>
      </vt:variant>
      <vt:variant>
        <vt:lpwstr/>
      </vt:variant>
      <vt:variant>
        <vt:lpwstr>_Toc374895149</vt:lpwstr>
      </vt:variant>
      <vt:variant>
        <vt:i4>1638463</vt:i4>
      </vt:variant>
      <vt:variant>
        <vt:i4>14</vt:i4>
      </vt:variant>
      <vt:variant>
        <vt:i4>0</vt:i4>
      </vt:variant>
      <vt:variant>
        <vt:i4>5</vt:i4>
      </vt:variant>
      <vt:variant>
        <vt:lpwstr/>
      </vt:variant>
      <vt:variant>
        <vt:lpwstr>_Toc374895148</vt:lpwstr>
      </vt:variant>
      <vt:variant>
        <vt:i4>1638463</vt:i4>
      </vt:variant>
      <vt:variant>
        <vt:i4>8</vt:i4>
      </vt:variant>
      <vt:variant>
        <vt:i4>0</vt:i4>
      </vt:variant>
      <vt:variant>
        <vt:i4>5</vt:i4>
      </vt:variant>
      <vt:variant>
        <vt:lpwstr/>
      </vt:variant>
      <vt:variant>
        <vt:lpwstr>_Toc374895147</vt:lpwstr>
      </vt:variant>
      <vt:variant>
        <vt:i4>1638463</vt:i4>
      </vt:variant>
      <vt:variant>
        <vt:i4>2</vt:i4>
      </vt:variant>
      <vt:variant>
        <vt:i4>0</vt:i4>
      </vt:variant>
      <vt:variant>
        <vt:i4>5</vt:i4>
      </vt:variant>
      <vt:variant>
        <vt:lpwstr/>
      </vt:variant>
      <vt:variant>
        <vt:lpwstr>_Toc374895146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Rang</dc:creator>
  <cp:keywords/>
  <cp:lastModifiedBy>Rusch, Hardy</cp:lastModifiedBy>
  <cp:revision>4</cp:revision>
  <cp:lastPrinted>2013-12-26T11:18:00Z</cp:lastPrinted>
  <dcterms:created xsi:type="dcterms:W3CDTF">2021-06-17T10:10:00Z</dcterms:created>
  <dcterms:modified xsi:type="dcterms:W3CDTF">2021-06-17T10:33:00Z</dcterms:modified>
</cp:coreProperties>
</file>