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3EC" w:rsidRDefault="001D6478">
      <w:pPr>
        <w:spacing w:after="47" w:line="259" w:lineRule="auto"/>
        <w:ind w:left="0" w:firstLine="0"/>
      </w:pPr>
      <w:r>
        <w:rPr>
          <w:sz w:val="20"/>
        </w:rPr>
        <w:t xml:space="preserve"> </w:t>
      </w:r>
    </w:p>
    <w:p w:rsidR="008F23EC" w:rsidRDefault="001D6478">
      <w:pPr>
        <w:spacing w:after="768" w:line="259" w:lineRule="auto"/>
        <w:ind w:left="240" w:right="-146" w:firstLine="0"/>
      </w:pPr>
      <w:r>
        <w:rPr>
          <w:rFonts w:ascii="Calibri" w:eastAsia="Calibri" w:hAnsi="Calibri" w:cs="Calibri"/>
          <w:noProof/>
        </w:rPr>
        <mc:AlternateContent>
          <mc:Choice Requires="wpg">
            <w:drawing>
              <wp:inline distT="0" distB="0" distL="0" distR="0">
                <wp:extent cx="6307988" cy="6163056"/>
                <wp:effectExtent l="0" t="0" r="0" b="0"/>
                <wp:docPr id="6436" name="Group 6436"/>
                <wp:cNvGraphicFramePr/>
                <a:graphic xmlns:a="http://schemas.openxmlformats.org/drawingml/2006/main">
                  <a:graphicData uri="http://schemas.microsoft.com/office/word/2010/wordprocessingGroup">
                    <wpg:wgp>
                      <wpg:cNvGrpSpPr/>
                      <wpg:grpSpPr>
                        <a:xfrm>
                          <a:off x="0" y="0"/>
                          <a:ext cx="6307988" cy="6163056"/>
                          <a:chOff x="0" y="0"/>
                          <a:chExt cx="6307988" cy="6163056"/>
                        </a:xfrm>
                      </wpg:grpSpPr>
                      <pic:pic xmlns:pic="http://schemas.openxmlformats.org/drawingml/2006/picture">
                        <pic:nvPicPr>
                          <pic:cNvPr id="7" name="Picture 7"/>
                          <pic:cNvPicPr/>
                        </pic:nvPicPr>
                        <pic:blipFill>
                          <a:blip r:embed="rId7"/>
                          <a:stretch>
                            <a:fillRect/>
                          </a:stretch>
                        </pic:blipFill>
                        <pic:spPr>
                          <a:xfrm>
                            <a:off x="0" y="0"/>
                            <a:ext cx="6307988" cy="1232916"/>
                          </a:xfrm>
                          <a:prstGeom prst="rect">
                            <a:avLst/>
                          </a:prstGeom>
                        </pic:spPr>
                      </pic:pic>
                      <pic:pic xmlns:pic="http://schemas.openxmlformats.org/drawingml/2006/picture">
                        <pic:nvPicPr>
                          <pic:cNvPr id="9" name="Picture 9"/>
                          <pic:cNvPicPr/>
                        </pic:nvPicPr>
                        <pic:blipFill>
                          <a:blip r:embed="rId8"/>
                          <a:stretch>
                            <a:fillRect/>
                          </a:stretch>
                        </pic:blipFill>
                        <pic:spPr>
                          <a:xfrm>
                            <a:off x="0" y="1232916"/>
                            <a:ext cx="6307988" cy="1232916"/>
                          </a:xfrm>
                          <a:prstGeom prst="rect">
                            <a:avLst/>
                          </a:prstGeom>
                        </pic:spPr>
                      </pic:pic>
                      <pic:pic xmlns:pic="http://schemas.openxmlformats.org/drawingml/2006/picture">
                        <pic:nvPicPr>
                          <pic:cNvPr id="11" name="Picture 11"/>
                          <pic:cNvPicPr/>
                        </pic:nvPicPr>
                        <pic:blipFill>
                          <a:blip r:embed="rId9"/>
                          <a:stretch>
                            <a:fillRect/>
                          </a:stretch>
                        </pic:blipFill>
                        <pic:spPr>
                          <a:xfrm>
                            <a:off x="0" y="2465832"/>
                            <a:ext cx="6307988" cy="1232916"/>
                          </a:xfrm>
                          <a:prstGeom prst="rect">
                            <a:avLst/>
                          </a:prstGeom>
                        </pic:spPr>
                      </pic:pic>
                      <pic:pic xmlns:pic="http://schemas.openxmlformats.org/drawingml/2006/picture">
                        <pic:nvPicPr>
                          <pic:cNvPr id="13" name="Picture 13"/>
                          <pic:cNvPicPr/>
                        </pic:nvPicPr>
                        <pic:blipFill>
                          <a:blip r:embed="rId10"/>
                          <a:stretch>
                            <a:fillRect/>
                          </a:stretch>
                        </pic:blipFill>
                        <pic:spPr>
                          <a:xfrm>
                            <a:off x="0" y="3698748"/>
                            <a:ext cx="6307988" cy="1232916"/>
                          </a:xfrm>
                          <a:prstGeom prst="rect">
                            <a:avLst/>
                          </a:prstGeom>
                        </pic:spPr>
                      </pic:pic>
                      <pic:pic xmlns:pic="http://schemas.openxmlformats.org/drawingml/2006/picture">
                        <pic:nvPicPr>
                          <pic:cNvPr id="15" name="Picture 15"/>
                          <pic:cNvPicPr/>
                        </pic:nvPicPr>
                        <pic:blipFill>
                          <a:blip r:embed="rId11"/>
                          <a:stretch>
                            <a:fillRect/>
                          </a:stretch>
                        </pic:blipFill>
                        <pic:spPr>
                          <a:xfrm>
                            <a:off x="0" y="4931664"/>
                            <a:ext cx="6307988" cy="1231392"/>
                          </a:xfrm>
                          <a:prstGeom prst="rect">
                            <a:avLst/>
                          </a:prstGeom>
                        </pic:spPr>
                      </pic:pic>
                      <wps:wsp>
                        <wps:cNvPr id="31" name="Rectangle 31"/>
                        <wps:cNvSpPr/>
                        <wps:spPr>
                          <a:xfrm>
                            <a:off x="2161796" y="4716704"/>
                            <a:ext cx="882933" cy="204287"/>
                          </a:xfrm>
                          <a:prstGeom prst="rect">
                            <a:avLst/>
                          </a:prstGeom>
                          <a:ln>
                            <a:noFill/>
                          </a:ln>
                        </wps:spPr>
                        <wps:txbx>
                          <w:txbxContent>
                            <w:p w:rsidR="008F23EC" w:rsidRDefault="001D6478">
                              <w:pPr>
                                <w:spacing w:after="160" w:line="259" w:lineRule="auto"/>
                                <w:ind w:left="0" w:firstLine="0"/>
                              </w:pPr>
                              <w:r>
                                <w:rPr>
                                  <w:b/>
                                  <w:sz w:val="20"/>
                                </w:rPr>
                                <w:t>Dokument</w:t>
                              </w:r>
                            </w:p>
                          </w:txbxContent>
                        </wps:txbx>
                        <wps:bodyPr horzOverflow="overflow" vert="horz" lIns="0" tIns="0" rIns="0" bIns="0" rtlCol="0">
                          <a:noAutofit/>
                        </wps:bodyPr>
                      </wps:wsp>
                      <wps:wsp>
                        <wps:cNvPr id="32" name="Rectangle 32"/>
                        <wps:cNvSpPr/>
                        <wps:spPr>
                          <a:xfrm>
                            <a:off x="2900294" y="4716704"/>
                            <a:ext cx="1043339" cy="204287"/>
                          </a:xfrm>
                          <a:prstGeom prst="rect">
                            <a:avLst/>
                          </a:prstGeom>
                          <a:ln>
                            <a:noFill/>
                          </a:ln>
                        </wps:spPr>
                        <wps:txbx>
                          <w:txbxContent>
                            <w:p w:rsidR="008F23EC" w:rsidRDefault="001D6478">
                              <w:pPr>
                                <w:spacing w:after="160" w:line="259" w:lineRule="auto"/>
                                <w:ind w:left="0" w:firstLine="0"/>
                              </w:pPr>
                              <w:r>
                                <w:rPr>
                                  <w:b/>
                                  <w:sz w:val="20"/>
                                </w:rPr>
                                <w:t>ts betecknin</w:t>
                              </w:r>
                            </w:p>
                          </w:txbxContent>
                        </wps:txbx>
                        <wps:bodyPr horzOverflow="overflow" vert="horz" lIns="0" tIns="0" rIns="0" bIns="0" rtlCol="0">
                          <a:noAutofit/>
                        </wps:bodyPr>
                      </wps:wsp>
                      <wps:wsp>
                        <wps:cNvPr id="19" name="Rectangle 19"/>
                        <wps:cNvSpPr/>
                        <wps:spPr>
                          <a:xfrm>
                            <a:off x="3684273" y="4716705"/>
                            <a:ext cx="106457" cy="204287"/>
                          </a:xfrm>
                          <a:prstGeom prst="rect">
                            <a:avLst/>
                          </a:prstGeom>
                          <a:ln>
                            <a:noFill/>
                          </a:ln>
                        </wps:spPr>
                        <wps:txbx>
                          <w:txbxContent>
                            <w:p w:rsidR="008F23EC" w:rsidRDefault="001D6478">
                              <w:pPr>
                                <w:spacing w:after="160" w:line="259" w:lineRule="auto"/>
                                <w:ind w:left="0" w:firstLine="0"/>
                              </w:pPr>
                              <w:r>
                                <w:rPr>
                                  <w:b/>
                                  <w:sz w:val="20"/>
                                </w:rPr>
                                <w:t>g</w:t>
                              </w:r>
                            </w:p>
                          </w:txbxContent>
                        </wps:txbx>
                        <wps:bodyPr horzOverflow="overflow" vert="horz" lIns="0" tIns="0" rIns="0" bIns="0" rtlCol="0">
                          <a:noAutofit/>
                        </wps:bodyPr>
                      </wps:wsp>
                      <wps:wsp>
                        <wps:cNvPr id="21" name="Rectangle 21"/>
                        <wps:cNvSpPr/>
                        <wps:spPr>
                          <a:xfrm>
                            <a:off x="2021588" y="4716704"/>
                            <a:ext cx="321910" cy="204287"/>
                          </a:xfrm>
                          <a:prstGeom prst="rect">
                            <a:avLst/>
                          </a:prstGeom>
                          <a:ln>
                            <a:noFill/>
                          </a:ln>
                        </wps:spPr>
                        <wps:txbx>
                          <w:txbxContent>
                            <w:p w:rsidR="008F23EC" w:rsidRDefault="001D6478">
                              <w:pPr>
                                <w:spacing w:after="160" w:line="259" w:lineRule="auto"/>
                                <w:ind w:left="0" w:firstLine="0"/>
                              </w:pPr>
                              <w:r>
                                <w:rPr>
                                  <w:b/>
                                  <w:sz w:val="20"/>
                                </w:rPr>
                                <w:t>CFP</w:t>
                              </w:r>
                            </w:p>
                          </w:txbxContent>
                        </wps:txbx>
                        <wps:bodyPr horzOverflow="overflow" vert="horz" lIns="0" tIns="0" rIns="0" bIns="0" rtlCol="0">
                          <a:noAutofit/>
                        </wps:bodyPr>
                      </wps:wsp>
                      <wps:wsp>
                        <wps:cNvPr id="22" name="Rectangle 22"/>
                        <wps:cNvSpPr/>
                        <wps:spPr>
                          <a:xfrm>
                            <a:off x="2263904" y="4716705"/>
                            <a:ext cx="115935" cy="204287"/>
                          </a:xfrm>
                          <a:prstGeom prst="rect">
                            <a:avLst/>
                          </a:prstGeom>
                          <a:ln>
                            <a:noFill/>
                          </a:ln>
                        </wps:spPr>
                        <wps:txbx>
                          <w:txbxContent>
                            <w:p w:rsidR="008F23EC" w:rsidRDefault="001D6478">
                              <w:pPr>
                                <w:spacing w:after="160" w:line="259" w:lineRule="auto"/>
                                <w:ind w:left="0" w:firstLine="0"/>
                              </w:pPr>
                              <w:r>
                                <w:rPr>
                                  <w:b/>
                                  <w:sz w:val="20"/>
                                </w:rPr>
                                <w:t>A</w:t>
                              </w:r>
                            </w:p>
                          </w:txbxContent>
                        </wps:txbx>
                        <wps:bodyPr horzOverflow="overflow" vert="horz" lIns="0" tIns="0" rIns="0" bIns="0" rtlCol="0">
                          <a:noAutofit/>
                        </wps:bodyPr>
                      </wps:wsp>
                      <wps:wsp>
                        <wps:cNvPr id="6433" name="Rectangle 6433"/>
                        <wps:cNvSpPr/>
                        <wps:spPr>
                          <a:xfrm>
                            <a:off x="2350773" y="4716704"/>
                            <a:ext cx="72946" cy="204287"/>
                          </a:xfrm>
                          <a:prstGeom prst="rect">
                            <a:avLst/>
                          </a:prstGeom>
                          <a:ln>
                            <a:noFill/>
                          </a:ln>
                        </wps:spPr>
                        <wps:txbx>
                          <w:txbxContent>
                            <w:p w:rsidR="008F23EC" w:rsidRDefault="001D6478">
                              <w:pPr>
                                <w:spacing w:after="160" w:line="259" w:lineRule="auto"/>
                                <w:ind w:left="0" w:firstLine="0"/>
                              </w:pPr>
                              <w:r>
                                <w:rPr>
                                  <w:b/>
                                  <w:sz w:val="20"/>
                                </w:rPr>
                                <w:t>-</w:t>
                              </w:r>
                            </w:p>
                          </w:txbxContent>
                        </wps:txbx>
                        <wps:bodyPr horzOverflow="overflow" vert="horz" lIns="0" tIns="0" rIns="0" bIns="0" rtlCol="0">
                          <a:noAutofit/>
                        </wps:bodyPr>
                      </wps:wsp>
                      <wps:wsp>
                        <wps:cNvPr id="6435" name="Rectangle 6435"/>
                        <wps:cNvSpPr/>
                        <wps:spPr>
                          <a:xfrm>
                            <a:off x="2405543" y="4716704"/>
                            <a:ext cx="1288959" cy="204287"/>
                          </a:xfrm>
                          <a:prstGeom prst="rect">
                            <a:avLst/>
                          </a:prstGeom>
                          <a:ln>
                            <a:noFill/>
                          </a:ln>
                        </wps:spPr>
                        <wps:txbx>
                          <w:txbxContent>
                            <w:p w:rsidR="008F23EC" w:rsidRDefault="001D6478">
                              <w:pPr>
                                <w:spacing w:after="160" w:line="259" w:lineRule="auto"/>
                                <w:ind w:left="0" w:firstLine="0"/>
                              </w:pPr>
                              <w:r>
                                <w:rPr>
                                  <w:b/>
                                  <w:sz w:val="20"/>
                                </w:rPr>
                                <w:t xml:space="preserve">E Guideline No </w:t>
                              </w:r>
                            </w:p>
                          </w:txbxContent>
                        </wps:txbx>
                        <wps:bodyPr horzOverflow="overflow" vert="horz" lIns="0" tIns="0" rIns="0" bIns="0" rtlCol="0">
                          <a:noAutofit/>
                        </wps:bodyPr>
                      </wps:wsp>
                      <wps:wsp>
                        <wps:cNvPr id="6434" name="Rectangle 6434"/>
                        <wps:cNvSpPr/>
                        <wps:spPr>
                          <a:xfrm>
                            <a:off x="3374736" y="4716704"/>
                            <a:ext cx="706207" cy="204287"/>
                          </a:xfrm>
                          <a:prstGeom prst="rect">
                            <a:avLst/>
                          </a:prstGeom>
                          <a:ln>
                            <a:noFill/>
                          </a:ln>
                        </wps:spPr>
                        <wps:txbx>
                          <w:txbxContent>
                            <w:p w:rsidR="008F23EC" w:rsidRDefault="001D6478">
                              <w:pPr>
                                <w:spacing w:after="160" w:line="259" w:lineRule="auto"/>
                                <w:ind w:left="0" w:firstLine="0"/>
                              </w:pPr>
                              <w:r>
                                <w:rPr>
                                  <w:b/>
                                  <w:sz w:val="20"/>
                                </w:rPr>
                                <w:t>17:2008</w:t>
                              </w:r>
                            </w:p>
                          </w:txbxContent>
                        </wps:txbx>
                        <wps:bodyPr horzOverflow="overflow" vert="horz" lIns="0" tIns="0" rIns="0" bIns="0" rtlCol="0">
                          <a:noAutofit/>
                        </wps:bodyPr>
                      </wps:wsp>
                    </wpg:wgp>
                  </a:graphicData>
                </a:graphic>
              </wp:inline>
            </w:drawing>
          </mc:Choice>
          <mc:Fallback xmlns:a="http://schemas.openxmlformats.org/drawingml/2006/main">
            <w:pict>
              <v:group id="Group 6436" style="width:496.692pt;height:485.28pt;mso-position-horizontal-relative:char;mso-position-vertical-relative:line" coordsize="63079,61630">
                <v:shape id="Picture 7" style="position:absolute;width:63079;height:12329;left:0;top:0;" filled="f">
                  <v:imagedata r:id="rId13"/>
                </v:shape>
                <v:shape id="Picture 9" style="position:absolute;width:63079;height:12329;left:0;top:12329;" filled="f">
                  <v:imagedata r:id="rId14"/>
                </v:shape>
                <v:shape id="Picture 11" style="position:absolute;width:63079;height:12329;left:0;top:24658;" filled="f">
                  <v:imagedata r:id="rId15"/>
                </v:shape>
                <v:shape id="Picture 13" style="position:absolute;width:63079;height:12329;left:0;top:36987;" filled="f">
                  <v:imagedata r:id="rId16"/>
                </v:shape>
                <v:shape id="Picture 15" style="position:absolute;width:63079;height:12313;left:0;top:49316;" filled="f">
                  <v:imagedata r:id="rId17"/>
                </v:shape>
                <v:rect id="Rectangle 31" style="position:absolute;width:8829;height:2042;left:21617;top:47167;" filled="f" stroked="f">
                  <v:textbox inset="0,0,0,0">
                    <w:txbxContent>
                      <w:p>
                        <w:pPr>
                          <w:spacing w:before="0" w:after="160" w:line="259" w:lineRule="auto"/>
                          <w:ind w:left="0" w:firstLine="0"/>
                        </w:pPr>
                        <w:r>
                          <w:rPr>
                            <w:rFonts w:cs="Tahoma" w:hAnsi="Tahoma" w:eastAsia="Tahoma" w:ascii="Tahoma"/>
                            <w:b w:val="1"/>
                            <w:sz w:val="20"/>
                          </w:rPr>
                          <w:t xml:space="preserve">Dokument</w:t>
                        </w:r>
                      </w:p>
                    </w:txbxContent>
                  </v:textbox>
                </v:rect>
                <v:rect id="Rectangle 32" style="position:absolute;width:10433;height:2042;left:29002;top:47167;" filled="f" stroked="f">
                  <v:textbox inset="0,0,0,0">
                    <w:txbxContent>
                      <w:p>
                        <w:pPr>
                          <w:spacing w:before="0" w:after="160" w:line="259" w:lineRule="auto"/>
                          <w:ind w:left="0" w:firstLine="0"/>
                        </w:pPr>
                        <w:r>
                          <w:rPr>
                            <w:rFonts w:cs="Tahoma" w:hAnsi="Tahoma" w:eastAsia="Tahoma" w:ascii="Tahoma"/>
                            <w:b w:val="1"/>
                            <w:sz w:val="20"/>
                          </w:rPr>
                          <w:t xml:space="preserve">ts betecknin</w:t>
                        </w:r>
                      </w:p>
                    </w:txbxContent>
                  </v:textbox>
                </v:rect>
                <v:rect id="Rectangle 19" style="position:absolute;width:1064;height:2042;left:36842;top:47167;" filled="f" stroked="f">
                  <v:textbox inset="0,0,0,0">
                    <w:txbxContent>
                      <w:p>
                        <w:pPr>
                          <w:spacing w:before="0" w:after="160" w:line="259" w:lineRule="auto"/>
                          <w:ind w:left="0" w:firstLine="0"/>
                        </w:pPr>
                        <w:r>
                          <w:rPr>
                            <w:rFonts w:cs="Tahoma" w:hAnsi="Tahoma" w:eastAsia="Tahoma" w:ascii="Tahoma"/>
                            <w:b w:val="1"/>
                            <w:sz w:val="20"/>
                          </w:rPr>
                          <w:t xml:space="preserve">g</w:t>
                        </w:r>
                      </w:p>
                    </w:txbxContent>
                  </v:textbox>
                </v:rect>
                <v:rect id="Rectangle 21" style="position:absolute;width:3219;height:2042;left:20215;top:47167;" filled="f" stroked="f">
                  <v:textbox inset="0,0,0,0">
                    <w:txbxContent>
                      <w:p>
                        <w:pPr>
                          <w:spacing w:before="0" w:after="160" w:line="259" w:lineRule="auto"/>
                          <w:ind w:left="0" w:firstLine="0"/>
                        </w:pPr>
                        <w:r>
                          <w:rPr>
                            <w:rFonts w:cs="Tahoma" w:hAnsi="Tahoma" w:eastAsia="Tahoma" w:ascii="Tahoma"/>
                            <w:b w:val="1"/>
                            <w:sz w:val="20"/>
                          </w:rPr>
                          <w:t xml:space="preserve">CFP</w:t>
                        </w:r>
                      </w:p>
                    </w:txbxContent>
                  </v:textbox>
                </v:rect>
                <v:rect id="Rectangle 22" style="position:absolute;width:1159;height:2042;left:22639;top:47167;" filled="f" stroked="f">
                  <v:textbox inset="0,0,0,0">
                    <w:txbxContent>
                      <w:p>
                        <w:pPr>
                          <w:spacing w:before="0" w:after="160" w:line="259" w:lineRule="auto"/>
                          <w:ind w:left="0" w:firstLine="0"/>
                        </w:pPr>
                        <w:r>
                          <w:rPr>
                            <w:rFonts w:cs="Tahoma" w:hAnsi="Tahoma" w:eastAsia="Tahoma" w:ascii="Tahoma"/>
                            <w:b w:val="1"/>
                            <w:sz w:val="20"/>
                          </w:rPr>
                          <w:t xml:space="preserve">A</w:t>
                        </w:r>
                      </w:p>
                    </w:txbxContent>
                  </v:textbox>
                </v:rect>
                <v:rect id="Rectangle 6433" style="position:absolute;width:729;height:2042;left:23507;top:47167;" filled="f" stroked="f">
                  <v:textbox inset="0,0,0,0">
                    <w:txbxContent>
                      <w:p>
                        <w:pPr>
                          <w:spacing w:before="0" w:after="160" w:line="259" w:lineRule="auto"/>
                          <w:ind w:left="0" w:firstLine="0"/>
                        </w:pPr>
                        <w:r>
                          <w:rPr>
                            <w:rFonts w:cs="Tahoma" w:hAnsi="Tahoma" w:eastAsia="Tahoma" w:ascii="Tahoma"/>
                            <w:b w:val="1"/>
                            <w:sz w:val="20"/>
                          </w:rPr>
                          <w:t xml:space="preserve">-</w:t>
                        </w:r>
                      </w:p>
                    </w:txbxContent>
                  </v:textbox>
                </v:rect>
                <v:rect id="Rectangle 6435" style="position:absolute;width:12889;height:2042;left:24055;top:47167;" filled="f" stroked="f">
                  <v:textbox inset="0,0,0,0">
                    <w:txbxContent>
                      <w:p>
                        <w:pPr>
                          <w:spacing w:before="0" w:after="160" w:line="259" w:lineRule="auto"/>
                          <w:ind w:left="0" w:firstLine="0"/>
                        </w:pPr>
                        <w:r>
                          <w:rPr>
                            <w:rFonts w:cs="Tahoma" w:hAnsi="Tahoma" w:eastAsia="Tahoma" w:ascii="Tahoma"/>
                            <w:b w:val="1"/>
                            <w:sz w:val="20"/>
                          </w:rPr>
                          <w:t xml:space="preserve">E Guideline No </w:t>
                        </w:r>
                      </w:p>
                    </w:txbxContent>
                  </v:textbox>
                </v:rect>
                <v:rect id="Rectangle 6434" style="position:absolute;width:7062;height:2042;left:33747;top:47167;" filled="f" stroked="f">
                  <v:textbox inset="0,0,0,0">
                    <w:txbxContent>
                      <w:p>
                        <w:pPr>
                          <w:spacing w:before="0" w:after="160" w:line="259" w:lineRule="auto"/>
                          <w:ind w:left="0" w:firstLine="0"/>
                        </w:pPr>
                        <w:r>
                          <w:rPr>
                            <w:rFonts w:cs="Tahoma" w:hAnsi="Tahoma" w:eastAsia="Tahoma" w:ascii="Tahoma"/>
                            <w:b w:val="1"/>
                            <w:sz w:val="20"/>
                          </w:rPr>
                          <w:t xml:space="preserve">17:2008</w:t>
                        </w:r>
                      </w:p>
                    </w:txbxContent>
                  </v:textbox>
                </v:rect>
              </v:group>
            </w:pict>
          </mc:Fallback>
        </mc:AlternateContent>
      </w:r>
    </w:p>
    <w:p w:rsidR="008F23EC" w:rsidRDefault="001D6478">
      <w:pPr>
        <w:spacing w:after="0" w:line="259" w:lineRule="auto"/>
        <w:ind w:left="0" w:right="2150" w:firstLine="0"/>
        <w:jc w:val="right"/>
        <w:rPr>
          <w:sz w:val="48"/>
          <w:lang w:val="en-US"/>
        </w:rPr>
      </w:pPr>
      <w:r w:rsidRPr="00420108">
        <w:rPr>
          <w:sz w:val="48"/>
          <w:lang w:val="en-US"/>
        </w:rPr>
        <w:t xml:space="preserve">Fire safety in farm buildings </w:t>
      </w:r>
    </w:p>
    <w:p w:rsidR="00420108" w:rsidRPr="00420108" w:rsidRDefault="00420108">
      <w:pPr>
        <w:spacing w:after="0" w:line="259" w:lineRule="auto"/>
        <w:ind w:left="0" w:right="2150" w:firstLine="0"/>
        <w:jc w:val="right"/>
        <w:rPr>
          <w:lang w:val="en-US"/>
        </w:rPr>
      </w:pPr>
    </w:p>
    <w:p w:rsidR="008F23EC" w:rsidRPr="00420108" w:rsidRDefault="001D6478" w:rsidP="00420108">
      <w:pPr>
        <w:spacing w:after="0" w:line="259" w:lineRule="auto"/>
        <w:ind w:left="0" w:right="14" w:firstLine="0"/>
        <w:jc w:val="center"/>
        <w:rPr>
          <w:lang w:val="en-US"/>
        </w:rPr>
      </w:pPr>
      <w:r w:rsidRPr="00420108">
        <w:rPr>
          <w:sz w:val="48"/>
          <w:lang w:val="en-US"/>
        </w:rPr>
        <w:t xml:space="preserve"> </w:t>
      </w:r>
      <w:r>
        <w:rPr>
          <w:noProof/>
        </w:rPr>
        <w:drawing>
          <wp:inline distT="0" distB="0" distL="0" distR="0">
            <wp:extent cx="2881984" cy="445008"/>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a:stretch>
                      <a:fillRect/>
                    </a:stretch>
                  </pic:blipFill>
                  <pic:spPr>
                    <a:xfrm>
                      <a:off x="0" y="0"/>
                      <a:ext cx="2881984" cy="445008"/>
                    </a:xfrm>
                    <a:prstGeom prst="rect">
                      <a:avLst/>
                    </a:prstGeom>
                  </pic:spPr>
                </pic:pic>
              </a:graphicData>
            </a:graphic>
          </wp:inline>
        </w:drawing>
      </w:r>
      <w:r w:rsidRPr="00420108">
        <w:rPr>
          <w:sz w:val="48"/>
          <w:lang w:val="en-US"/>
        </w:rPr>
        <w:t xml:space="preserve"> </w:t>
      </w:r>
    </w:p>
    <w:p w:rsidR="00420108" w:rsidRDefault="001D6478" w:rsidP="00420108">
      <w:pPr>
        <w:spacing w:after="0" w:line="259" w:lineRule="auto"/>
        <w:ind w:left="0" w:right="14" w:firstLine="0"/>
        <w:jc w:val="center"/>
        <w:rPr>
          <w:b/>
          <w:sz w:val="28"/>
          <w:lang w:val="en-US"/>
        </w:rPr>
      </w:pPr>
      <w:r w:rsidRPr="00420108">
        <w:rPr>
          <w:sz w:val="48"/>
          <w:lang w:val="en-US"/>
        </w:rPr>
        <w:t xml:space="preserve"> </w:t>
      </w:r>
    </w:p>
    <w:p w:rsidR="008F23EC" w:rsidRPr="00420108" w:rsidRDefault="001D6478">
      <w:pPr>
        <w:spacing w:after="0" w:line="259" w:lineRule="auto"/>
        <w:ind w:left="392"/>
        <w:rPr>
          <w:lang w:val="en-US"/>
        </w:rPr>
      </w:pPr>
      <w:r w:rsidRPr="00420108">
        <w:rPr>
          <w:b/>
          <w:sz w:val="28"/>
          <w:lang w:val="en-US"/>
        </w:rPr>
        <w:t xml:space="preserve">Foreword </w:t>
      </w:r>
    </w:p>
    <w:p w:rsidR="008F23EC" w:rsidRPr="00420108" w:rsidRDefault="001D6478">
      <w:pPr>
        <w:spacing w:after="1" w:line="238" w:lineRule="auto"/>
        <w:ind w:left="392"/>
        <w:rPr>
          <w:lang w:val="en-US"/>
        </w:rPr>
      </w:pPr>
      <w:r w:rsidRPr="00420108">
        <w:rPr>
          <w:sz w:val="20"/>
          <w:lang w:val="en-US"/>
        </w:rPr>
        <w:lastRenderedPageBreak/>
        <w:t>The European fire protection associations have decided to produce common guidelines in order to achieve similar interpretation in European countries and to give examples of acceptable solutions, concepts and models. The Confederation of Fire Protection Ass</w:t>
      </w:r>
      <w:r w:rsidRPr="00420108">
        <w:rPr>
          <w:sz w:val="20"/>
          <w:lang w:val="en-US"/>
        </w:rPr>
        <w:t xml:space="preserve">ociations in Europe (CFPA E) has the aim to facilitate and support fire protection activities across Europe. </w:t>
      </w:r>
    </w:p>
    <w:p w:rsidR="008F23EC" w:rsidRPr="00420108" w:rsidRDefault="001D6478">
      <w:pPr>
        <w:spacing w:after="0" w:line="259" w:lineRule="auto"/>
        <w:ind w:left="397" w:firstLine="0"/>
        <w:rPr>
          <w:lang w:val="en-US"/>
        </w:rPr>
      </w:pPr>
      <w:r w:rsidRPr="00420108">
        <w:rPr>
          <w:sz w:val="20"/>
          <w:lang w:val="en-US"/>
        </w:rPr>
        <w:t xml:space="preserve"> </w:t>
      </w:r>
    </w:p>
    <w:p w:rsidR="008F23EC" w:rsidRPr="00420108" w:rsidRDefault="001D6478">
      <w:pPr>
        <w:spacing w:after="1" w:line="238" w:lineRule="auto"/>
        <w:ind w:left="392"/>
        <w:rPr>
          <w:lang w:val="en-US"/>
        </w:rPr>
      </w:pPr>
      <w:r w:rsidRPr="00420108">
        <w:rPr>
          <w:sz w:val="20"/>
          <w:lang w:val="en-US"/>
        </w:rPr>
        <w:t>The market imposes new demands for quality and safety. Today, fire protection forms an integral part of a modern strategy for survival and compe</w:t>
      </w:r>
      <w:r w:rsidRPr="00420108">
        <w:rPr>
          <w:sz w:val="20"/>
          <w:lang w:val="en-US"/>
        </w:rPr>
        <w:t xml:space="preserve">titiveness. </w:t>
      </w:r>
    </w:p>
    <w:p w:rsidR="008F23EC" w:rsidRPr="00420108" w:rsidRDefault="001D6478">
      <w:pPr>
        <w:spacing w:after="0" w:line="259" w:lineRule="auto"/>
        <w:ind w:left="397" w:firstLine="0"/>
        <w:rPr>
          <w:lang w:val="en-US"/>
        </w:rPr>
      </w:pPr>
      <w:r w:rsidRPr="00420108">
        <w:rPr>
          <w:sz w:val="20"/>
          <w:lang w:val="en-US"/>
        </w:rPr>
        <w:t xml:space="preserve"> </w:t>
      </w:r>
    </w:p>
    <w:p w:rsidR="008F23EC" w:rsidRPr="00420108" w:rsidRDefault="001D6478">
      <w:pPr>
        <w:spacing w:after="1" w:line="238" w:lineRule="auto"/>
        <w:ind w:left="392"/>
        <w:rPr>
          <w:lang w:val="en-US"/>
        </w:rPr>
      </w:pPr>
      <w:r w:rsidRPr="00420108">
        <w:rPr>
          <w:sz w:val="20"/>
          <w:lang w:val="en-US"/>
        </w:rPr>
        <w:t xml:space="preserve">This guideline is primarily intended for the public. It is also aimed at the rescue services, consultants, safety companies and the like so that, in the course of their work, they may be able to help increase fire protection in society. </w:t>
      </w:r>
    </w:p>
    <w:p w:rsidR="008F23EC" w:rsidRPr="00420108" w:rsidRDefault="001D6478">
      <w:pPr>
        <w:spacing w:after="0" w:line="259" w:lineRule="auto"/>
        <w:ind w:left="397" w:firstLine="0"/>
        <w:rPr>
          <w:lang w:val="en-US"/>
        </w:rPr>
      </w:pPr>
      <w:r w:rsidRPr="00420108">
        <w:rPr>
          <w:sz w:val="20"/>
          <w:lang w:val="en-US"/>
        </w:rPr>
        <w:t xml:space="preserve"> </w:t>
      </w:r>
    </w:p>
    <w:p w:rsidR="008F23EC" w:rsidRPr="00420108" w:rsidRDefault="001D6478">
      <w:pPr>
        <w:spacing w:after="1" w:line="238" w:lineRule="auto"/>
        <w:ind w:left="392"/>
        <w:rPr>
          <w:lang w:val="en-US"/>
        </w:rPr>
      </w:pPr>
      <w:r w:rsidRPr="00420108">
        <w:rPr>
          <w:sz w:val="20"/>
          <w:lang w:val="en-US"/>
        </w:rPr>
        <w:t xml:space="preserve">This draft guideline has been produced by Arne Kallstenius of The Swedish Fire Protection Association, in cooperation with Björn Björkman, Secretary of The Swedish Fire Protection Committee of Agriculture, FPCA   </w:t>
      </w:r>
    </w:p>
    <w:p w:rsidR="008F23EC" w:rsidRPr="00420108" w:rsidRDefault="001D6478">
      <w:pPr>
        <w:spacing w:after="0" w:line="259" w:lineRule="auto"/>
        <w:ind w:left="397" w:firstLine="0"/>
        <w:rPr>
          <w:lang w:val="en-US"/>
        </w:rPr>
      </w:pPr>
      <w:r w:rsidRPr="00420108">
        <w:rPr>
          <w:sz w:val="20"/>
          <w:lang w:val="en-US"/>
        </w:rPr>
        <w:t xml:space="preserve"> </w:t>
      </w:r>
    </w:p>
    <w:p w:rsidR="008F23EC" w:rsidRPr="00420108" w:rsidRDefault="001D6478">
      <w:pPr>
        <w:spacing w:after="1" w:line="238" w:lineRule="auto"/>
        <w:ind w:left="392"/>
        <w:rPr>
          <w:lang w:val="en-US"/>
        </w:rPr>
      </w:pPr>
      <w:r w:rsidRPr="00420108">
        <w:rPr>
          <w:sz w:val="20"/>
          <w:lang w:val="en-US"/>
        </w:rPr>
        <w:t>This Guideline has been compiled by Guid</w:t>
      </w:r>
      <w:r w:rsidRPr="00420108">
        <w:rPr>
          <w:sz w:val="20"/>
          <w:lang w:val="en-US"/>
        </w:rPr>
        <w:t xml:space="preserve">elines Commission and adopted by all fire protection associations in the Confederation of Fire Protection Associations Europe. </w:t>
      </w:r>
    </w:p>
    <w:p w:rsidR="008F23EC" w:rsidRPr="00420108" w:rsidRDefault="001D6478">
      <w:pPr>
        <w:spacing w:after="96" w:line="259" w:lineRule="auto"/>
        <w:ind w:left="455" w:firstLine="0"/>
        <w:rPr>
          <w:lang w:val="en-US"/>
        </w:rPr>
      </w:pPr>
      <w:r w:rsidRPr="00420108">
        <w:rPr>
          <w:rFonts w:ascii="Arial" w:eastAsia="Arial" w:hAnsi="Arial" w:cs="Arial"/>
          <w:sz w:val="18"/>
          <w:lang w:val="en-US"/>
        </w:rPr>
        <w:t xml:space="preserve"> </w:t>
      </w:r>
    </w:p>
    <w:p w:rsidR="008F23EC" w:rsidRPr="00420108" w:rsidRDefault="001D6478">
      <w:pPr>
        <w:spacing w:after="0" w:line="259" w:lineRule="auto"/>
        <w:ind w:left="455" w:firstLine="0"/>
        <w:rPr>
          <w:lang w:val="en-US"/>
        </w:rPr>
      </w:pPr>
      <w:r w:rsidRPr="00420108">
        <w:rPr>
          <w:rFonts w:ascii="Arial" w:eastAsia="Arial" w:hAnsi="Arial" w:cs="Arial"/>
          <w:sz w:val="18"/>
          <w:lang w:val="en-US"/>
        </w:rPr>
        <w:t xml:space="preserve"> </w:t>
      </w:r>
    </w:p>
    <w:tbl>
      <w:tblPr>
        <w:tblStyle w:val="TableGrid"/>
        <w:tblW w:w="6775" w:type="dxa"/>
        <w:tblInd w:w="397" w:type="dxa"/>
        <w:tblCellMar>
          <w:top w:w="0" w:type="dxa"/>
          <w:left w:w="0" w:type="dxa"/>
          <w:bottom w:w="0" w:type="dxa"/>
          <w:right w:w="0" w:type="dxa"/>
        </w:tblCellMar>
        <w:tblLook w:val="04A0" w:firstRow="1" w:lastRow="0" w:firstColumn="1" w:lastColumn="0" w:noHBand="0" w:noVBand="1"/>
      </w:tblPr>
      <w:tblGrid>
        <w:gridCol w:w="4536"/>
        <w:gridCol w:w="2239"/>
      </w:tblGrid>
      <w:tr w:rsidR="008F23EC">
        <w:trPr>
          <w:trHeight w:val="242"/>
        </w:trPr>
        <w:tc>
          <w:tcPr>
            <w:tcW w:w="4536" w:type="dxa"/>
            <w:tcBorders>
              <w:top w:val="nil"/>
              <w:left w:val="nil"/>
              <w:bottom w:val="nil"/>
              <w:right w:val="nil"/>
            </w:tcBorders>
          </w:tcPr>
          <w:p w:rsidR="008F23EC" w:rsidRDefault="001D6478">
            <w:pPr>
              <w:spacing w:after="0" w:line="259" w:lineRule="auto"/>
              <w:ind w:left="0" w:firstLine="0"/>
            </w:pPr>
            <w:r>
              <w:rPr>
                <w:sz w:val="20"/>
              </w:rPr>
              <w:t xml:space="preserve">Zurich, 26 May 2008 </w:t>
            </w:r>
          </w:p>
        </w:tc>
        <w:tc>
          <w:tcPr>
            <w:tcW w:w="2239" w:type="dxa"/>
            <w:tcBorders>
              <w:top w:val="nil"/>
              <w:left w:val="nil"/>
              <w:bottom w:val="nil"/>
              <w:right w:val="nil"/>
            </w:tcBorders>
          </w:tcPr>
          <w:p w:rsidR="008F23EC" w:rsidRDefault="001D6478">
            <w:pPr>
              <w:spacing w:after="0" w:line="259" w:lineRule="auto"/>
              <w:ind w:left="2" w:firstLine="0"/>
              <w:jc w:val="both"/>
            </w:pPr>
            <w:r>
              <w:rPr>
                <w:sz w:val="20"/>
              </w:rPr>
              <w:t xml:space="preserve">Stockholm, 26 May 2008 </w:t>
            </w:r>
          </w:p>
        </w:tc>
      </w:tr>
      <w:tr w:rsidR="008F23EC">
        <w:trPr>
          <w:trHeight w:val="483"/>
        </w:trPr>
        <w:tc>
          <w:tcPr>
            <w:tcW w:w="4536" w:type="dxa"/>
            <w:tcBorders>
              <w:top w:val="nil"/>
              <w:left w:val="nil"/>
              <w:bottom w:val="nil"/>
              <w:right w:val="nil"/>
            </w:tcBorders>
          </w:tcPr>
          <w:p w:rsidR="008F23EC" w:rsidRDefault="001D6478">
            <w:pPr>
              <w:spacing w:after="0" w:line="259" w:lineRule="auto"/>
              <w:ind w:left="0" w:firstLine="0"/>
            </w:pPr>
            <w:r>
              <w:rPr>
                <w:sz w:val="20"/>
              </w:rPr>
              <w:t xml:space="preserve">CFPA Europe  </w:t>
            </w:r>
          </w:p>
          <w:p w:rsidR="008F23EC" w:rsidRDefault="001D6478">
            <w:pPr>
              <w:spacing w:after="0" w:line="259" w:lineRule="auto"/>
              <w:ind w:left="0" w:firstLine="0"/>
            </w:pPr>
            <w:r>
              <w:rPr>
                <w:sz w:val="20"/>
              </w:rPr>
              <w:t xml:space="preserve"> </w:t>
            </w:r>
          </w:p>
        </w:tc>
        <w:tc>
          <w:tcPr>
            <w:tcW w:w="2239" w:type="dxa"/>
            <w:tcBorders>
              <w:top w:val="nil"/>
              <w:left w:val="nil"/>
              <w:bottom w:val="nil"/>
              <w:right w:val="nil"/>
            </w:tcBorders>
          </w:tcPr>
          <w:p w:rsidR="008F23EC" w:rsidRDefault="001D6478">
            <w:pPr>
              <w:spacing w:after="0" w:line="259" w:lineRule="auto"/>
              <w:ind w:left="0" w:firstLine="0"/>
            </w:pPr>
            <w:r>
              <w:rPr>
                <w:sz w:val="20"/>
              </w:rPr>
              <w:t xml:space="preserve">Guidelines Commission </w:t>
            </w:r>
          </w:p>
        </w:tc>
      </w:tr>
      <w:tr w:rsidR="008F23EC">
        <w:trPr>
          <w:trHeight w:val="242"/>
        </w:trPr>
        <w:tc>
          <w:tcPr>
            <w:tcW w:w="4536" w:type="dxa"/>
            <w:tcBorders>
              <w:top w:val="nil"/>
              <w:left w:val="nil"/>
              <w:bottom w:val="nil"/>
              <w:right w:val="nil"/>
            </w:tcBorders>
          </w:tcPr>
          <w:p w:rsidR="008F23EC" w:rsidRDefault="001D6478">
            <w:pPr>
              <w:spacing w:after="0" w:line="259" w:lineRule="auto"/>
              <w:ind w:left="0" w:firstLine="0"/>
            </w:pPr>
            <w:r>
              <w:rPr>
                <w:sz w:val="20"/>
              </w:rPr>
              <w:t xml:space="preserve">Dr Hubert Rüegg </w:t>
            </w:r>
          </w:p>
        </w:tc>
        <w:tc>
          <w:tcPr>
            <w:tcW w:w="2239" w:type="dxa"/>
            <w:tcBorders>
              <w:top w:val="nil"/>
              <w:left w:val="nil"/>
              <w:bottom w:val="nil"/>
              <w:right w:val="nil"/>
            </w:tcBorders>
          </w:tcPr>
          <w:p w:rsidR="008F23EC" w:rsidRDefault="001D6478">
            <w:pPr>
              <w:spacing w:after="0" w:line="259" w:lineRule="auto"/>
              <w:ind w:left="1" w:firstLine="0"/>
            </w:pPr>
            <w:r>
              <w:rPr>
                <w:sz w:val="20"/>
              </w:rPr>
              <w:t xml:space="preserve">Tommy Arvidsson </w:t>
            </w:r>
          </w:p>
        </w:tc>
      </w:tr>
      <w:tr w:rsidR="008F23EC">
        <w:trPr>
          <w:trHeight w:val="482"/>
        </w:trPr>
        <w:tc>
          <w:tcPr>
            <w:tcW w:w="4536" w:type="dxa"/>
            <w:tcBorders>
              <w:top w:val="nil"/>
              <w:left w:val="nil"/>
              <w:bottom w:val="nil"/>
              <w:right w:val="nil"/>
            </w:tcBorders>
          </w:tcPr>
          <w:p w:rsidR="008F23EC" w:rsidRDefault="001D6478">
            <w:pPr>
              <w:spacing w:after="0" w:line="259" w:lineRule="auto"/>
              <w:ind w:left="0" w:firstLine="0"/>
            </w:pPr>
            <w:r>
              <w:rPr>
                <w:sz w:val="20"/>
              </w:rPr>
              <w:t xml:space="preserve">Chairman </w:t>
            </w:r>
          </w:p>
          <w:p w:rsidR="008F23EC" w:rsidRDefault="001D6478">
            <w:pPr>
              <w:spacing w:after="0" w:line="259" w:lineRule="auto"/>
              <w:ind w:left="0" w:firstLine="0"/>
            </w:pPr>
            <w:r>
              <w:rPr>
                <w:sz w:val="20"/>
              </w:rPr>
              <w:t xml:space="preserve"> </w:t>
            </w:r>
          </w:p>
        </w:tc>
        <w:tc>
          <w:tcPr>
            <w:tcW w:w="2239" w:type="dxa"/>
            <w:tcBorders>
              <w:top w:val="nil"/>
              <w:left w:val="nil"/>
              <w:bottom w:val="nil"/>
              <w:right w:val="nil"/>
            </w:tcBorders>
          </w:tcPr>
          <w:p w:rsidR="008F23EC" w:rsidRDefault="001D6478">
            <w:pPr>
              <w:spacing w:after="0" w:line="259" w:lineRule="auto"/>
              <w:ind w:left="1" w:firstLine="0"/>
            </w:pPr>
            <w:r>
              <w:rPr>
                <w:sz w:val="20"/>
              </w:rPr>
              <w:t xml:space="preserve">Chairman </w:t>
            </w:r>
          </w:p>
        </w:tc>
      </w:tr>
      <w:tr w:rsidR="008F23EC">
        <w:trPr>
          <w:trHeight w:val="242"/>
        </w:trPr>
        <w:tc>
          <w:tcPr>
            <w:tcW w:w="4536" w:type="dxa"/>
            <w:tcBorders>
              <w:top w:val="nil"/>
              <w:left w:val="nil"/>
              <w:bottom w:val="nil"/>
              <w:right w:val="nil"/>
            </w:tcBorders>
          </w:tcPr>
          <w:p w:rsidR="008F23EC" w:rsidRDefault="001D6478">
            <w:pPr>
              <w:spacing w:after="0" w:line="259" w:lineRule="auto"/>
              <w:ind w:left="0" w:firstLine="0"/>
            </w:pPr>
            <w:r>
              <w:rPr>
                <w:sz w:val="20"/>
              </w:rPr>
              <w:t xml:space="preserve"> </w:t>
            </w:r>
          </w:p>
        </w:tc>
        <w:tc>
          <w:tcPr>
            <w:tcW w:w="2239" w:type="dxa"/>
            <w:tcBorders>
              <w:top w:val="nil"/>
              <w:left w:val="nil"/>
              <w:bottom w:val="nil"/>
              <w:right w:val="nil"/>
            </w:tcBorders>
          </w:tcPr>
          <w:p w:rsidR="008F23EC" w:rsidRDefault="001D6478">
            <w:pPr>
              <w:spacing w:after="0" w:line="259" w:lineRule="auto"/>
              <w:ind w:left="0" w:firstLine="0"/>
            </w:pPr>
            <w:r>
              <w:rPr>
                <w:sz w:val="20"/>
              </w:rPr>
              <w:t xml:space="preserve"> </w:t>
            </w:r>
          </w:p>
        </w:tc>
      </w:tr>
    </w:tbl>
    <w:p w:rsidR="008F23EC" w:rsidRDefault="001D6478">
      <w:pPr>
        <w:spacing w:after="0" w:line="239" w:lineRule="auto"/>
        <w:ind w:left="397" w:right="2100" w:firstLine="0"/>
      </w:pPr>
      <w:r>
        <w:t xml:space="preserve">  </w:t>
      </w:r>
      <w:r>
        <w:tab/>
      </w:r>
      <w:r>
        <w:rPr>
          <w:noProof/>
        </w:rPr>
        <w:drawing>
          <wp:inline distT="0" distB="0" distL="0" distR="0">
            <wp:extent cx="1901699" cy="291084"/>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9"/>
                    <a:stretch>
                      <a:fillRect/>
                    </a:stretch>
                  </pic:blipFill>
                  <pic:spPr>
                    <a:xfrm>
                      <a:off x="0" y="0"/>
                      <a:ext cx="1901699" cy="291084"/>
                    </a:xfrm>
                    <a:prstGeom prst="rect">
                      <a:avLst/>
                    </a:prstGeom>
                  </pic:spPr>
                </pic:pic>
              </a:graphicData>
            </a:graphic>
          </wp:inline>
        </w:drawing>
      </w:r>
    </w:p>
    <w:p w:rsidR="008F23EC" w:rsidRDefault="001D6478">
      <w:pPr>
        <w:spacing w:after="0" w:line="259" w:lineRule="auto"/>
        <w:ind w:left="397" w:firstLine="0"/>
      </w:pPr>
      <w:r>
        <w:rPr>
          <w:sz w:val="20"/>
        </w:rPr>
        <w:t xml:space="preserve"> </w:t>
      </w:r>
    </w:p>
    <w:p w:rsidR="008F23EC" w:rsidRDefault="001D6478">
      <w:pPr>
        <w:spacing w:after="0" w:line="259" w:lineRule="auto"/>
        <w:ind w:left="397" w:firstLine="0"/>
      </w:pPr>
      <w:r>
        <w:rPr>
          <w:sz w:val="20"/>
        </w:rPr>
        <w:t xml:space="preserve"> </w:t>
      </w:r>
    </w:p>
    <w:p w:rsidR="008F23EC" w:rsidRDefault="001D6478">
      <w:pPr>
        <w:spacing w:after="0" w:line="259" w:lineRule="auto"/>
        <w:ind w:left="397" w:firstLine="0"/>
      </w:pPr>
      <w:r>
        <w:rPr>
          <w:sz w:val="20"/>
        </w:rPr>
        <w:t xml:space="preserve"> </w:t>
      </w:r>
    </w:p>
    <w:p w:rsidR="008F23EC" w:rsidRDefault="001D6478">
      <w:pPr>
        <w:spacing w:after="0" w:line="259" w:lineRule="auto"/>
        <w:ind w:left="397" w:firstLine="0"/>
      </w:pPr>
      <w:r>
        <w:rPr>
          <w:sz w:val="20"/>
        </w:rPr>
        <w:t xml:space="preserve"> </w:t>
      </w:r>
    </w:p>
    <w:p w:rsidR="008F23EC" w:rsidRDefault="001D6478">
      <w:pPr>
        <w:spacing w:after="0" w:line="259" w:lineRule="auto"/>
        <w:ind w:left="397" w:firstLine="0"/>
      </w:pPr>
      <w:r>
        <w:rPr>
          <w:sz w:val="20"/>
        </w:rPr>
        <w:t xml:space="preserve"> </w:t>
      </w:r>
    </w:p>
    <w:p w:rsidR="008F23EC" w:rsidRDefault="001D6478">
      <w:pPr>
        <w:spacing w:after="0" w:line="259" w:lineRule="auto"/>
        <w:ind w:left="397" w:firstLine="0"/>
      </w:pPr>
      <w:r>
        <w:rPr>
          <w:sz w:val="20"/>
        </w:rPr>
        <w:t xml:space="preserve"> </w:t>
      </w:r>
    </w:p>
    <w:p w:rsidR="008F23EC" w:rsidRDefault="001D6478">
      <w:pPr>
        <w:spacing w:after="0" w:line="259" w:lineRule="auto"/>
        <w:ind w:left="397" w:firstLine="0"/>
      </w:pPr>
      <w:r>
        <w:rPr>
          <w:sz w:val="20"/>
        </w:rPr>
        <w:t xml:space="preserve"> </w:t>
      </w:r>
    </w:p>
    <w:p w:rsidR="00420108" w:rsidRDefault="00420108">
      <w:pPr>
        <w:spacing w:after="160" w:line="259" w:lineRule="auto"/>
        <w:ind w:left="0" w:firstLine="0"/>
        <w:rPr>
          <w:sz w:val="20"/>
        </w:rPr>
      </w:pPr>
      <w:r>
        <w:rPr>
          <w:sz w:val="20"/>
        </w:rPr>
        <w:br w:type="page"/>
      </w:r>
    </w:p>
    <w:sdt>
      <w:sdtPr>
        <w:id w:val="-1139335194"/>
        <w:docPartObj>
          <w:docPartGallery w:val="Table of Contents"/>
        </w:docPartObj>
      </w:sdtPr>
      <w:sdtEndPr/>
      <w:sdtContent>
        <w:p w:rsidR="008F23EC" w:rsidRDefault="001D6478" w:rsidP="00420108">
          <w:pPr>
            <w:spacing w:after="0" w:line="259" w:lineRule="auto"/>
            <w:ind w:left="25"/>
          </w:pPr>
          <w:r>
            <w:rPr>
              <w:b/>
              <w:sz w:val="28"/>
            </w:rPr>
            <w:t xml:space="preserve">CONTENTS </w:t>
          </w:r>
        </w:p>
        <w:p w:rsidR="008F23EC" w:rsidRDefault="001D6478">
          <w:pPr>
            <w:spacing w:after="0" w:line="259" w:lineRule="auto"/>
            <w:ind w:left="397" w:firstLine="0"/>
          </w:pPr>
          <w:r>
            <w:rPr>
              <w:sz w:val="20"/>
            </w:rPr>
            <w:t xml:space="preserve"> </w:t>
          </w:r>
        </w:p>
        <w:p w:rsidR="008F23EC" w:rsidRDefault="001D6478">
          <w:pPr>
            <w:pStyle w:val="TDC1"/>
            <w:tabs>
              <w:tab w:val="right" w:pos="10028"/>
            </w:tabs>
          </w:pPr>
          <w:r>
            <w:fldChar w:fldCharType="begin"/>
          </w:r>
          <w:r>
            <w:instrText xml:space="preserve"> TOC \o "1-2" \h \z \u </w:instrText>
          </w:r>
          <w:r>
            <w:fldChar w:fldCharType="separate"/>
          </w:r>
          <w:hyperlink w:anchor="_Toc9267">
            <w:r>
              <w:rPr>
                <w:rFonts w:ascii="Tahoma" w:eastAsia="Tahoma" w:hAnsi="Tahoma" w:cs="Tahoma"/>
                <w:sz w:val="20"/>
              </w:rPr>
              <w:t>1</w:t>
            </w:r>
            <w:r>
              <w:rPr>
                <w:rFonts w:ascii="Times New Roman" w:eastAsia="Times New Roman" w:hAnsi="Times New Roman" w:cs="Times New Roman"/>
                <w:sz w:val="24"/>
              </w:rPr>
              <w:t xml:space="preserve">  </w:t>
            </w:r>
            <w:r>
              <w:rPr>
                <w:rFonts w:ascii="Tahoma" w:eastAsia="Tahoma" w:hAnsi="Tahoma" w:cs="Tahoma"/>
                <w:sz w:val="20"/>
              </w:rPr>
              <w:t>Introduction</w:t>
            </w:r>
            <w:r>
              <w:tab/>
            </w:r>
            <w:r>
              <w:fldChar w:fldCharType="begin"/>
            </w:r>
            <w:r>
              <w:instrText>PAGEREF _Toc9267 \h</w:instrText>
            </w:r>
            <w:r>
              <w:fldChar w:fldCharType="separate"/>
            </w:r>
            <w:r>
              <w:rPr>
                <w:rFonts w:ascii="Tahoma" w:eastAsia="Tahoma" w:hAnsi="Tahoma" w:cs="Tahoma"/>
                <w:sz w:val="20"/>
              </w:rPr>
              <w:t xml:space="preserve">4 </w:t>
            </w:r>
            <w:r>
              <w:fldChar w:fldCharType="end"/>
            </w:r>
          </w:hyperlink>
        </w:p>
        <w:p w:rsidR="008F23EC" w:rsidRDefault="001D6478">
          <w:pPr>
            <w:pStyle w:val="TDC1"/>
            <w:tabs>
              <w:tab w:val="right" w:pos="10028"/>
            </w:tabs>
          </w:pPr>
          <w:hyperlink w:anchor="_Toc9268">
            <w:r>
              <w:rPr>
                <w:rFonts w:ascii="Tahoma" w:eastAsia="Tahoma" w:hAnsi="Tahoma" w:cs="Tahoma"/>
                <w:sz w:val="20"/>
              </w:rPr>
              <w:t>2</w:t>
            </w:r>
            <w:r>
              <w:rPr>
                <w:rFonts w:ascii="Times New Roman" w:eastAsia="Times New Roman" w:hAnsi="Times New Roman" w:cs="Times New Roman"/>
                <w:sz w:val="24"/>
              </w:rPr>
              <w:t xml:space="preserve">  </w:t>
            </w:r>
            <w:r>
              <w:rPr>
                <w:rFonts w:ascii="Tahoma" w:eastAsia="Tahoma" w:hAnsi="Tahoma" w:cs="Tahoma"/>
                <w:sz w:val="20"/>
              </w:rPr>
              <w:t>Systematic fire protection work</w:t>
            </w:r>
            <w:r>
              <w:tab/>
            </w:r>
            <w:r>
              <w:fldChar w:fldCharType="begin"/>
            </w:r>
            <w:r>
              <w:instrText>PAGEREF _Toc9268 \h</w:instrText>
            </w:r>
            <w:r>
              <w:fldChar w:fldCharType="separate"/>
            </w:r>
            <w:r>
              <w:rPr>
                <w:rFonts w:ascii="Tahoma" w:eastAsia="Tahoma" w:hAnsi="Tahoma" w:cs="Tahoma"/>
                <w:sz w:val="20"/>
              </w:rPr>
              <w:t xml:space="preserve">4 </w:t>
            </w:r>
            <w:r>
              <w:fldChar w:fldCharType="end"/>
            </w:r>
          </w:hyperlink>
        </w:p>
        <w:p w:rsidR="008F23EC" w:rsidRDefault="001D6478">
          <w:pPr>
            <w:pStyle w:val="TDC2"/>
            <w:tabs>
              <w:tab w:val="right" w:pos="10028"/>
            </w:tabs>
          </w:pPr>
          <w:hyperlink w:anchor="_Toc9269">
            <w:r>
              <w:rPr>
                <w:rFonts w:ascii="Tahoma" w:eastAsia="Tahoma" w:hAnsi="Tahoma" w:cs="Tahoma"/>
                <w:sz w:val="20"/>
              </w:rPr>
              <w:t>2.1</w:t>
            </w:r>
            <w:r>
              <w:rPr>
                <w:rFonts w:ascii="Times New Roman" w:eastAsia="Times New Roman" w:hAnsi="Times New Roman" w:cs="Times New Roman"/>
                <w:sz w:val="24"/>
              </w:rPr>
              <w:t xml:space="preserve"> </w:t>
            </w:r>
            <w:r>
              <w:rPr>
                <w:rFonts w:ascii="Tahoma" w:eastAsia="Tahoma" w:hAnsi="Tahoma" w:cs="Tahoma"/>
                <w:sz w:val="20"/>
              </w:rPr>
              <w:t>Action plan</w:t>
            </w:r>
            <w:r>
              <w:tab/>
            </w:r>
            <w:r>
              <w:fldChar w:fldCharType="begin"/>
            </w:r>
            <w:r>
              <w:instrText>PAGEREF _Toc9269 \h</w:instrText>
            </w:r>
            <w:r>
              <w:fldChar w:fldCharType="separate"/>
            </w:r>
            <w:r>
              <w:rPr>
                <w:rFonts w:ascii="Tahoma" w:eastAsia="Tahoma" w:hAnsi="Tahoma" w:cs="Tahoma"/>
                <w:sz w:val="20"/>
              </w:rPr>
              <w:t xml:space="preserve">5 </w:t>
            </w:r>
            <w:r>
              <w:fldChar w:fldCharType="end"/>
            </w:r>
          </w:hyperlink>
        </w:p>
        <w:p w:rsidR="008F23EC" w:rsidRDefault="001D6478">
          <w:pPr>
            <w:pStyle w:val="TDC1"/>
            <w:tabs>
              <w:tab w:val="right" w:pos="10028"/>
            </w:tabs>
          </w:pPr>
          <w:hyperlink w:anchor="_Toc9270">
            <w:r>
              <w:rPr>
                <w:rFonts w:ascii="Tahoma" w:eastAsia="Tahoma" w:hAnsi="Tahoma" w:cs="Tahoma"/>
                <w:sz w:val="20"/>
              </w:rPr>
              <w:t>3</w:t>
            </w:r>
            <w:r>
              <w:rPr>
                <w:rFonts w:ascii="Times New Roman" w:eastAsia="Times New Roman" w:hAnsi="Times New Roman" w:cs="Times New Roman"/>
                <w:sz w:val="24"/>
              </w:rPr>
              <w:t xml:space="preserve">  </w:t>
            </w:r>
            <w:r>
              <w:rPr>
                <w:rFonts w:ascii="Tahoma" w:eastAsia="Tahoma" w:hAnsi="Tahoma" w:cs="Tahoma"/>
                <w:sz w:val="20"/>
              </w:rPr>
              <w:t>Specific aspects of agricultural buildings</w:t>
            </w:r>
            <w:r>
              <w:tab/>
            </w:r>
            <w:r>
              <w:fldChar w:fldCharType="begin"/>
            </w:r>
            <w:r>
              <w:instrText>PAGEREF _Toc9270 \h</w:instrText>
            </w:r>
            <w:r>
              <w:fldChar w:fldCharType="separate"/>
            </w:r>
            <w:r>
              <w:rPr>
                <w:rFonts w:ascii="Tahoma" w:eastAsia="Tahoma" w:hAnsi="Tahoma" w:cs="Tahoma"/>
                <w:sz w:val="20"/>
              </w:rPr>
              <w:t xml:space="preserve">5 </w:t>
            </w:r>
            <w:r>
              <w:fldChar w:fldCharType="end"/>
            </w:r>
          </w:hyperlink>
        </w:p>
        <w:p w:rsidR="008F23EC" w:rsidRDefault="001D6478">
          <w:pPr>
            <w:pStyle w:val="TDC1"/>
            <w:tabs>
              <w:tab w:val="right" w:pos="10028"/>
            </w:tabs>
          </w:pPr>
          <w:hyperlink w:anchor="_Toc9271">
            <w:r>
              <w:rPr>
                <w:rFonts w:ascii="Tahoma" w:eastAsia="Tahoma" w:hAnsi="Tahoma" w:cs="Tahoma"/>
                <w:sz w:val="20"/>
              </w:rPr>
              <w:t>4</w:t>
            </w:r>
            <w:r>
              <w:rPr>
                <w:rFonts w:ascii="Times New Roman" w:eastAsia="Times New Roman" w:hAnsi="Times New Roman" w:cs="Times New Roman"/>
                <w:sz w:val="24"/>
              </w:rPr>
              <w:t xml:space="preserve">  </w:t>
            </w:r>
            <w:r>
              <w:rPr>
                <w:rFonts w:ascii="Tahoma" w:eastAsia="Tahoma" w:hAnsi="Tahoma" w:cs="Tahoma"/>
                <w:sz w:val="20"/>
              </w:rPr>
              <w:t>Electrical installations</w:t>
            </w:r>
            <w:r>
              <w:tab/>
            </w:r>
            <w:r>
              <w:fldChar w:fldCharType="begin"/>
            </w:r>
            <w:r>
              <w:instrText>PAGEREF _Toc9271 \h</w:instrText>
            </w:r>
            <w:r>
              <w:fldChar w:fldCharType="separate"/>
            </w:r>
            <w:r>
              <w:rPr>
                <w:rFonts w:ascii="Tahoma" w:eastAsia="Tahoma" w:hAnsi="Tahoma" w:cs="Tahoma"/>
                <w:sz w:val="20"/>
              </w:rPr>
              <w:t xml:space="preserve">6 </w:t>
            </w:r>
            <w:r>
              <w:fldChar w:fldCharType="end"/>
            </w:r>
          </w:hyperlink>
        </w:p>
        <w:p w:rsidR="008F23EC" w:rsidRDefault="001D6478">
          <w:pPr>
            <w:pStyle w:val="TDC1"/>
            <w:tabs>
              <w:tab w:val="right" w:pos="10028"/>
            </w:tabs>
          </w:pPr>
          <w:hyperlink w:anchor="_Toc9272">
            <w:r>
              <w:rPr>
                <w:rFonts w:ascii="Tahoma" w:eastAsia="Tahoma" w:hAnsi="Tahoma" w:cs="Tahoma"/>
                <w:sz w:val="20"/>
              </w:rPr>
              <w:t>5</w:t>
            </w:r>
            <w:r>
              <w:rPr>
                <w:rFonts w:ascii="Times New Roman" w:eastAsia="Times New Roman" w:hAnsi="Times New Roman" w:cs="Times New Roman"/>
                <w:sz w:val="24"/>
              </w:rPr>
              <w:t xml:space="preserve">  </w:t>
            </w:r>
            <w:r>
              <w:rPr>
                <w:rFonts w:ascii="Tahoma" w:eastAsia="Tahoma" w:hAnsi="Tahoma" w:cs="Tahoma"/>
                <w:sz w:val="20"/>
              </w:rPr>
              <w:t>Structural fire protection – compartmentation</w:t>
            </w:r>
            <w:r>
              <w:tab/>
            </w:r>
            <w:r>
              <w:fldChar w:fldCharType="begin"/>
            </w:r>
            <w:r>
              <w:instrText>PAGEREF _Toc9272 \h</w:instrText>
            </w:r>
            <w:r>
              <w:fldChar w:fldCharType="separate"/>
            </w:r>
            <w:r>
              <w:rPr>
                <w:rFonts w:ascii="Tahoma" w:eastAsia="Tahoma" w:hAnsi="Tahoma" w:cs="Tahoma"/>
                <w:sz w:val="20"/>
              </w:rPr>
              <w:t xml:space="preserve">7 </w:t>
            </w:r>
            <w:r>
              <w:fldChar w:fldCharType="end"/>
            </w:r>
          </w:hyperlink>
        </w:p>
        <w:p w:rsidR="008F23EC" w:rsidRDefault="001D6478">
          <w:pPr>
            <w:pStyle w:val="TDC2"/>
            <w:tabs>
              <w:tab w:val="right" w:pos="10028"/>
            </w:tabs>
          </w:pPr>
          <w:hyperlink w:anchor="_Toc9273">
            <w:r>
              <w:rPr>
                <w:rFonts w:ascii="Tahoma" w:eastAsia="Tahoma" w:hAnsi="Tahoma" w:cs="Tahoma"/>
                <w:sz w:val="20"/>
              </w:rPr>
              <w:t>5.1</w:t>
            </w:r>
            <w:r>
              <w:rPr>
                <w:rFonts w:ascii="Times New Roman" w:eastAsia="Times New Roman" w:hAnsi="Times New Roman" w:cs="Times New Roman"/>
                <w:sz w:val="24"/>
              </w:rPr>
              <w:t xml:space="preserve"> </w:t>
            </w:r>
            <w:r>
              <w:rPr>
                <w:rFonts w:ascii="Tahoma" w:eastAsia="Tahoma" w:hAnsi="Tahoma" w:cs="Tahoma"/>
                <w:sz w:val="20"/>
              </w:rPr>
              <w:t>Safety zone</w:t>
            </w:r>
            <w:r>
              <w:tab/>
            </w:r>
            <w:r>
              <w:fldChar w:fldCharType="begin"/>
            </w:r>
            <w:r>
              <w:instrText>PAGEREF _Toc9273 \h</w:instrText>
            </w:r>
            <w:r>
              <w:fldChar w:fldCharType="separate"/>
            </w:r>
            <w:r>
              <w:rPr>
                <w:rFonts w:ascii="Tahoma" w:eastAsia="Tahoma" w:hAnsi="Tahoma" w:cs="Tahoma"/>
                <w:sz w:val="20"/>
              </w:rPr>
              <w:t xml:space="preserve">8 </w:t>
            </w:r>
            <w:r>
              <w:fldChar w:fldCharType="end"/>
            </w:r>
          </w:hyperlink>
        </w:p>
        <w:p w:rsidR="008F23EC" w:rsidRDefault="001D6478">
          <w:pPr>
            <w:pStyle w:val="TDC2"/>
            <w:tabs>
              <w:tab w:val="right" w:pos="10028"/>
            </w:tabs>
          </w:pPr>
          <w:hyperlink w:anchor="_Toc9274">
            <w:r>
              <w:rPr>
                <w:rFonts w:ascii="Tahoma" w:eastAsia="Tahoma" w:hAnsi="Tahoma" w:cs="Tahoma"/>
                <w:sz w:val="20"/>
              </w:rPr>
              <w:t>5.2</w:t>
            </w:r>
            <w:r>
              <w:rPr>
                <w:rFonts w:ascii="Times New Roman" w:eastAsia="Times New Roman" w:hAnsi="Times New Roman" w:cs="Times New Roman"/>
                <w:sz w:val="24"/>
              </w:rPr>
              <w:t xml:space="preserve"> </w:t>
            </w:r>
            <w:r>
              <w:rPr>
                <w:rFonts w:ascii="Tahoma" w:eastAsia="Tahoma" w:hAnsi="Tahoma" w:cs="Tahoma"/>
                <w:sz w:val="20"/>
              </w:rPr>
              <w:t>Fire ventilation</w:t>
            </w:r>
            <w:r>
              <w:tab/>
            </w:r>
            <w:r>
              <w:fldChar w:fldCharType="begin"/>
            </w:r>
            <w:r>
              <w:instrText>PAGEREF _Toc9274 \h</w:instrText>
            </w:r>
            <w:r>
              <w:fldChar w:fldCharType="separate"/>
            </w:r>
            <w:r>
              <w:rPr>
                <w:rFonts w:ascii="Tahoma" w:eastAsia="Tahoma" w:hAnsi="Tahoma" w:cs="Tahoma"/>
                <w:sz w:val="20"/>
              </w:rPr>
              <w:t xml:space="preserve">9 </w:t>
            </w:r>
            <w:r>
              <w:fldChar w:fldCharType="end"/>
            </w:r>
          </w:hyperlink>
        </w:p>
        <w:p w:rsidR="008F23EC" w:rsidRDefault="001D6478">
          <w:pPr>
            <w:pStyle w:val="TDC1"/>
            <w:tabs>
              <w:tab w:val="right" w:pos="10028"/>
            </w:tabs>
          </w:pPr>
          <w:hyperlink w:anchor="_Toc9275">
            <w:r>
              <w:rPr>
                <w:rFonts w:ascii="Tahoma" w:eastAsia="Tahoma" w:hAnsi="Tahoma" w:cs="Tahoma"/>
                <w:sz w:val="20"/>
              </w:rPr>
              <w:t>6</w:t>
            </w:r>
            <w:r>
              <w:rPr>
                <w:rFonts w:ascii="Times New Roman" w:eastAsia="Times New Roman" w:hAnsi="Times New Roman" w:cs="Times New Roman"/>
                <w:sz w:val="24"/>
              </w:rPr>
              <w:t xml:space="preserve">  </w:t>
            </w:r>
            <w:r>
              <w:rPr>
                <w:rFonts w:ascii="Tahoma" w:eastAsia="Tahoma" w:hAnsi="Tahoma" w:cs="Tahoma"/>
                <w:sz w:val="20"/>
              </w:rPr>
              <w:t>Evacuation of livestock</w:t>
            </w:r>
            <w:r>
              <w:tab/>
            </w:r>
            <w:r>
              <w:fldChar w:fldCharType="begin"/>
            </w:r>
            <w:r>
              <w:instrText>PAGEREF _Toc9275 \h</w:instrText>
            </w:r>
            <w:r>
              <w:fldChar w:fldCharType="separate"/>
            </w:r>
            <w:r>
              <w:rPr>
                <w:rFonts w:ascii="Tahoma" w:eastAsia="Tahoma" w:hAnsi="Tahoma" w:cs="Tahoma"/>
                <w:sz w:val="20"/>
              </w:rPr>
              <w:t xml:space="preserve">10 </w:t>
            </w:r>
            <w:r>
              <w:fldChar w:fldCharType="end"/>
            </w:r>
          </w:hyperlink>
        </w:p>
        <w:p w:rsidR="008F23EC" w:rsidRDefault="001D6478">
          <w:pPr>
            <w:pStyle w:val="TDC1"/>
            <w:tabs>
              <w:tab w:val="right" w:pos="10028"/>
            </w:tabs>
          </w:pPr>
          <w:hyperlink w:anchor="_Toc9276">
            <w:r>
              <w:rPr>
                <w:rFonts w:ascii="Tahoma" w:eastAsia="Tahoma" w:hAnsi="Tahoma" w:cs="Tahoma"/>
                <w:sz w:val="20"/>
              </w:rPr>
              <w:t>7</w:t>
            </w:r>
            <w:r>
              <w:rPr>
                <w:rFonts w:ascii="Times New Roman" w:eastAsia="Times New Roman" w:hAnsi="Times New Roman" w:cs="Times New Roman"/>
                <w:sz w:val="24"/>
              </w:rPr>
              <w:t xml:space="preserve">  </w:t>
            </w:r>
            <w:r>
              <w:rPr>
                <w:rFonts w:ascii="Tahoma" w:eastAsia="Tahoma" w:hAnsi="Tahoma" w:cs="Tahoma"/>
                <w:sz w:val="20"/>
              </w:rPr>
              <w:t>Fire fighting equipment</w:t>
            </w:r>
            <w:r>
              <w:tab/>
            </w:r>
            <w:r>
              <w:fldChar w:fldCharType="begin"/>
            </w:r>
            <w:r>
              <w:instrText>PAGEREF _Toc9276 \h</w:instrText>
            </w:r>
            <w:r>
              <w:fldChar w:fldCharType="separate"/>
            </w:r>
            <w:r>
              <w:rPr>
                <w:rFonts w:ascii="Tahoma" w:eastAsia="Tahoma" w:hAnsi="Tahoma" w:cs="Tahoma"/>
                <w:sz w:val="20"/>
              </w:rPr>
              <w:t xml:space="preserve">11 </w:t>
            </w:r>
            <w:r>
              <w:fldChar w:fldCharType="end"/>
            </w:r>
          </w:hyperlink>
        </w:p>
        <w:p w:rsidR="008F23EC" w:rsidRDefault="001D6478">
          <w:pPr>
            <w:pStyle w:val="TDC1"/>
            <w:tabs>
              <w:tab w:val="right" w:pos="10028"/>
            </w:tabs>
          </w:pPr>
          <w:hyperlink w:anchor="_Toc9277">
            <w:r>
              <w:rPr>
                <w:rFonts w:ascii="Tahoma" w:eastAsia="Tahoma" w:hAnsi="Tahoma" w:cs="Tahoma"/>
                <w:sz w:val="20"/>
              </w:rPr>
              <w:t>8</w:t>
            </w:r>
            <w:r>
              <w:rPr>
                <w:rFonts w:ascii="Times New Roman" w:eastAsia="Times New Roman" w:hAnsi="Times New Roman" w:cs="Times New Roman"/>
                <w:sz w:val="24"/>
              </w:rPr>
              <w:t xml:space="preserve">  </w:t>
            </w:r>
            <w:r>
              <w:rPr>
                <w:rFonts w:ascii="Tahoma" w:eastAsia="Tahoma" w:hAnsi="Tahoma" w:cs="Tahoma"/>
                <w:sz w:val="20"/>
              </w:rPr>
              <w:t>Water supply for f</w:t>
            </w:r>
            <w:r>
              <w:rPr>
                <w:rFonts w:ascii="Tahoma" w:eastAsia="Tahoma" w:hAnsi="Tahoma" w:cs="Tahoma"/>
                <w:sz w:val="20"/>
              </w:rPr>
              <w:t>ire fighting</w:t>
            </w:r>
            <w:r>
              <w:tab/>
            </w:r>
            <w:r>
              <w:fldChar w:fldCharType="begin"/>
            </w:r>
            <w:r>
              <w:instrText>PAGEREF _Toc9277 \h</w:instrText>
            </w:r>
            <w:r>
              <w:fldChar w:fldCharType="separate"/>
            </w:r>
            <w:r>
              <w:rPr>
                <w:rFonts w:ascii="Tahoma" w:eastAsia="Tahoma" w:hAnsi="Tahoma" w:cs="Tahoma"/>
                <w:sz w:val="20"/>
              </w:rPr>
              <w:t xml:space="preserve">12 </w:t>
            </w:r>
            <w:r>
              <w:fldChar w:fldCharType="end"/>
            </w:r>
          </w:hyperlink>
        </w:p>
        <w:p w:rsidR="008F23EC" w:rsidRDefault="001D6478">
          <w:pPr>
            <w:pStyle w:val="TDC1"/>
            <w:tabs>
              <w:tab w:val="right" w:pos="10028"/>
            </w:tabs>
          </w:pPr>
          <w:hyperlink w:anchor="_Toc9278">
            <w:r>
              <w:rPr>
                <w:rFonts w:ascii="Tahoma" w:eastAsia="Tahoma" w:hAnsi="Tahoma" w:cs="Tahoma"/>
                <w:sz w:val="20"/>
              </w:rPr>
              <w:t>9</w:t>
            </w:r>
            <w:r>
              <w:rPr>
                <w:rFonts w:ascii="Times New Roman" w:eastAsia="Times New Roman" w:hAnsi="Times New Roman" w:cs="Times New Roman"/>
                <w:sz w:val="24"/>
              </w:rPr>
              <w:t xml:space="preserve">  </w:t>
            </w:r>
            <w:r>
              <w:rPr>
                <w:rFonts w:ascii="Tahoma" w:eastAsia="Tahoma" w:hAnsi="Tahoma" w:cs="Tahoma"/>
                <w:sz w:val="20"/>
              </w:rPr>
              <w:t>Fire alarm installations</w:t>
            </w:r>
            <w:r>
              <w:tab/>
            </w:r>
            <w:r>
              <w:fldChar w:fldCharType="begin"/>
            </w:r>
            <w:r>
              <w:instrText>PAGEREF _Toc9278 \h</w:instrText>
            </w:r>
            <w:r>
              <w:fldChar w:fldCharType="separate"/>
            </w:r>
            <w:r>
              <w:rPr>
                <w:rFonts w:ascii="Tahoma" w:eastAsia="Tahoma" w:hAnsi="Tahoma" w:cs="Tahoma"/>
                <w:sz w:val="20"/>
              </w:rPr>
              <w:t xml:space="preserve">12 </w:t>
            </w:r>
            <w:r>
              <w:fldChar w:fldCharType="end"/>
            </w:r>
          </w:hyperlink>
        </w:p>
        <w:p w:rsidR="008F23EC" w:rsidRDefault="001D6478">
          <w:pPr>
            <w:pStyle w:val="TDC1"/>
            <w:tabs>
              <w:tab w:val="right" w:pos="10028"/>
            </w:tabs>
          </w:pPr>
          <w:hyperlink w:anchor="_Toc9279">
            <w:r>
              <w:rPr>
                <w:rFonts w:ascii="Tahoma" w:eastAsia="Tahoma" w:hAnsi="Tahoma" w:cs="Tahoma"/>
                <w:sz w:val="20"/>
              </w:rPr>
              <w:t>10</w:t>
            </w:r>
            <w:r>
              <w:rPr>
                <w:rFonts w:ascii="Times New Roman" w:eastAsia="Times New Roman" w:hAnsi="Times New Roman" w:cs="Times New Roman"/>
                <w:sz w:val="24"/>
              </w:rPr>
              <w:t xml:space="preserve"> </w:t>
            </w:r>
            <w:r>
              <w:rPr>
                <w:rFonts w:ascii="Tahoma" w:eastAsia="Tahoma" w:hAnsi="Tahoma" w:cs="Tahoma"/>
                <w:sz w:val="20"/>
              </w:rPr>
              <w:t>Training</w:t>
            </w:r>
            <w:r>
              <w:tab/>
            </w:r>
            <w:r>
              <w:fldChar w:fldCharType="begin"/>
            </w:r>
            <w:r>
              <w:instrText>PAGEREF _Toc9279 \h</w:instrText>
            </w:r>
            <w:r>
              <w:fldChar w:fldCharType="separate"/>
            </w:r>
            <w:r>
              <w:rPr>
                <w:rFonts w:ascii="Tahoma" w:eastAsia="Tahoma" w:hAnsi="Tahoma" w:cs="Tahoma"/>
                <w:sz w:val="20"/>
              </w:rPr>
              <w:t xml:space="preserve">13 </w:t>
            </w:r>
            <w:r>
              <w:fldChar w:fldCharType="end"/>
            </w:r>
          </w:hyperlink>
        </w:p>
        <w:p w:rsidR="008F23EC" w:rsidRDefault="001D6478">
          <w:pPr>
            <w:pStyle w:val="TDC1"/>
            <w:tabs>
              <w:tab w:val="right" w:pos="10028"/>
            </w:tabs>
          </w:pPr>
          <w:hyperlink w:anchor="_Toc9280">
            <w:r>
              <w:rPr>
                <w:rFonts w:ascii="Tahoma" w:eastAsia="Tahoma" w:hAnsi="Tahoma" w:cs="Tahoma"/>
                <w:sz w:val="20"/>
              </w:rPr>
              <w:t>11</w:t>
            </w:r>
            <w:r>
              <w:rPr>
                <w:rFonts w:ascii="Times New Roman" w:eastAsia="Times New Roman" w:hAnsi="Times New Roman" w:cs="Times New Roman"/>
                <w:sz w:val="24"/>
              </w:rPr>
              <w:t xml:space="preserve"> </w:t>
            </w:r>
            <w:r>
              <w:rPr>
                <w:rFonts w:ascii="Tahoma" w:eastAsia="Tahoma" w:hAnsi="Tahoma" w:cs="Tahoma"/>
                <w:sz w:val="20"/>
              </w:rPr>
              <w:t>European guidelines</w:t>
            </w:r>
            <w:r>
              <w:tab/>
            </w:r>
            <w:r>
              <w:fldChar w:fldCharType="begin"/>
            </w:r>
            <w:r>
              <w:instrText>PAGEREF _Toc9280 \h</w:instrText>
            </w:r>
            <w:r>
              <w:fldChar w:fldCharType="separate"/>
            </w:r>
            <w:r>
              <w:rPr>
                <w:rFonts w:ascii="Tahoma" w:eastAsia="Tahoma" w:hAnsi="Tahoma" w:cs="Tahoma"/>
                <w:sz w:val="20"/>
              </w:rPr>
              <w:t xml:space="preserve">13 </w:t>
            </w:r>
            <w:r>
              <w:fldChar w:fldCharType="end"/>
            </w:r>
          </w:hyperlink>
        </w:p>
        <w:p w:rsidR="008F23EC" w:rsidRDefault="001D6478">
          <w:r>
            <w:fldChar w:fldCharType="end"/>
          </w:r>
        </w:p>
      </w:sdtContent>
    </w:sdt>
    <w:p w:rsidR="008F23EC" w:rsidRDefault="001D6478">
      <w:pPr>
        <w:spacing w:after="57" w:line="259" w:lineRule="auto"/>
        <w:ind w:left="397" w:firstLine="0"/>
      </w:pPr>
      <w:r>
        <w:rPr>
          <w:sz w:val="20"/>
        </w:rPr>
        <w:t xml:space="preserve"> </w:t>
      </w:r>
    </w:p>
    <w:p w:rsidR="008F23EC" w:rsidRDefault="001D6478">
      <w:pPr>
        <w:spacing w:after="0" w:line="259" w:lineRule="auto"/>
        <w:ind w:left="397" w:firstLine="0"/>
      </w:pPr>
      <w:r>
        <w:rPr>
          <w:b/>
          <w:sz w:val="28"/>
        </w:rPr>
        <w:t xml:space="preserve"> </w:t>
      </w:r>
    </w:p>
    <w:p w:rsidR="008F23EC" w:rsidRDefault="001D6478">
      <w:pPr>
        <w:spacing w:after="0" w:line="259" w:lineRule="auto"/>
        <w:ind w:left="397" w:firstLine="0"/>
      </w:pPr>
      <w:r>
        <w:rPr>
          <w:b/>
          <w:sz w:val="28"/>
        </w:rPr>
        <w:t xml:space="preserve"> </w:t>
      </w:r>
    </w:p>
    <w:p w:rsidR="008F23EC" w:rsidRDefault="001D6478">
      <w:pPr>
        <w:spacing w:after="0" w:line="259" w:lineRule="auto"/>
        <w:ind w:left="397" w:firstLine="0"/>
      </w:pPr>
      <w:r>
        <w:rPr>
          <w:b/>
          <w:sz w:val="28"/>
        </w:rPr>
        <w:t xml:space="preserve"> </w:t>
      </w:r>
    </w:p>
    <w:p w:rsidR="008F23EC" w:rsidRDefault="001D6478">
      <w:pPr>
        <w:spacing w:after="0" w:line="259" w:lineRule="auto"/>
        <w:ind w:left="397" w:firstLine="0"/>
      </w:pPr>
      <w:r>
        <w:rPr>
          <w:b/>
          <w:sz w:val="28"/>
        </w:rPr>
        <w:t xml:space="preserve"> </w:t>
      </w:r>
    </w:p>
    <w:p w:rsidR="008F23EC" w:rsidRDefault="001D6478">
      <w:pPr>
        <w:spacing w:after="0" w:line="259" w:lineRule="auto"/>
        <w:ind w:left="397" w:firstLine="0"/>
      </w:pPr>
      <w:r>
        <w:rPr>
          <w:b/>
          <w:sz w:val="28"/>
        </w:rPr>
        <w:t xml:space="preserve"> </w:t>
      </w:r>
    </w:p>
    <w:p w:rsidR="00420108" w:rsidRDefault="001D6478">
      <w:pPr>
        <w:spacing w:after="410" w:line="259" w:lineRule="auto"/>
        <w:ind w:left="397" w:firstLine="0"/>
        <w:rPr>
          <w:b/>
          <w:sz w:val="28"/>
        </w:rPr>
      </w:pPr>
      <w:r>
        <w:rPr>
          <w:b/>
          <w:sz w:val="28"/>
        </w:rPr>
        <w:t xml:space="preserve"> </w:t>
      </w:r>
    </w:p>
    <w:p w:rsidR="00420108" w:rsidRDefault="00420108">
      <w:pPr>
        <w:spacing w:after="160" w:line="259" w:lineRule="auto"/>
        <w:ind w:left="0" w:firstLine="0"/>
        <w:rPr>
          <w:b/>
          <w:sz w:val="28"/>
        </w:rPr>
      </w:pPr>
      <w:r>
        <w:rPr>
          <w:b/>
          <w:sz w:val="28"/>
        </w:rPr>
        <w:br w:type="page"/>
      </w:r>
      <w:bookmarkStart w:id="0" w:name="_GoBack"/>
      <w:bookmarkEnd w:id="0"/>
    </w:p>
    <w:p w:rsidR="008F23EC" w:rsidRDefault="001D6478">
      <w:pPr>
        <w:pStyle w:val="Ttulo1"/>
        <w:ind w:left="757" w:hanging="360"/>
      </w:pPr>
      <w:bookmarkStart w:id="1" w:name="_Toc9267"/>
      <w:r>
        <w:t xml:space="preserve">Introduction </w:t>
      </w:r>
      <w:bookmarkEnd w:id="1"/>
    </w:p>
    <w:p w:rsidR="008F23EC" w:rsidRPr="00420108" w:rsidRDefault="001D6478">
      <w:pPr>
        <w:ind w:left="392"/>
        <w:rPr>
          <w:lang w:val="en-US"/>
        </w:rPr>
      </w:pPr>
      <w:r w:rsidRPr="00420108">
        <w:rPr>
          <w:lang w:val="en-US"/>
        </w:rPr>
        <w:t xml:space="preserve">Owing to rationalisation in agriculture, with production buildings and installations of increasing size, there has been an increase in fire risks, and today it is often assets of high value that are at stake.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ind w:left="392"/>
        <w:rPr>
          <w:lang w:val="en-US"/>
        </w:rPr>
      </w:pPr>
      <w:r w:rsidRPr="00420108">
        <w:rPr>
          <w:lang w:val="en-US"/>
        </w:rPr>
        <w:t>Fires in the production buildings of agriculture are extensive. Mechanisation that has greatly increased over a number of decades, often without any safeguards, combined with extensive electrical and electronic installations, has had a negative effect on f</w:t>
      </w:r>
      <w:r w:rsidRPr="00420108">
        <w:rPr>
          <w:lang w:val="en-US"/>
        </w:rPr>
        <w:t xml:space="preserve">ire losses and fire risks.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ind w:left="392"/>
        <w:rPr>
          <w:lang w:val="en-US"/>
        </w:rPr>
      </w:pPr>
      <w:r w:rsidRPr="00420108">
        <w:rPr>
          <w:lang w:val="en-US"/>
        </w:rPr>
        <w:t xml:space="preserve">Assets of high value are lost in connection with fires of increasing size, and one additional serious consequence is that far too many animals die in fires.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ind w:left="392"/>
        <w:rPr>
          <w:lang w:val="en-US"/>
        </w:rPr>
      </w:pPr>
      <w:r w:rsidRPr="00420108">
        <w:rPr>
          <w:lang w:val="en-US"/>
        </w:rPr>
        <w:t>In some European countries, for example in the Nordic countries wh</w:t>
      </w:r>
      <w:r w:rsidRPr="00420108">
        <w:rPr>
          <w:lang w:val="en-US"/>
        </w:rPr>
        <w:t xml:space="preserve">ere the climate and fire protection rules impose stringent demands on buildings and installations, fire losses in agriculture make up about 10% of the total fire loss in society and of the costs associated with fire loss.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ind w:left="392"/>
        <w:rPr>
          <w:lang w:val="en-US"/>
        </w:rPr>
      </w:pPr>
      <w:r w:rsidRPr="00420108">
        <w:rPr>
          <w:lang w:val="en-US"/>
        </w:rPr>
        <w:t>In many countries, because of t</w:t>
      </w:r>
      <w:r w:rsidRPr="00420108">
        <w:rPr>
          <w:lang w:val="en-US"/>
        </w:rPr>
        <w:t>he modern rescue services legislation, the responsibility for good fire protection rests on the individual farmer. It is therefore essential that the farmer should become increasingly aware of the importance of fire protection, and that fire protection adv</w:t>
      </w:r>
      <w:r w:rsidRPr="00420108">
        <w:rPr>
          <w:lang w:val="en-US"/>
        </w:rPr>
        <w:t xml:space="preserve">ice and training should result in good fire safety, with a satisfactory level of protection suited to the circumstances and conditions of the farm.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ind w:left="392"/>
        <w:rPr>
          <w:lang w:val="en-US"/>
        </w:rPr>
      </w:pPr>
      <w:r w:rsidRPr="00420108">
        <w:rPr>
          <w:lang w:val="en-US"/>
        </w:rPr>
        <w:t>The endeavour should therefore be good cooperation between agricultural organisations, rescue services an</w:t>
      </w:r>
      <w:r w:rsidRPr="00420108">
        <w:rPr>
          <w:lang w:val="en-US"/>
        </w:rPr>
        <w:t xml:space="preserve">d insurance companies, as well as others who are locally engaged in fire protection.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ind w:left="392"/>
        <w:rPr>
          <w:lang w:val="en-US"/>
        </w:rPr>
      </w:pPr>
      <w:r w:rsidRPr="00420108">
        <w:rPr>
          <w:lang w:val="en-US"/>
        </w:rPr>
        <w:t>Research and experience – not least full scale tests – have shown that agricultural fires can be appreciably limited, often by relatively simple measures and means that</w:t>
      </w:r>
      <w:r w:rsidRPr="00420108">
        <w:rPr>
          <w:lang w:val="en-US"/>
        </w:rPr>
        <w:t xml:space="preserve"> have a good effect. Good fire protection need not be expensive if it is planned at an early stage.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ind w:left="392"/>
        <w:rPr>
          <w:lang w:val="en-US"/>
        </w:rPr>
      </w:pPr>
      <w:r w:rsidRPr="00420108">
        <w:rPr>
          <w:lang w:val="en-US"/>
        </w:rPr>
        <w:lastRenderedPageBreak/>
        <w:t>This guideline – which has been drawn up with the objective of saving livestock and assets in agriculture – highlights a number of important action areas</w:t>
      </w:r>
      <w:r w:rsidRPr="00420108">
        <w:rPr>
          <w:lang w:val="en-US"/>
        </w:rPr>
        <w:t xml:space="preserve"> and appropriate measures that are of general application and should be aimed for. The Guideline does  not cover  self ignition.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spacing w:after="491"/>
        <w:ind w:left="392"/>
        <w:rPr>
          <w:lang w:val="en-US"/>
        </w:rPr>
      </w:pPr>
      <w:r w:rsidRPr="00420108">
        <w:rPr>
          <w:lang w:val="en-US"/>
        </w:rPr>
        <w:t xml:space="preserve">Individual countries might have more stringent requirements for  fire safetys than what is recommended in this guideline. </w:t>
      </w:r>
    </w:p>
    <w:p w:rsidR="008F23EC" w:rsidRDefault="001D6478">
      <w:pPr>
        <w:pStyle w:val="Ttulo1"/>
        <w:ind w:left="757" w:hanging="360"/>
      </w:pPr>
      <w:bookmarkStart w:id="2" w:name="_Toc9268"/>
      <w:r>
        <w:t>S</w:t>
      </w:r>
      <w:r>
        <w:t xml:space="preserve">ystematic fire protection work  </w:t>
      </w:r>
      <w:bookmarkEnd w:id="2"/>
    </w:p>
    <w:p w:rsidR="008F23EC" w:rsidRPr="00420108" w:rsidRDefault="001D6478">
      <w:pPr>
        <w:ind w:left="392"/>
        <w:rPr>
          <w:lang w:val="en-US"/>
        </w:rPr>
      </w:pPr>
      <w:r w:rsidRPr="00420108">
        <w:rPr>
          <w:lang w:val="en-US"/>
        </w:rPr>
        <w:t>It is the responsibility of the owners of buildings and businesses to ensure that systematic fire protection work is undertaken. This also applies to farmers. Many farms also need to document their systematic fire protection work. The farmer him/herself mu</w:t>
      </w:r>
      <w:r w:rsidRPr="00420108">
        <w:rPr>
          <w:lang w:val="en-US"/>
        </w:rPr>
        <w:t xml:space="preserve">st be able to carry out this documentation. An action plan must be drawn up to help the rescue service take the correct priorities in the event of fire and to facilitate fire fighting. See also Guideline No 1 – Internal fire protection control.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ind w:left="392"/>
        <w:rPr>
          <w:lang w:val="en-US"/>
        </w:rPr>
      </w:pPr>
      <w:r w:rsidRPr="00420108">
        <w:rPr>
          <w:lang w:val="en-US"/>
        </w:rPr>
        <w:t>The obje</w:t>
      </w:r>
      <w:r w:rsidRPr="00420108">
        <w:rPr>
          <w:lang w:val="en-US"/>
        </w:rPr>
        <w:t xml:space="preserve">ctive of systematic fire protection work is to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numPr>
          <w:ilvl w:val="0"/>
          <w:numId w:val="1"/>
        </w:numPr>
        <w:ind w:hanging="358"/>
        <w:rPr>
          <w:lang w:val="en-US"/>
        </w:rPr>
      </w:pPr>
      <w:r w:rsidRPr="00420108">
        <w:rPr>
          <w:lang w:val="en-US"/>
        </w:rPr>
        <w:t xml:space="preserve">Serve as part of the operational plan of the rescue service </w:t>
      </w:r>
    </w:p>
    <w:p w:rsidR="008F23EC" w:rsidRDefault="001D6478">
      <w:pPr>
        <w:numPr>
          <w:ilvl w:val="0"/>
          <w:numId w:val="1"/>
        </w:numPr>
        <w:ind w:hanging="358"/>
      </w:pPr>
      <w:r>
        <w:t xml:space="preserve">Prevent fire </w:t>
      </w:r>
    </w:p>
    <w:p w:rsidR="008F23EC" w:rsidRPr="00420108" w:rsidRDefault="001D6478">
      <w:pPr>
        <w:numPr>
          <w:ilvl w:val="0"/>
          <w:numId w:val="1"/>
        </w:numPr>
        <w:spacing w:after="471"/>
        <w:ind w:hanging="358"/>
        <w:rPr>
          <w:lang w:val="en-US"/>
        </w:rPr>
      </w:pPr>
      <w:r w:rsidRPr="00420108">
        <w:rPr>
          <w:lang w:val="en-US"/>
        </w:rPr>
        <w:t xml:space="preserve">Detect faults or shortcomings in the fire protection at an early stage </w:t>
      </w:r>
      <w:r w:rsidRPr="00420108">
        <w:rPr>
          <w:rFonts w:ascii="Courier New" w:eastAsia="Courier New" w:hAnsi="Courier New" w:cs="Courier New"/>
          <w:lang w:val="en-US"/>
        </w:rPr>
        <w:t>-</w:t>
      </w:r>
      <w:r w:rsidRPr="00420108">
        <w:rPr>
          <w:rFonts w:ascii="Arial" w:eastAsia="Arial" w:hAnsi="Arial" w:cs="Arial"/>
          <w:lang w:val="en-US"/>
        </w:rPr>
        <w:t xml:space="preserve"> </w:t>
      </w:r>
      <w:r w:rsidRPr="00420108">
        <w:rPr>
          <w:lang w:val="en-US"/>
        </w:rPr>
        <w:t>Make it easier for the correct action to be taken in the e</w:t>
      </w:r>
      <w:r w:rsidRPr="00420108">
        <w:rPr>
          <w:lang w:val="en-US"/>
        </w:rPr>
        <w:t xml:space="preserve">vent of fire. </w:t>
      </w:r>
    </w:p>
    <w:p w:rsidR="008F23EC" w:rsidRDefault="001D6478">
      <w:pPr>
        <w:pStyle w:val="Ttulo2"/>
        <w:ind w:left="1102" w:hanging="720"/>
      </w:pPr>
      <w:bookmarkStart w:id="3" w:name="_Toc9269"/>
      <w:r>
        <w:t xml:space="preserve">Action plan </w:t>
      </w:r>
      <w:bookmarkEnd w:id="3"/>
    </w:p>
    <w:p w:rsidR="008F23EC" w:rsidRPr="00420108" w:rsidRDefault="001D6478">
      <w:pPr>
        <w:ind w:left="392"/>
        <w:rPr>
          <w:lang w:val="en-US"/>
        </w:rPr>
      </w:pPr>
      <w:r w:rsidRPr="00420108">
        <w:rPr>
          <w:lang w:val="en-US"/>
        </w:rPr>
        <w:t xml:space="preserve">The action plan must be available on the farm and must be handed to the rescue service when it arrives in the event of fire.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ind w:left="392"/>
        <w:rPr>
          <w:lang w:val="en-US"/>
        </w:rPr>
      </w:pPr>
      <w:r w:rsidRPr="00420108">
        <w:rPr>
          <w:lang w:val="en-US"/>
        </w:rPr>
        <w:t xml:space="preserve">Examples of what information an action plan may contain are as follows: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ind w:left="767"/>
        <w:rPr>
          <w:lang w:val="en-US"/>
        </w:rPr>
      </w:pPr>
      <w:r w:rsidRPr="00420108">
        <w:rPr>
          <w:rFonts w:ascii="Segoe UI Symbol" w:eastAsia="Segoe UI Symbol" w:hAnsi="Segoe UI Symbol" w:cs="Segoe UI Symbol"/>
          <w:lang w:val="en-US"/>
        </w:rPr>
        <w:t>−</w:t>
      </w:r>
      <w:r w:rsidRPr="00420108">
        <w:rPr>
          <w:rFonts w:ascii="Arial" w:eastAsia="Arial" w:hAnsi="Arial" w:cs="Arial"/>
          <w:lang w:val="en-US"/>
        </w:rPr>
        <w:t xml:space="preserve"> </w:t>
      </w:r>
      <w:r w:rsidRPr="00420108">
        <w:rPr>
          <w:lang w:val="en-US"/>
        </w:rPr>
        <w:t xml:space="preserve">Drawings and sketches of buildings on the farm, including any compartmentation </w:t>
      </w:r>
    </w:p>
    <w:p w:rsidR="008F23EC" w:rsidRPr="00420108" w:rsidRDefault="001D6478">
      <w:pPr>
        <w:ind w:left="767"/>
        <w:rPr>
          <w:lang w:val="en-US"/>
        </w:rPr>
      </w:pPr>
      <w:r w:rsidRPr="00420108">
        <w:rPr>
          <w:rFonts w:ascii="Segoe UI Symbol" w:eastAsia="Segoe UI Symbol" w:hAnsi="Segoe UI Symbol" w:cs="Segoe UI Symbol"/>
          <w:lang w:val="en-US"/>
        </w:rPr>
        <w:t>−</w:t>
      </w:r>
      <w:r w:rsidRPr="00420108">
        <w:rPr>
          <w:rFonts w:ascii="Arial" w:eastAsia="Arial" w:hAnsi="Arial" w:cs="Arial"/>
          <w:lang w:val="en-US"/>
        </w:rPr>
        <w:t xml:space="preserve"> </w:t>
      </w:r>
      <w:r w:rsidRPr="00420108">
        <w:rPr>
          <w:lang w:val="en-US"/>
        </w:rPr>
        <w:t xml:space="preserve">Where the livestock is kept and how evacuation is to be carried out </w:t>
      </w:r>
    </w:p>
    <w:p w:rsidR="008F23EC" w:rsidRPr="00420108" w:rsidRDefault="001D6478">
      <w:pPr>
        <w:ind w:left="767"/>
        <w:rPr>
          <w:lang w:val="en-US"/>
        </w:rPr>
      </w:pPr>
      <w:r w:rsidRPr="00420108">
        <w:rPr>
          <w:rFonts w:ascii="Segoe UI Symbol" w:eastAsia="Segoe UI Symbol" w:hAnsi="Segoe UI Symbol" w:cs="Segoe UI Symbol"/>
          <w:lang w:val="en-US"/>
        </w:rPr>
        <w:t>−</w:t>
      </w:r>
      <w:r w:rsidRPr="00420108">
        <w:rPr>
          <w:rFonts w:ascii="Arial" w:eastAsia="Arial" w:hAnsi="Arial" w:cs="Arial"/>
          <w:lang w:val="en-US"/>
        </w:rPr>
        <w:t xml:space="preserve"> </w:t>
      </w:r>
      <w:r w:rsidRPr="00420108">
        <w:rPr>
          <w:lang w:val="en-US"/>
        </w:rPr>
        <w:t xml:space="preserve">What is most important to protect in a fire </w:t>
      </w:r>
    </w:p>
    <w:p w:rsidR="008F23EC" w:rsidRPr="00420108" w:rsidRDefault="001D6478">
      <w:pPr>
        <w:ind w:left="767"/>
        <w:rPr>
          <w:lang w:val="en-US"/>
        </w:rPr>
      </w:pPr>
      <w:r w:rsidRPr="00420108">
        <w:rPr>
          <w:rFonts w:ascii="Segoe UI Symbol" w:eastAsia="Segoe UI Symbol" w:hAnsi="Segoe UI Symbol" w:cs="Segoe UI Symbol"/>
          <w:lang w:val="en-US"/>
        </w:rPr>
        <w:t>−</w:t>
      </w:r>
      <w:r w:rsidRPr="00420108">
        <w:rPr>
          <w:rFonts w:ascii="Arial" w:eastAsia="Arial" w:hAnsi="Arial" w:cs="Arial"/>
          <w:lang w:val="en-US"/>
        </w:rPr>
        <w:t xml:space="preserve"> </w:t>
      </w:r>
      <w:r w:rsidRPr="00420108">
        <w:rPr>
          <w:lang w:val="en-US"/>
        </w:rPr>
        <w:t xml:space="preserve">Where the main isolating switch is located </w:t>
      </w:r>
    </w:p>
    <w:p w:rsidR="008F23EC" w:rsidRPr="00420108" w:rsidRDefault="001D6478">
      <w:pPr>
        <w:spacing w:after="474"/>
        <w:ind w:left="767" w:right="1503"/>
        <w:rPr>
          <w:lang w:val="en-US"/>
        </w:rPr>
      </w:pPr>
      <w:r w:rsidRPr="00420108">
        <w:rPr>
          <w:rFonts w:ascii="Segoe UI Symbol" w:eastAsia="Segoe UI Symbol" w:hAnsi="Segoe UI Symbol" w:cs="Segoe UI Symbol"/>
          <w:lang w:val="en-US"/>
        </w:rPr>
        <w:t>−</w:t>
      </w:r>
      <w:r w:rsidRPr="00420108">
        <w:rPr>
          <w:rFonts w:ascii="Arial" w:eastAsia="Arial" w:hAnsi="Arial" w:cs="Arial"/>
          <w:lang w:val="en-US"/>
        </w:rPr>
        <w:t xml:space="preserve"> </w:t>
      </w:r>
      <w:r w:rsidRPr="00420108">
        <w:rPr>
          <w:lang w:val="en-US"/>
        </w:rPr>
        <w:t xml:space="preserve">Where gas </w:t>
      </w:r>
      <w:r w:rsidRPr="00420108">
        <w:rPr>
          <w:lang w:val="en-US"/>
        </w:rPr>
        <w:t xml:space="preserve">or acetylene cylinders or ammonium nitrate (fertiliser) are kept </w:t>
      </w:r>
      <w:r w:rsidRPr="00420108">
        <w:rPr>
          <w:rFonts w:ascii="Segoe UI Symbol" w:eastAsia="Segoe UI Symbol" w:hAnsi="Segoe UI Symbol" w:cs="Segoe UI Symbol"/>
          <w:lang w:val="en-US"/>
        </w:rPr>
        <w:t>−</w:t>
      </w:r>
      <w:r w:rsidRPr="00420108">
        <w:rPr>
          <w:rFonts w:ascii="Arial" w:eastAsia="Arial" w:hAnsi="Arial" w:cs="Arial"/>
          <w:lang w:val="en-US"/>
        </w:rPr>
        <w:t xml:space="preserve"> </w:t>
      </w:r>
      <w:r w:rsidRPr="00420108">
        <w:rPr>
          <w:lang w:val="en-US"/>
        </w:rPr>
        <w:t xml:space="preserve">Where water is available and the water capacity – fire pond, river or lake </w:t>
      </w:r>
    </w:p>
    <w:p w:rsidR="008F23EC" w:rsidRDefault="001D6478">
      <w:pPr>
        <w:pStyle w:val="Ttulo1"/>
        <w:ind w:left="757" w:hanging="360"/>
      </w:pPr>
      <w:bookmarkStart w:id="4" w:name="_Toc9270"/>
      <w:r>
        <w:t xml:space="preserve">Specific aspects of agricultural buildings </w:t>
      </w:r>
      <w:bookmarkEnd w:id="4"/>
    </w:p>
    <w:p w:rsidR="008F23EC" w:rsidRPr="00420108" w:rsidRDefault="001D6478">
      <w:pPr>
        <w:ind w:left="392"/>
        <w:rPr>
          <w:lang w:val="en-US"/>
        </w:rPr>
      </w:pPr>
      <w:r w:rsidRPr="00420108">
        <w:rPr>
          <w:lang w:val="en-US"/>
        </w:rPr>
        <w:t>Agricultural buildings are often close together, or made of unprotect</w:t>
      </w:r>
      <w:r w:rsidRPr="00420108">
        <w:rPr>
          <w:lang w:val="en-US"/>
        </w:rPr>
        <w:t>ed timber constructions or other easily ignited material, and they often contain flammable equipment. Dry fodder, livestock bedding, grain or other materials with a high fire load density, which may give rise to very rapid fire spread or flashover, are oft</w:t>
      </w:r>
      <w:r w:rsidRPr="00420108">
        <w:rPr>
          <w:lang w:val="en-US"/>
        </w:rPr>
        <w:t xml:space="preserve">en stored. They are also often exempted from various requirements in building legislation.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ind w:left="392"/>
        <w:rPr>
          <w:lang w:val="en-US"/>
        </w:rPr>
      </w:pPr>
      <w:r w:rsidRPr="00420108">
        <w:rPr>
          <w:lang w:val="en-US"/>
        </w:rPr>
        <w:t>Agricultural buildings are also often situated at a great distance from the rescue service, which makes effective rescue action difficult. Owing to the long attendance time, it is necessary for the farmer to plan and carry out his/her own fire fighting act</w:t>
      </w:r>
      <w:r w:rsidRPr="00420108">
        <w:rPr>
          <w:lang w:val="en-US"/>
        </w:rPr>
        <w:t xml:space="preserve">ion in order to avoid devastation. </w:t>
      </w:r>
    </w:p>
    <w:p w:rsidR="008F23EC" w:rsidRPr="00420108" w:rsidRDefault="001D6478">
      <w:pPr>
        <w:spacing w:after="0" w:line="259" w:lineRule="auto"/>
        <w:ind w:left="397" w:firstLine="0"/>
        <w:rPr>
          <w:lang w:val="en-US"/>
        </w:rPr>
      </w:pPr>
      <w:r w:rsidRPr="00420108">
        <w:rPr>
          <w:lang w:val="en-US"/>
        </w:rPr>
        <w:lastRenderedPageBreak/>
        <w:t xml:space="preserve"> </w:t>
      </w:r>
    </w:p>
    <w:p w:rsidR="008F23EC" w:rsidRPr="00420108" w:rsidRDefault="001D6478">
      <w:pPr>
        <w:ind w:left="392"/>
        <w:rPr>
          <w:lang w:val="en-US"/>
        </w:rPr>
      </w:pPr>
      <w:r w:rsidRPr="00420108">
        <w:rPr>
          <w:lang w:val="en-US"/>
        </w:rPr>
        <w:t>It is therefore essential to reduce the extent of loss by good structural fire protection – appropriate safety zones between buildings – correct and sufficient fire fighting equipment – appropriate alarm systems and me</w:t>
      </w:r>
      <w:r w:rsidRPr="00420108">
        <w:rPr>
          <w:lang w:val="en-US"/>
        </w:rPr>
        <w:t>asures that facilitate satisfactory evacuation of livestock. It is also important continually to keep an eye on various kinds of objects that may start a fire, and to make these safe, in order to prevent the outbreak of fire. Fire resistant structures in a</w:t>
      </w:r>
      <w:r w:rsidRPr="00420108">
        <w:rPr>
          <w:lang w:val="en-US"/>
        </w:rPr>
        <w:t xml:space="preserve">griculture should withstand fire and smoke for 60 minutes. This requirement may vary owing to differences in national regulations.  </w:t>
      </w:r>
    </w:p>
    <w:p w:rsidR="008F23EC" w:rsidRPr="00420108" w:rsidRDefault="001D6478" w:rsidP="00420108">
      <w:pPr>
        <w:spacing w:after="0" w:line="259" w:lineRule="auto"/>
        <w:ind w:left="397" w:firstLine="0"/>
        <w:rPr>
          <w:lang w:val="en-US"/>
        </w:rPr>
      </w:pPr>
      <w:r w:rsidRPr="00420108">
        <w:rPr>
          <w:lang w:val="en-US"/>
        </w:rPr>
        <w:t>In most cases, fire starts in premises adjoining livestock housing, such as fodder stores, barns, haylofts, grain dryers,</w:t>
      </w:r>
      <w:r w:rsidRPr="00420108">
        <w:rPr>
          <w:lang w:val="en-US"/>
        </w:rPr>
        <w:t xml:space="preserve"> boiler rooms, machine rooms and farm workshops. It is therefore very important to prevent the spread of fire and also smoke to livestock housing, since it is fire gases that in most cases kill the animals and also make their evacuation difficult.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spacing w:after="491"/>
        <w:ind w:left="392"/>
        <w:rPr>
          <w:lang w:val="en-US"/>
        </w:rPr>
      </w:pPr>
      <w:r w:rsidRPr="00420108">
        <w:rPr>
          <w:lang w:val="en-US"/>
        </w:rPr>
        <w:t>The m</w:t>
      </w:r>
      <w:r w:rsidRPr="00420108">
        <w:rPr>
          <w:lang w:val="en-US"/>
        </w:rPr>
        <w:t>ost common causes of fire are related to faults in electrical systems, voltage surges due to lightning, mechanical equipment and various forms of heating and drying installations, as well as hot work that poses a fire hazard. Children playing with fire and</w:t>
      </w:r>
      <w:r w:rsidRPr="00420108">
        <w:rPr>
          <w:lang w:val="en-US"/>
        </w:rPr>
        <w:t xml:space="preserve"> arson also cause fires on farms. </w:t>
      </w:r>
    </w:p>
    <w:p w:rsidR="008F23EC" w:rsidRDefault="001D6478">
      <w:pPr>
        <w:pStyle w:val="Ttulo1"/>
        <w:ind w:left="757" w:hanging="360"/>
      </w:pPr>
      <w:bookmarkStart w:id="5" w:name="_Toc9271"/>
      <w:r>
        <w:t xml:space="preserve">Electrical installations </w:t>
      </w:r>
      <w:bookmarkEnd w:id="5"/>
    </w:p>
    <w:p w:rsidR="008F23EC" w:rsidRPr="00420108" w:rsidRDefault="001D6478">
      <w:pPr>
        <w:ind w:left="392"/>
        <w:rPr>
          <w:lang w:val="en-US"/>
        </w:rPr>
      </w:pPr>
      <w:r w:rsidRPr="00420108">
        <w:rPr>
          <w:lang w:val="en-US"/>
        </w:rPr>
        <w:t>Electrical installations and electrical equipment in agriculture are subject to tough working conditions, since the environment is often harsh with e.g. large mechanical stresses, wide temperatur</w:t>
      </w:r>
      <w:r w:rsidRPr="00420108">
        <w:rPr>
          <w:lang w:val="en-US"/>
        </w:rPr>
        <w:t>e variations, moisture and corrosive gases. With regard to various forms of electrical protection, reference should be made to the special regulations and conditions in the country concerned; these may vary considerably from country to country. Such protec</w:t>
      </w:r>
      <w:r w:rsidRPr="00420108">
        <w:rPr>
          <w:lang w:val="en-US"/>
        </w:rPr>
        <w:t>tion may comprise different kinds of protection against overvoltages caused by lightning, earthing, earth leakage circuit breakers, enclosure classes and electronic protection, etc. Maintenance of all electrical installations in farms should be carried out</w:t>
      </w:r>
      <w:r w:rsidRPr="00420108">
        <w:rPr>
          <w:lang w:val="en-US"/>
        </w:rPr>
        <w:t xml:space="preserve"> by a qualified electrician. In some countries, special electrical handbooks have been issued for agriculture.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spacing w:after="40" w:line="236" w:lineRule="auto"/>
        <w:ind w:left="646" w:right="225" w:firstLine="1679"/>
        <w:rPr>
          <w:lang w:val="en-US"/>
        </w:rPr>
      </w:pPr>
      <w:r>
        <w:rPr>
          <w:noProof/>
        </w:rPr>
        <w:drawing>
          <wp:inline distT="0" distB="0" distL="0" distR="0">
            <wp:extent cx="3675888" cy="2874264"/>
            <wp:effectExtent l="0" t="0" r="0" b="0"/>
            <wp:docPr id="8676" name="Picture 8676"/>
            <wp:cNvGraphicFramePr/>
            <a:graphic xmlns:a="http://schemas.openxmlformats.org/drawingml/2006/main">
              <a:graphicData uri="http://schemas.openxmlformats.org/drawingml/2006/picture">
                <pic:pic xmlns:pic="http://schemas.openxmlformats.org/drawingml/2006/picture">
                  <pic:nvPicPr>
                    <pic:cNvPr id="8676" name="Picture 8676"/>
                    <pic:cNvPicPr/>
                  </pic:nvPicPr>
                  <pic:blipFill>
                    <a:blip r:embed="rId20"/>
                    <a:stretch>
                      <a:fillRect/>
                    </a:stretch>
                  </pic:blipFill>
                  <pic:spPr>
                    <a:xfrm>
                      <a:off x="0" y="0"/>
                      <a:ext cx="3675888" cy="2874264"/>
                    </a:xfrm>
                    <a:prstGeom prst="rect">
                      <a:avLst/>
                    </a:prstGeom>
                  </pic:spPr>
                </pic:pic>
              </a:graphicData>
            </a:graphic>
          </wp:inline>
        </w:drawing>
      </w:r>
      <w:r w:rsidRPr="00420108">
        <w:rPr>
          <w:lang w:val="en-US"/>
        </w:rPr>
        <w:t xml:space="preserve"> Electrical </w:t>
      </w:r>
      <w:r w:rsidRPr="00420108">
        <w:rPr>
          <w:sz w:val="18"/>
          <w:lang w:val="en-US"/>
        </w:rPr>
        <w:t>installations and the electrical equipment on farms are often subject to tough working conditions. Many mistakes can be avoided</w:t>
      </w:r>
      <w:r w:rsidRPr="00420108">
        <w:rPr>
          <w:sz w:val="18"/>
          <w:lang w:val="en-US"/>
        </w:rPr>
        <w:t xml:space="preserve"> if the electrical contractor consults the farmer as soon as planning begins. </w:t>
      </w:r>
    </w:p>
    <w:p w:rsidR="008F23EC" w:rsidRPr="00420108" w:rsidRDefault="001D6478">
      <w:pPr>
        <w:spacing w:after="0" w:line="259" w:lineRule="auto"/>
        <w:ind w:left="1837" w:firstLine="0"/>
        <w:rPr>
          <w:lang w:val="en-US"/>
        </w:rPr>
      </w:pPr>
      <w:r w:rsidRPr="00420108">
        <w:rPr>
          <w:lang w:val="en-US"/>
        </w:rPr>
        <w:t xml:space="preserve"> </w:t>
      </w:r>
    </w:p>
    <w:p w:rsidR="008F23EC" w:rsidRDefault="001D6478">
      <w:pPr>
        <w:pStyle w:val="Ttulo1"/>
        <w:ind w:left="757" w:hanging="360"/>
      </w:pPr>
      <w:bookmarkStart w:id="6" w:name="_Toc9272"/>
      <w:r>
        <w:lastRenderedPageBreak/>
        <w:t xml:space="preserve">Structural fire protection – compartmentation </w:t>
      </w:r>
      <w:bookmarkEnd w:id="6"/>
    </w:p>
    <w:p w:rsidR="008F23EC" w:rsidRPr="00420108" w:rsidRDefault="001D6478">
      <w:pPr>
        <w:ind w:left="392"/>
        <w:rPr>
          <w:lang w:val="en-US"/>
        </w:rPr>
      </w:pPr>
      <w:r w:rsidRPr="00420108">
        <w:rPr>
          <w:lang w:val="en-US"/>
        </w:rPr>
        <w:t>A building must be constructed so that the outbreak of fire is prevented, the spread of fire and smoke inside the building is li</w:t>
      </w:r>
      <w:r w:rsidRPr="00420108">
        <w:rPr>
          <w:lang w:val="en-US"/>
        </w:rPr>
        <w:t xml:space="preserve">mited, and people and livestock can be evacuated or rescued.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ind w:left="392"/>
        <w:rPr>
          <w:lang w:val="en-US"/>
        </w:rPr>
      </w:pPr>
      <w:r w:rsidRPr="00420108">
        <w:rPr>
          <w:lang w:val="en-US"/>
        </w:rPr>
        <w:t>In order to prevent the spread of fire and smoke between rooms and premises in a building, structural fire protection measures are taken by dividing the building into fire compartments. Activi</w:t>
      </w:r>
      <w:r w:rsidRPr="00420108">
        <w:rPr>
          <w:lang w:val="en-US"/>
        </w:rPr>
        <w:t xml:space="preserve">ties that present a fire hazard are separated by walls and floors of the appropriate fire resistance.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ind w:left="392"/>
        <w:rPr>
          <w:lang w:val="en-US"/>
        </w:rPr>
      </w:pPr>
      <w:r w:rsidRPr="00420108">
        <w:rPr>
          <w:lang w:val="en-US"/>
        </w:rPr>
        <w:t>Compartmentation of buildings on farms which will prevent the spread of fire for 60 minutes may be carried out in many ways. The elements of structure</w:t>
      </w:r>
      <w:r w:rsidRPr="00420108">
        <w:rPr>
          <w:lang w:val="en-US"/>
        </w:rPr>
        <w:t xml:space="preserve"> separating compartments may consist of mineral wool insulation and building board on timber framing, or may be solid timber structures, or made of e.g. blockwork or concrete. </w:t>
      </w:r>
    </w:p>
    <w:p w:rsidR="008F23EC" w:rsidRPr="00420108" w:rsidRDefault="001D6478">
      <w:pPr>
        <w:spacing w:after="0" w:line="259" w:lineRule="auto"/>
        <w:ind w:left="397" w:firstLine="0"/>
        <w:rPr>
          <w:lang w:val="en-US"/>
        </w:rPr>
      </w:pPr>
      <w:r w:rsidRPr="00420108">
        <w:rPr>
          <w:lang w:val="en-US"/>
        </w:rPr>
        <w:t xml:space="preserve"> </w:t>
      </w:r>
    </w:p>
    <w:p w:rsidR="008F23EC" w:rsidRDefault="001D6478">
      <w:pPr>
        <w:spacing w:after="0" w:line="259" w:lineRule="auto"/>
        <w:ind w:left="200" w:firstLine="0"/>
        <w:jc w:val="center"/>
      </w:pPr>
      <w:r>
        <w:rPr>
          <w:noProof/>
        </w:rPr>
        <w:drawing>
          <wp:inline distT="0" distB="0" distL="0" distR="0">
            <wp:extent cx="2706624" cy="1908048"/>
            <wp:effectExtent l="0" t="0" r="0" b="0"/>
            <wp:docPr id="8677" name="Picture 8677"/>
            <wp:cNvGraphicFramePr/>
            <a:graphic xmlns:a="http://schemas.openxmlformats.org/drawingml/2006/main">
              <a:graphicData uri="http://schemas.openxmlformats.org/drawingml/2006/picture">
                <pic:pic xmlns:pic="http://schemas.openxmlformats.org/drawingml/2006/picture">
                  <pic:nvPicPr>
                    <pic:cNvPr id="8677" name="Picture 8677"/>
                    <pic:cNvPicPr/>
                  </pic:nvPicPr>
                  <pic:blipFill>
                    <a:blip r:embed="rId21"/>
                    <a:stretch>
                      <a:fillRect/>
                    </a:stretch>
                  </pic:blipFill>
                  <pic:spPr>
                    <a:xfrm>
                      <a:off x="0" y="0"/>
                      <a:ext cx="2706624" cy="1908048"/>
                    </a:xfrm>
                    <a:prstGeom prst="rect">
                      <a:avLst/>
                    </a:prstGeom>
                  </pic:spPr>
                </pic:pic>
              </a:graphicData>
            </a:graphic>
          </wp:inline>
        </w:drawing>
      </w:r>
      <w:r>
        <w:t xml:space="preserve"> </w:t>
      </w:r>
    </w:p>
    <w:p w:rsidR="008F23EC" w:rsidRPr="00420108" w:rsidRDefault="001D6478">
      <w:pPr>
        <w:spacing w:after="40" w:line="236" w:lineRule="auto"/>
        <w:ind w:left="3603" w:right="650" w:hanging="3092"/>
        <w:rPr>
          <w:lang w:val="en-US"/>
        </w:rPr>
      </w:pPr>
      <w:r w:rsidRPr="00420108">
        <w:rPr>
          <w:sz w:val="18"/>
          <w:lang w:val="en-US"/>
        </w:rPr>
        <w:t xml:space="preserve">Buildings are divided into fire compartments, e.g. livestock housing, plant room, workshop, boiler room, garage and store building.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ind w:left="392"/>
        <w:rPr>
          <w:lang w:val="en-US"/>
        </w:rPr>
      </w:pPr>
      <w:r w:rsidRPr="00420108">
        <w:rPr>
          <w:lang w:val="en-US"/>
        </w:rPr>
        <w:t xml:space="preserve">Most fires begin in rooms outside livestock housing. It is therefore important that rooms and spaces where there is a risk of fire should be separated from livestock housing and from other buildings and premises by fire resistant construction.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ind w:left="742" w:hanging="360"/>
        <w:rPr>
          <w:lang w:val="en-US"/>
        </w:rPr>
      </w:pPr>
      <w:r w:rsidRPr="00420108">
        <w:rPr>
          <w:rFonts w:ascii="Segoe UI Symbol" w:eastAsia="Segoe UI Symbol" w:hAnsi="Segoe UI Symbol" w:cs="Segoe UI Symbol"/>
          <w:lang w:val="en-US"/>
        </w:rPr>
        <w:t>−</w:t>
      </w:r>
      <w:r w:rsidRPr="00420108">
        <w:rPr>
          <w:rFonts w:ascii="Arial" w:eastAsia="Arial" w:hAnsi="Arial" w:cs="Arial"/>
          <w:lang w:val="en-US"/>
        </w:rPr>
        <w:t xml:space="preserve"> </w:t>
      </w:r>
      <w:r w:rsidRPr="00420108">
        <w:rPr>
          <w:lang w:val="en-US"/>
        </w:rPr>
        <w:t>Walls a</w:t>
      </w:r>
      <w:r w:rsidRPr="00420108">
        <w:rPr>
          <w:lang w:val="en-US"/>
        </w:rPr>
        <w:t xml:space="preserve">nd floors in livestock housing which have a fire separating function should withstand fire and smoke for 60 minutes. This requirement may vary owing to differences in national regulations.  </w:t>
      </w:r>
    </w:p>
    <w:p w:rsidR="008F23EC" w:rsidRDefault="001D6478">
      <w:pPr>
        <w:spacing w:after="0" w:line="259" w:lineRule="auto"/>
        <w:ind w:left="473" w:firstLine="0"/>
        <w:jc w:val="center"/>
      </w:pPr>
      <w:r>
        <w:rPr>
          <w:noProof/>
        </w:rPr>
        <w:drawing>
          <wp:inline distT="0" distB="0" distL="0" distR="0">
            <wp:extent cx="2804160" cy="2247900"/>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22"/>
                    <a:stretch>
                      <a:fillRect/>
                    </a:stretch>
                  </pic:blipFill>
                  <pic:spPr>
                    <a:xfrm>
                      <a:off x="0" y="0"/>
                      <a:ext cx="2804160" cy="2247900"/>
                    </a:xfrm>
                    <a:prstGeom prst="rect">
                      <a:avLst/>
                    </a:prstGeom>
                  </pic:spPr>
                </pic:pic>
              </a:graphicData>
            </a:graphic>
          </wp:inline>
        </w:drawing>
      </w:r>
      <w:r>
        <w:t xml:space="preserve"> </w:t>
      </w:r>
    </w:p>
    <w:p w:rsidR="008F23EC" w:rsidRPr="00420108" w:rsidRDefault="001D6478">
      <w:pPr>
        <w:spacing w:after="30"/>
        <w:ind w:left="416" w:right="2"/>
        <w:jc w:val="center"/>
        <w:rPr>
          <w:lang w:val="en-US"/>
        </w:rPr>
      </w:pPr>
      <w:r w:rsidRPr="00420108">
        <w:rPr>
          <w:sz w:val="18"/>
          <w:lang w:val="en-US"/>
        </w:rPr>
        <w:lastRenderedPageBreak/>
        <w:t xml:space="preserve">Livestock housing must be protected from fire for 60 minutes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ind w:left="742" w:hanging="360"/>
        <w:rPr>
          <w:lang w:val="en-US"/>
        </w:rPr>
      </w:pPr>
      <w:r w:rsidRPr="00420108">
        <w:rPr>
          <w:rFonts w:ascii="Segoe UI Symbol" w:eastAsia="Segoe UI Symbol" w:hAnsi="Segoe UI Symbol" w:cs="Segoe UI Symbol"/>
          <w:lang w:val="en-US"/>
        </w:rPr>
        <w:t>−</w:t>
      </w:r>
      <w:r w:rsidRPr="00420108">
        <w:rPr>
          <w:rFonts w:ascii="Arial" w:eastAsia="Arial" w:hAnsi="Arial" w:cs="Arial"/>
          <w:lang w:val="en-US"/>
        </w:rPr>
        <w:t xml:space="preserve"> </w:t>
      </w:r>
      <w:r w:rsidRPr="00420108">
        <w:rPr>
          <w:lang w:val="en-US"/>
        </w:rPr>
        <w:t xml:space="preserve"> Walls and floors of fire resistant construction that separate garages, workshops, boiler rooms, or similar premises where work that presents a fire hazard is carried out, should prevent the spread of fire from the inside for 60 minutes. This require</w:t>
      </w:r>
      <w:r w:rsidRPr="00420108">
        <w:rPr>
          <w:lang w:val="en-US"/>
        </w:rPr>
        <w:t xml:space="preserve">ment may vary owing to differences in national regulations.   </w:t>
      </w:r>
    </w:p>
    <w:p w:rsidR="008F23EC" w:rsidRPr="00420108" w:rsidRDefault="001D6478">
      <w:pPr>
        <w:spacing w:after="0" w:line="259" w:lineRule="auto"/>
        <w:ind w:left="757" w:firstLine="0"/>
        <w:rPr>
          <w:lang w:val="en-US"/>
        </w:rPr>
      </w:pPr>
      <w:r w:rsidRPr="00420108">
        <w:rPr>
          <w:lang w:val="en-US"/>
        </w:rPr>
        <w:t xml:space="preserve"> </w:t>
      </w:r>
    </w:p>
    <w:p w:rsidR="008F23EC" w:rsidRPr="00420108" w:rsidRDefault="001D6478">
      <w:pPr>
        <w:ind w:left="742" w:hanging="360"/>
        <w:rPr>
          <w:lang w:val="en-US"/>
        </w:rPr>
      </w:pPr>
      <w:r w:rsidRPr="00420108">
        <w:rPr>
          <w:rFonts w:ascii="Segoe UI Symbol" w:eastAsia="Segoe UI Symbol" w:hAnsi="Segoe UI Symbol" w:cs="Segoe UI Symbol"/>
          <w:lang w:val="en-US"/>
        </w:rPr>
        <w:t>−</w:t>
      </w:r>
      <w:r w:rsidRPr="00420108">
        <w:rPr>
          <w:rFonts w:ascii="Arial" w:eastAsia="Arial" w:hAnsi="Arial" w:cs="Arial"/>
          <w:lang w:val="en-US"/>
        </w:rPr>
        <w:t xml:space="preserve"> </w:t>
      </w:r>
      <w:r w:rsidRPr="00420108">
        <w:rPr>
          <w:lang w:val="en-US"/>
        </w:rPr>
        <w:t>Ventilation ducts, doors, feeders, service openings etc between rooms presenting a fire hazard and livestock housing should resist fire and smoke for the same period as the walls and floors</w:t>
      </w:r>
      <w:r w:rsidRPr="00420108">
        <w:rPr>
          <w:lang w:val="en-US"/>
        </w:rPr>
        <w:t xml:space="preserve"> though which they pass. </w:t>
      </w:r>
    </w:p>
    <w:p w:rsidR="008F23EC" w:rsidRPr="00420108" w:rsidRDefault="001D6478">
      <w:pPr>
        <w:ind w:left="742" w:hanging="360"/>
        <w:rPr>
          <w:lang w:val="en-US"/>
        </w:rPr>
      </w:pPr>
      <w:r w:rsidRPr="00420108">
        <w:rPr>
          <w:rFonts w:ascii="Segoe UI Symbol" w:eastAsia="Segoe UI Symbol" w:hAnsi="Segoe UI Symbol" w:cs="Segoe UI Symbol"/>
          <w:lang w:val="en-US"/>
        </w:rPr>
        <w:t>−</w:t>
      </w:r>
      <w:r w:rsidRPr="00420108">
        <w:rPr>
          <w:rFonts w:ascii="Arial" w:eastAsia="Arial" w:hAnsi="Arial" w:cs="Arial"/>
          <w:lang w:val="en-US"/>
        </w:rPr>
        <w:t xml:space="preserve"> </w:t>
      </w:r>
      <w:r w:rsidRPr="00420108">
        <w:rPr>
          <w:lang w:val="en-US"/>
        </w:rPr>
        <w:t xml:space="preserve">Inlet air for ventilation in livestock housing must not be supplied from rooms presenting a fire hazard or from a space outside the fire compartment containing the livestock housing. </w:t>
      </w:r>
    </w:p>
    <w:p w:rsidR="008F23EC" w:rsidRPr="00420108" w:rsidRDefault="001D6478">
      <w:pPr>
        <w:spacing w:after="0" w:line="259" w:lineRule="auto"/>
        <w:ind w:left="397" w:firstLine="0"/>
        <w:rPr>
          <w:lang w:val="en-US"/>
        </w:rPr>
      </w:pPr>
      <w:r w:rsidRPr="00420108">
        <w:rPr>
          <w:lang w:val="en-US"/>
        </w:rPr>
        <w:t xml:space="preserve"> </w:t>
      </w:r>
    </w:p>
    <w:p w:rsidR="008F23EC" w:rsidRDefault="001D6478">
      <w:pPr>
        <w:spacing w:after="0" w:line="259" w:lineRule="auto"/>
        <w:ind w:left="473" w:firstLine="0"/>
        <w:jc w:val="center"/>
      </w:pPr>
      <w:r>
        <w:rPr>
          <w:noProof/>
        </w:rPr>
        <w:drawing>
          <wp:inline distT="0" distB="0" distL="0" distR="0">
            <wp:extent cx="2137462" cy="1701546"/>
            <wp:effectExtent l="0" t="0" r="0" b="0"/>
            <wp:docPr id="455" name="Picture 455"/>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23"/>
                    <a:stretch>
                      <a:fillRect/>
                    </a:stretch>
                  </pic:blipFill>
                  <pic:spPr>
                    <a:xfrm>
                      <a:off x="0" y="0"/>
                      <a:ext cx="2137462" cy="1701546"/>
                    </a:xfrm>
                    <a:prstGeom prst="rect">
                      <a:avLst/>
                    </a:prstGeom>
                  </pic:spPr>
                </pic:pic>
              </a:graphicData>
            </a:graphic>
          </wp:inline>
        </w:drawing>
      </w:r>
      <w:r>
        <w:t xml:space="preserve"> </w:t>
      </w:r>
    </w:p>
    <w:p w:rsidR="008F23EC" w:rsidRPr="00420108" w:rsidRDefault="001D6478">
      <w:pPr>
        <w:spacing w:after="30"/>
        <w:ind w:left="2959" w:right="2488"/>
        <w:jc w:val="center"/>
        <w:rPr>
          <w:lang w:val="en-US"/>
        </w:rPr>
      </w:pPr>
      <w:r w:rsidRPr="00420108">
        <w:rPr>
          <w:sz w:val="18"/>
          <w:lang w:val="en-US"/>
        </w:rPr>
        <w:t xml:space="preserve">Opening for services, e.g. air intakes from a hayloft, must withstand fire and smoke for 60 minutes. </w:t>
      </w:r>
    </w:p>
    <w:p w:rsidR="008F23EC" w:rsidRPr="00420108" w:rsidRDefault="001D6478">
      <w:pPr>
        <w:spacing w:after="457" w:line="259" w:lineRule="auto"/>
        <w:ind w:left="397" w:firstLine="0"/>
        <w:rPr>
          <w:lang w:val="en-US"/>
        </w:rPr>
      </w:pPr>
      <w:r w:rsidRPr="00420108">
        <w:rPr>
          <w:lang w:val="en-US"/>
        </w:rPr>
        <w:t xml:space="preserve"> </w:t>
      </w:r>
    </w:p>
    <w:p w:rsidR="008F23EC" w:rsidRDefault="001D6478">
      <w:pPr>
        <w:pStyle w:val="Ttulo2"/>
        <w:ind w:left="1102" w:hanging="720"/>
      </w:pPr>
      <w:bookmarkStart w:id="7" w:name="_Toc9273"/>
      <w:r>
        <w:t xml:space="preserve">Safety zone </w:t>
      </w:r>
      <w:bookmarkEnd w:id="7"/>
    </w:p>
    <w:p w:rsidR="008F23EC" w:rsidRPr="00420108" w:rsidRDefault="001D6478">
      <w:pPr>
        <w:ind w:left="392"/>
        <w:rPr>
          <w:lang w:val="en-US"/>
        </w:rPr>
      </w:pPr>
      <w:r w:rsidRPr="00420108">
        <w:rPr>
          <w:lang w:val="en-US"/>
        </w:rPr>
        <w:t>The spread of fire between buildings can be prevented by safety zones or by a comnbination of a safety zone and walls constructed to fire p</w:t>
      </w:r>
      <w:r w:rsidRPr="00420108">
        <w:rPr>
          <w:lang w:val="en-US"/>
        </w:rPr>
        <w:t xml:space="preserve">rotection standard. To avoid the spread of fire between two or more buildings the roofs of the buildings should be constructed with non combustible materials. </w:t>
      </w:r>
    </w:p>
    <w:p w:rsidR="008F23EC" w:rsidRPr="00420108" w:rsidRDefault="001D6478">
      <w:pPr>
        <w:spacing w:after="0" w:line="259" w:lineRule="auto"/>
        <w:ind w:left="397" w:firstLine="0"/>
        <w:rPr>
          <w:lang w:val="en-US"/>
        </w:rPr>
      </w:pPr>
      <w:r w:rsidRPr="00420108">
        <w:rPr>
          <w:lang w:val="en-US"/>
        </w:rPr>
        <w:t xml:space="preserve"> </w:t>
      </w:r>
    </w:p>
    <w:p w:rsidR="008F23EC" w:rsidRPr="00420108" w:rsidRDefault="001D6478">
      <w:pPr>
        <w:ind w:left="1117" w:hanging="360"/>
        <w:rPr>
          <w:lang w:val="en-US"/>
        </w:rPr>
      </w:pPr>
      <w:r w:rsidRPr="00420108">
        <w:rPr>
          <w:rFonts w:ascii="Segoe UI Symbol" w:eastAsia="Segoe UI Symbol" w:hAnsi="Segoe UI Symbol" w:cs="Segoe UI Symbol"/>
          <w:lang w:val="en-US"/>
        </w:rPr>
        <w:t>−</w:t>
      </w:r>
      <w:r w:rsidRPr="00420108">
        <w:rPr>
          <w:rFonts w:ascii="Arial" w:eastAsia="Arial" w:hAnsi="Arial" w:cs="Arial"/>
          <w:lang w:val="en-US"/>
        </w:rPr>
        <w:t xml:space="preserve"> </w:t>
      </w:r>
      <w:r w:rsidRPr="00420108">
        <w:rPr>
          <w:lang w:val="en-US"/>
        </w:rPr>
        <w:t>Farm buildings closer than 15 m from one another must be designed so that the spread of fire</w:t>
      </w:r>
      <w:r w:rsidRPr="00420108">
        <w:rPr>
          <w:lang w:val="en-US"/>
        </w:rPr>
        <w:t xml:space="preserve"> between the buildings is prevented for 60 minutes. Combustible materials should be stored at a distance of at least 15 m from buildings. </w:t>
      </w:r>
    </w:p>
    <w:p w:rsidR="008F23EC" w:rsidRPr="00420108" w:rsidRDefault="001D6478">
      <w:pPr>
        <w:spacing w:after="0" w:line="259" w:lineRule="auto"/>
        <w:ind w:left="1117" w:firstLine="0"/>
        <w:rPr>
          <w:lang w:val="en-US"/>
        </w:rPr>
      </w:pPr>
      <w:r w:rsidRPr="00420108">
        <w:rPr>
          <w:lang w:val="en-US"/>
        </w:rPr>
        <w:t xml:space="preserve"> </w:t>
      </w:r>
    </w:p>
    <w:p w:rsidR="008F23EC" w:rsidRDefault="001D6478">
      <w:pPr>
        <w:spacing w:after="0" w:line="259" w:lineRule="auto"/>
        <w:ind w:left="473" w:firstLine="0"/>
        <w:jc w:val="center"/>
      </w:pPr>
      <w:r>
        <w:rPr>
          <w:noProof/>
        </w:rPr>
        <w:drawing>
          <wp:inline distT="0" distB="0" distL="0" distR="0">
            <wp:extent cx="2956560" cy="1599438"/>
            <wp:effectExtent l="0" t="0" r="0" b="0"/>
            <wp:docPr id="492" name="Picture 49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24"/>
                    <a:stretch>
                      <a:fillRect/>
                    </a:stretch>
                  </pic:blipFill>
                  <pic:spPr>
                    <a:xfrm>
                      <a:off x="0" y="0"/>
                      <a:ext cx="2956560" cy="1599438"/>
                    </a:xfrm>
                    <a:prstGeom prst="rect">
                      <a:avLst/>
                    </a:prstGeom>
                  </pic:spPr>
                </pic:pic>
              </a:graphicData>
            </a:graphic>
          </wp:inline>
        </w:drawing>
      </w:r>
      <w:r>
        <w:t xml:space="preserve"> </w:t>
      </w:r>
    </w:p>
    <w:p w:rsidR="008F23EC" w:rsidRPr="00420108" w:rsidRDefault="001D6478">
      <w:pPr>
        <w:spacing w:after="30"/>
        <w:ind w:left="416"/>
        <w:jc w:val="center"/>
        <w:rPr>
          <w:lang w:val="en-US"/>
        </w:rPr>
      </w:pPr>
      <w:r w:rsidRPr="00420108">
        <w:rPr>
          <w:sz w:val="18"/>
          <w:lang w:val="en-US"/>
        </w:rPr>
        <w:t xml:space="preserve">Compartmentation may be replaced by a safety zone </w:t>
      </w:r>
    </w:p>
    <w:p w:rsidR="008F23EC" w:rsidRPr="00420108" w:rsidRDefault="001D6478">
      <w:pPr>
        <w:spacing w:after="457" w:line="259" w:lineRule="auto"/>
        <w:ind w:left="397" w:firstLine="0"/>
        <w:rPr>
          <w:lang w:val="en-US"/>
        </w:rPr>
      </w:pPr>
      <w:r w:rsidRPr="00420108">
        <w:rPr>
          <w:lang w:val="en-US"/>
        </w:rPr>
        <w:t xml:space="preserve"> </w:t>
      </w:r>
    </w:p>
    <w:p w:rsidR="008F23EC" w:rsidRDefault="001D6478">
      <w:pPr>
        <w:pStyle w:val="Ttulo2"/>
        <w:ind w:left="1102" w:hanging="720"/>
      </w:pPr>
      <w:bookmarkStart w:id="8" w:name="_Toc9274"/>
      <w:r>
        <w:lastRenderedPageBreak/>
        <w:t xml:space="preserve">Fire ventilation </w:t>
      </w:r>
      <w:bookmarkEnd w:id="8"/>
    </w:p>
    <w:p w:rsidR="008F23EC" w:rsidRPr="00420108" w:rsidRDefault="001D6478">
      <w:pPr>
        <w:ind w:left="392"/>
        <w:rPr>
          <w:lang w:val="en-US"/>
        </w:rPr>
      </w:pPr>
      <w:r w:rsidRPr="00420108">
        <w:rPr>
          <w:lang w:val="en-US"/>
        </w:rPr>
        <w:t>During a fire, pressure increases and tem</w:t>
      </w:r>
      <w:r w:rsidRPr="00420108">
        <w:rPr>
          <w:lang w:val="en-US"/>
        </w:rPr>
        <w:t>perature rapidly rises, and this increases the risk of the spread of fire and smoke. These risks can be limited by fitting fire vents on the roofs of barns and haylofts. In roofs of aluminium, fibre cement sheeting or plastics of low melting point, opening</w:t>
      </w:r>
      <w:r w:rsidRPr="00420108">
        <w:rPr>
          <w:lang w:val="en-US"/>
        </w:rPr>
        <w:t xml:space="preserve">s will form at an early stage and the products of combustion can be vented away. Fire vents should be sited as near ridges as possible.  </w:t>
      </w:r>
    </w:p>
    <w:p w:rsidR="008F23EC" w:rsidRPr="00420108" w:rsidRDefault="001D6478">
      <w:pPr>
        <w:spacing w:after="0" w:line="259" w:lineRule="auto"/>
        <w:ind w:left="397" w:firstLine="0"/>
        <w:rPr>
          <w:lang w:val="en-US"/>
        </w:rPr>
      </w:pPr>
      <w:r w:rsidRPr="00420108">
        <w:rPr>
          <w:lang w:val="en-US"/>
        </w:rPr>
        <w:t xml:space="preserve"> </w:t>
      </w:r>
    </w:p>
    <w:p w:rsidR="008F23EC" w:rsidRDefault="001D6478">
      <w:pPr>
        <w:spacing w:after="0" w:line="259" w:lineRule="auto"/>
        <w:ind w:left="473" w:firstLine="0"/>
        <w:jc w:val="center"/>
      </w:pPr>
      <w:r>
        <w:rPr>
          <w:noProof/>
        </w:rPr>
        <w:drawing>
          <wp:inline distT="0" distB="0" distL="0" distR="0">
            <wp:extent cx="3038856" cy="2261616"/>
            <wp:effectExtent l="0" t="0" r="0" b="0"/>
            <wp:docPr id="8678" name="Picture 8678"/>
            <wp:cNvGraphicFramePr/>
            <a:graphic xmlns:a="http://schemas.openxmlformats.org/drawingml/2006/main">
              <a:graphicData uri="http://schemas.openxmlformats.org/drawingml/2006/picture">
                <pic:pic xmlns:pic="http://schemas.openxmlformats.org/drawingml/2006/picture">
                  <pic:nvPicPr>
                    <pic:cNvPr id="8678" name="Picture 8678"/>
                    <pic:cNvPicPr/>
                  </pic:nvPicPr>
                  <pic:blipFill>
                    <a:blip r:embed="rId25"/>
                    <a:stretch>
                      <a:fillRect/>
                    </a:stretch>
                  </pic:blipFill>
                  <pic:spPr>
                    <a:xfrm>
                      <a:off x="0" y="0"/>
                      <a:ext cx="3038856" cy="2261616"/>
                    </a:xfrm>
                    <a:prstGeom prst="rect">
                      <a:avLst/>
                    </a:prstGeom>
                  </pic:spPr>
                </pic:pic>
              </a:graphicData>
            </a:graphic>
          </wp:inline>
        </w:drawing>
      </w:r>
      <w:r>
        <w:t xml:space="preserve"> </w:t>
      </w:r>
    </w:p>
    <w:p w:rsidR="008F23EC" w:rsidRPr="00420108" w:rsidRDefault="001D6478">
      <w:pPr>
        <w:spacing w:after="30"/>
        <w:ind w:left="416" w:right="1"/>
        <w:jc w:val="center"/>
        <w:rPr>
          <w:lang w:val="en-US"/>
        </w:rPr>
      </w:pPr>
      <w:r w:rsidRPr="00420108">
        <w:rPr>
          <w:sz w:val="18"/>
          <w:lang w:val="en-US"/>
        </w:rPr>
        <w:t xml:space="preserve">Fire ventilation prevents the pressure rise caused by a fire and hinders the spread of fire </w:t>
      </w:r>
    </w:p>
    <w:p w:rsidR="008F23EC" w:rsidRPr="00420108" w:rsidRDefault="008F23EC">
      <w:pPr>
        <w:rPr>
          <w:lang w:val="en-US"/>
        </w:rPr>
        <w:sectPr w:rsidR="008F23EC" w:rsidRPr="00420108" w:rsidSect="00420108">
          <w:headerReference w:type="even" r:id="rId26"/>
          <w:headerReference w:type="default" r:id="rId27"/>
          <w:footerReference w:type="even" r:id="rId28"/>
          <w:footerReference w:type="default" r:id="rId29"/>
          <w:headerReference w:type="first" r:id="rId30"/>
          <w:footerReference w:type="first" r:id="rId31"/>
          <w:pgSz w:w="11900" w:h="16840"/>
          <w:pgMar w:top="2694" w:right="851" w:bottom="1560" w:left="1021" w:header="720" w:footer="720" w:gutter="0"/>
          <w:cols w:space="720"/>
          <w:titlePg/>
        </w:sectPr>
      </w:pPr>
    </w:p>
    <w:p w:rsidR="008F23EC" w:rsidRDefault="001D6478">
      <w:pPr>
        <w:pStyle w:val="Ttulo1"/>
        <w:ind w:left="345" w:hanging="360"/>
      </w:pPr>
      <w:bookmarkStart w:id="9" w:name="_Toc9275"/>
      <w:r>
        <w:t xml:space="preserve">Evacuation of livestock </w:t>
      </w:r>
      <w:bookmarkEnd w:id="9"/>
    </w:p>
    <w:p w:rsidR="008F23EC" w:rsidRPr="00420108" w:rsidRDefault="001D6478">
      <w:pPr>
        <w:ind w:left="10"/>
        <w:rPr>
          <w:lang w:val="en-US"/>
        </w:rPr>
      </w:pPr>
      <w:r w:rsidRPr="00420108">
        <w:rPr>
          <w:lang w:val="en-US"/>
        </w:rPr>
        <w:t xml:space="preserve">It must be possible for livestock to be evacuated in the event of fire. If a fire is detected too late, efforts must therefore concentrate on saving the animals. Life is more important than property. </w:t>
      </w:r>
    </w:p>
    <w:p w:rsidR="008F23EC" w:rsidRPr="00420108" w:rsidRDefault="001D6478">
      <w:pPr>
        <w:spacing w:after="0" w:line="259" w:lineRule="auto"/>
        <w:ind w:left="0" w:firstLine="0"/>
        <w:rPr>
          <w:lang w:val="en-US"/>
        </w:rPr>
      </w:pPr>
      <w:r w:rsidRPr="00420108">
        <w:rPr>
          <w:lang w:val="en-US"/>
        </w:rPr>
        <w:t xml:space="preserve"> </w:t>
      </w:r>
    </w:p>
    <w:p w:rsidR="008F23EC" w:rsidRPr="00420108" w:rsidRDefault="001D6478">
      <w:pPr>
        <w:ind w:left="702" w:hanging="320"/>
        <w:rPr>
          <w:lang w:val="en-US"/>
        </w:rPr>
      </w:pPr>
      <w:r w:rsidRPr="00420108">
        <w:rPr>
          <w:rFonts w:ascii="Segoe UI Symbol" w:eastAsia="Segoe UI Symbol" w:hAnsi="Segoe UI Symbol" w:cs="Segoe UI Symbol"/>
          <w:lang w:val="en-US"/>
        </w:rPr>
        <w:t>−</w:t>
      </w:r>
      <w:r w:rsidRPr="00420108">
        <w:rPr>
          <w:rFonts w:ascii="Arial" w:eastAsia="Arial" w:hAnsi="Arial" w:cs="Arial"/>
          <w:lang w:val="en-US"/>
        </w:rPr>
        <w:t xml:space="preserve"> </w:t>
      </w:r>
      <w:r w:rsidRPr="00420108">
        <w:rPr>
          <w:lang w:val="en-US"/>
        </w:rPr>
        <w:t xml:space="preserve">Livestock housing must have at least two mutually independent exits to the outside,  preferably facing in different directions. </w:t>
      </w:r>
    </w:p>
    <w:p w:rsidR="008F23EC" w:rsidRPr="00420108" w:rsidRDefault="001D6478">
      <w:pPr>
        <w:ind w:left="392"/>
        <w:rPr>
          <w:lang w:val="en-US"/>
        </w:rPr>
      </w:pPr>
      <w:r w:rsidRPr="00420108">
        <w:rPr>
          <w:rFonts w:ascii="Segoe UI Symbol" w:eastAsia="Segoe UI Symbol" w:hAnsi="Segoe UI Symbol" w:cs="Segoe UI Symbol"/>
          <w:lang w:val="en-US"/>
        </w:rPr>
        <w:t>−</w:t>
      </w:r>
      <w:r w:rsidRPr="00420108">
        <w:rPr>
          <w:rFonts w:ascii="Arial" w:eastAsia="Arial" w:hAnsi="Arial" w:cs="Arial"/>
          <w:lang w:val="en-US"/>
        </w:rPr>
        <w:t xml:space="preserve"> </w:t>
      </w:r>
      <w:r w:rsidRPr="00420108">
        <w:rPr>
          <w:lang w:val="en-US"/>
        </w:rPr>
        <w:t xml:space="preserve">Exits should be located as far as possible from likely seats of fire such as fodder stores,  </w:t>
      </w:r>
      <w:r w:rsidRPr="00420108">
        <w:rPr>
          <w:lang w:val="en-US"/>
        </w:rPr>
        <w:tab/>
        <w:t>buildings that present a fire h</w:t>
      </w:r>
      <w:r w:rsidRPr="00420108">
        <w:rPr>
          <w:lang w:val="en-US"/>
        </w:rPr>
        <w:t xml:space="preserve">azard and stores of combustible materials. </w:t>
      </w:r>
    </w:p>
    <w:p w:rsidR="008F23EC" w:rsidRPr="00420108" w:rsidRDefault="001D6478">
      <w:pPr>
        <w:ind w:left="742" w:hanging="360"/>
        <w:rPr>
          <w:lang w:val="en-US"/>
        </w:rPr>
      </w:pPr>
      <w:r w:rsidRPr="00420108">
        <w:rPr>
          <w:rFonts w:ascii="Segoe UI Symbol" w:eastAsia="Segoe UI Symbol" w:hAnsi="Segoe UI Symbol" w:cs="Segoe UI Symbol"/>
          <w:lang w:val="en-US"/>
        </w:rPr>
        <w:t>−</w:t>
      </w:r>
      <w:r w:rsidRPr="00420108">
        <w:rPr>
          <w:rFonts w:ascii="Arial" w:eastAsia="Arial" w:hAnsi="Arial" w:cs="Arial"/>
          <w:lang w:val="en-US"/>
        </w:rPr>
        <w:t xml:space="preserve"> </w:t>
      </w:r>
      <w:r w:rsidRPr="00420108">
        <w:rPr>
          <w:lang w:val="en-US"/>
        </w:rPr>
        <w:t xml:space="preserve">Gangways to the nearest exit or door opening into the external air should not be longer than 30 m. It makes evacuation easier if livestock can be driven into an enclosure separated from the building. </w:t>
      </w:r>
    </w:p>
    <w:p w:rsidR="008F23EC" w:rsidRPr="00420108" w:rsidRDefault="001D6478">
      <w:pPr>
        <w:ind w:left="742" w:hanging="360"/>
        <w:rPr>
          <w:lang w:val="en-US"/>
        </w:rPr>
      </w:pPr>
      <w:r w:rsidRPr="00420108">
        <w:rPr>
          <w:rFonts w:ascii="Segoe UI Symbol" w:eastAsia="Segoe UI Symbol" w:hAnsi="Segoe UI Symbol" w:cs="Segoe UI Symbol"/>
          <w:lang w:val="en-US"/>
        </w:rPr>
        <w:t>−</w:t>
      </w:r>
      <w:r w:rsidRPr="00420108">
        <w:rPr>
          <w:rFonts w:ascii="Arial" w:eastAsia="Arial" w:hAnsi="Arial" w:cs="Arial"/>
          <w:lang w:val="en-US"/>
        </w:rPr>
        <w:t xml:space="preserve"> </w:t>
      </w:r>
      <w:r w:rsidRPr="00420108">
        <w:rPr>
          <w:lang w:val="en-US"/>
        </w:rPr>
        <w:t>Equipme</w:t>
      </w:r>
      <w:r w:rsidRPr="00420108">
        <w:rPr>
          <w:lang w:val="en-US"/>
        </w:rPr>
        <w:t>nt in livestock housing must be designed so that it facilitates evacuation, e.g. openable front grilles or central release of the livestock, and for animals that are tied up there must be knives or bolt cutters available so that they can be quickly release</w:t>
      </w:r>
      <w:r w:rsidRPr="00420108">
        <w:rPr>
          <w:lang w:val="en-US"/>
        </w:rPr>
        <w:t xml:space="preserve">d. </w:t>
      </w:r>
    </w:p>
    <w:p w:rsidR="008F23EC" w:rsidRPr="00420108" w:rsidRDefault="001D6478">
      <w:pPr>
        <w:spacing w:after="0" w:line="259" w:lineRule="auto"/>
        <w:ind w:left="720" w:firstLine="0"/>
        <w:rPr>
          <w:lang w:val="en-US"/>
        </w:rPr>
      </w:pPr>
      <w:r w:rsidRPr="00420108">
        <w:rPr>
          <w:lang w:val="en-US"/>
        </w:rPr>
        <w:t xml:space="preserve"> </w:t>
      </w:r>
    </w:p>
    <w:p w:rsidR="008F23EC" w:rsidRPr="00420108" w:rsidRDefault="001D6478">
      <w:pPr>
        <w:spacing w:after="0" w:line="259" w:lineRule="auto"/>
        <w:ind w:left="0" w:right="1445" w:firstLine="0"/>
        <w:rPr>
          <w:lang w:val="en-US"/>
        </w:rPr>
      </w:pPr>
      <w:r w:rsidRPr="00420108">
        <w:rPr>
          <w:lang w:val="en-US"/>
        </w:rPr>
        <w:t xml:space="preserve"> </w:t>
      </w:r>
    </w:p>
    <w:p w:rsidR="008F23EC" w:rsidRDefault="001D6478">
      <w:pPr>
        <w:spacing w:after="0" w:line="259" w:lineRule="auto"/>
        <w:ind w:left="0" w:right="1376" w:firstLine="0"/>
        <w:jc w:val="right"/>
      </w:pPr>
      <w:r>
        <w:rPr>
          <w:noProof/>
        </w:rPr>
        <w:drawing>
          <wp:inline distT="0" distB="0" distL="0" distR="0">
            <wp:extent cx="4257294" cy="3377184"/>
            <wp:effectExtent l="0" t="0" r="0" b="0"/>
            <wp:docPr id="553" name="Picture 553"/>
            <wp:cNvGraphicFramePr/>
            <a:graphic xmlns:a="http://schemas.openxmlformats.org/drawingml/2006/main">
              <a:graphicData uri="http://schemas.openxmlformats.org/drawingml/2006/picture">
                <pic:pic xmlns:pic="http://schemas.openxmlformats.org/drawingml/2006/picture">
                  <pic:nvPicPr>
                    <pic:cNvPr id="553" name="Picture 553"/>
                    <pic:cNvPicPr/>
                  </pic:nvPicPr>
                  <pic:blipFill>
                    <a:blip r:embed="rId32"/>
                    <a:stretch>
                      <a:fillRect/>
                    </a:stretch>
                  </pic:blipFill>
                  <pic:spPr>
                    <a:xfrm>
                      <a:off x="0" y="0"/>
                      <a:ext cx="4257294" cy="3377184"/>
                    </a:xfrm>
                    <a:prstGeom prst="rect">
                      <a:avLst/>
                    </a:prstGeom>
                  </pic:spPr>
                </pic:pic>
              </a:graphicData>
            </a:graphic>
          </wp:inline>
        </w:drawing>
      </w:r>
      <w:r>
        <w:t xml:space="preserve"> </w:t>
      </w:r>
    </w:p>
    <w:p w:rsidR="008F23EC" w:rsidRDefault="001D6478">
      <w:pPr>
        <w:spacing w:after="40" w:line="236" w:lineRule="auto"/>
        <w:ind w:left="1840" w:right="225" w:firstLine="0"/>
        <w:rPr>
          <w:sz w:val="18"/>
          <w:lang w:val="en-US"/>
        </w:rPr>
      </w:pPr>
      <w:r w:rsidRPr="00420108">
        <w:rPr>
          <w:sz w:val="18"/>
          <w:lang w:val="en-US"/>
        </w:rPr>
        <w:t xml:space="preserve">Livestock buildings must have two mutually independent evacuation routes </w:t>
      </w:r>
    </w:p>
    <w:p w:rsidR="00420108" w:rsidRDefault="00420108">
      <w:pPr>
        <w:spacing w:after="160" w:line="259" w:lineRule="auto"/>
        <w:ind w:left="0" w:firstLine="0"/>
        <w:rPr>
          <w:sz w:val="18"/>
          <w:lang w:val="en-US"/>
        </w:rPr>
      </w:pPr>
      <w:r>
        <w:rPr>
          <w:sz w:val="18"/>
          <w:lang w:val="en-US"/>
        </w:rPr>
        <w:br w:type="page"/>
      </w:r>
    </w:p>
    <w:p w:rsidR="00420108" w:rsidRPr="00420108" w:rsidRDefault="00420108">
      <w:pPr>
        <w:spacing w:after="40" w:line="236" w:lineRule="auto"/>
        <w:ind w:left="1840" w:right="225" w:firstLine="0"/>
        <w:rPr>
          <w:lang w:val="en-US"/>
        </w:rPr>
      </w:pPr>
    </w:p>
    <w:p w:rsidR="008F23EC" w:rsidRDefault="001D6478">
      <w:pPr>
        <w:pStyle w:val="Ttulo1"/>
        <w:ind w:left="705" w:hanging="720"/>
      </w:pPr>
      <w:bookmarkStart w:id="10" w:name="_Toc9276"/>
      <w:r>
        <w:t xml:space="preserve">Fire fighting equipment </w:t>
      </w:r>
      <w:bookmarkEnd w:id="10"/>
    </w:p>
    <w:p w:rsidR="008F23EC" w:rsidRPr="00420108" w:rsidRDefault="001D6478">
      <w:pPr>
        <w:ind w:left="10"/>
        <w:rPr>
          <w:lang w:val="en-US"/>
        </w:rPr>
      </w:pPr>
      <w:r w:rsidRPr="00420108">
        <w:rPr>
          <w:lang w:val="en-US"/>
        </w:rPr>
        <w:t>On-site fire fighting equipment in suitable places in farm buildings and on some machinery is essential for controlling a fire and saving both liv</w:t>
      </w:r>
      <w:r w:rsidRPr="00420108">
        <w:rPr>
          <w:lang w:val="en-US"/>
        </w:rPr>
        <w:t xml:space="preserve">estock and economic assets. On a farm this is particularly important because of the long distance to the rescue service.  </w:t>
      </w:r>
    </w:p>
    <w:p w:rsidR="008F23EC" w:rsidRPr="00420108" w:rsidRDefault="001D6478">
      <w:pPr>
        <w:spacing w:after="0" w:line="259" w:lineRule="auto"/>
        <w:ind w:left="0" w:firstLine="0"/>
        <w:rPr>
          <w:lang w:val="en-US"/>
        </w:rPr>
      </w:pPr>
      <w:r w:rsidRPr="00420108">
        <w:rPr>
          <w:lang w:val="en-US"/>
        </w:rPr>
        <w:t xml:space="preserve"> </w:t>
      </w:r>
    </w:p>
    <w:p w:rsidR="008F23EC" w:rsidRPr="00420108" w:rsidRDefault="001D6478">
      <w:pPr>
        <w:ind w:left="10"/>
        <w:rPr>
          <w:lang w:val="en-US"/>
        </w:rPr>
      </w:pPr>
      <w:r w:rsidRPr="00420108">
        <w:rPr>
          <w:lang w:val="en-US"/>
        </w:rPr>
        <w:lastRenderedPageBreak/>
        <w:t>Experience shows that a large number of major fires are prevented each year through rapid deployment of the farm’s own fire fightin</w:t>
      </w:r>
      <w:r w:rsidRPr="00420108">
        <w:rPr>
          <w:lang w:val="en-US"/>
        </w:rPr>
        <w:t xml:space="preserve">g equipment. </w:t>
      </w:r>
    </w:p>
    <w:p w:rsidR="008F23EC" w:rsidRPr="00420108" w:rsidRDefault="001D6478">
      <w:pPr>
        <w:spacing w:after="0" w:line="259" w:lineRule="auto"/>
        <w:ind w:left="0" w:firstLine="0"/>
        <w:rPr>
          <w:lang w:val="en-US"/>
        </w:rPr>
      </w:pPr>
      <w:r w:rsidRPr="00420108">
        <w:rPr>
          <w:lang w:val="en-US"/>
        </w:rPr>
        <w:t xml:space="preserve"> </w:t>
      </w:r>
    </w:p>
    <w:p w:rsidR="008F23EC" w:rsidRPr="00420108" w:rsidRDefault="001D6478">
      <w:pPr>
        <w:ind w:left="10"/>
        <w:rPr>
          <w:lang w:val="en-US"/>
        </w:rPr>
      </w:pPr>
      <w:r w:rsidRPr="00420108">
        <w:rPr>
          <w:lang w:val="en-US"/>
        </w:rPr>
        <w:t>The fundamental principle concerning fire fighting equipment on a farm is that the farm’s own equipment should be readily available in or near premises that present a fire hazard, flammable equipment, and in conjunction with the handling of flammable mater</w:t>
      </w:r>
      <w:r w:rsidRPr="00420108">
        <w:rPr>
          <w:lang w:val="en-US"/>
        </w:rPr>
        <w:t xml:space="preserve">ials. </w:t>
      </w:r>
    </w:p>
    <w:p w:rsidR="008F23EC" w:rsidRPr="00420108" w:rsidRDefault="001D6478">
      <w:pPr>
        <w:spacing w:after="0" w:line="259" w:lineRule="auto"/>
        <w:ind w:left="0" w:firstLine="0"/>
        <w:rPr>
          <w:lang w:val="en-US"/>
        </w:rPr>
      </w:pPr>
      <w:r w:rsidRPr="00420108">
        <w:rPr>
          <w:lang w:val="en-US"/>
        </w:rPr>
        <w:t xml:space="preserve"> </w:t>
      </w:r>
    </w:p>
    <w:p w:rsidR="008F23EC" w:rsidRPr="00420108" w:rsidRDefault="001D6478">
      <w:pPr>
        <w:ind w:left="742" w:hanging="360"/>
        <w:rPr>
          <w:lang w:val="en-US"/>
        </w:rPr>
      </w:pPr>
      <w:r w:rsidRPr="00420108">
        <w:rPr>
          <w:rFonts w:ascii="Segoe UI Symbol" w:eastAsia="Segoe UI Symbol" w:hAnsi="Segoe UI Symbol" w:cs="Segoe UI Symbol"/>
          <w:lang w:val="en-US"/>
        </w:rPr>
        <w:t>−</w:t>
      </w:r>
      <w:r w:rsidRPr="00420108">
        <w:rPr>
          <w:rFonts w:ascii="Arial" w:eastAsia="Arial" w:hAnsi="Arial" w:cs="Arial"/>
          <w:lang w:val="en-US"/>
        </w:rPr>
        <w:t xml:space="preserve"> </w:t>
      </w:r>
      <w:r w:rsidRPr="00420108">
        <w:rPr>
          <w:lang w:val="en-US"/>
        </w:rPr>
        <w:t xml:space="preserve">In a livestock building or other premises or equipment that present a fire hazard, fire fighting equipment must be available. </w:t>
      </w:r>
    </w:p>
    <w:p w:rsidR="008F23EC" w:rsidRPr="00420108" w:rsidRDefault="001D6478">
      <w:pPr>
        <w:spacing w:after="0" w:line="259" w:lineRule="auto"/>
        <w:ind w:left="0" w:firstLine="0"/>
        <w:rPr>
          <w:lang w:val="en-US"/>
        </w:rPr>
      </w:pPr>
      <w:r w:rsidRPr="00420108">
        <w:rPr>
          <w:lang w:val="en-US"/>
        </w:rPr>
        <w:t xml:space="preserve"> </w:t>
      </w:r>
    </w:p>
    <w:p w:rsidR="008F23EC" w:rsidRPr="00420108" w:rsidRDefault="001D6478">
      <w:pPr>
        <w:ind w:left="10"/>
        <w:rPr>
          <w:lang w:val="en-US"/>
        </w:rPr>
      </w:pPr>
      <w:r w:rsidRPr="00420108">
        <w:rPr>
          <w:lang w:val="en-US"/>
        </w:rPr>
        <w:t>The two most appropriate types of fire fighting equipment on a farm are a hose on a central hosereel installed in fr</w:t>
      </w:r>
      <w:r w:rsidRPr="00420108">
        <w:rPr>
          <w:lang w:val="en-US"/>
        </w:rPr>
        <w:t xml:space="preserve">ostfree livestock buildings and premises, and dry powder exrtinguishers for other premises and equipment. </w:t>
      </w:r>
    </w:p>
    <w:p w:rsidR="008F23EC" w:rsidRPr="00420108" w:rsidRDefault="001D6478">
      <w:pPr>
        <w:spacing w:after="0" w:line="259" w:lineRule="auto"/>
        <w:ind w:left="0" w:firstLine="0"/>
        <w:rPr>
          <w:lang w:val="en-US"/>
        </w:rPr>
      </w:pPr>
      <w:r w:rsidRPr="00420108">
        <w:rPr>
          <w:lang w:val="en-US"/>
        </w:rPr>
        <w:t xml:space="preserve"> </w:t>
      </w:r>
    </w:p>
    <w:p w:rsidR="008F23EC" w:rsidRPr="00420108" w:rsidRDefault="001D6478">
      <w:pPr>
        <w:ind w:left="10"/>
        <w:rPr>
          <w:lang w:val="en-US"/>
        </w:rPr>
      </w:pPr>
      <w:r w:rsidRPr="00420108">
        <w:rPr>
          <w:lang w:val="en-US"/>
        </w:rPr>
        <w:t>The reason that powder is recommended in portable fire extinguishers is that this extinguishing medium is suitable for most materials to be found o</w:t>
      </w:r>
      <w:r w:rsidRPr="00420108">
        <w:rPr>
          <w:lang w:val="en-US"/>
        </w:rPr>
        <w:t xml:space="preserve">n a farm, such as hay, straw, cardboard, cloth, plastics, electrical equipment, motors, and for flammable liquids such as petrol, oil and fats. </w:t>
      </w:r>
    </w:p>
    <w:p w:rsidR="008F23EC" w:rsidRPr="00420108" w:rsidRDefault="001D6478">
      <w:pPr>
        <w:spacing w:after="0" w:line="259" w:lineRule="auto"/>
        <w:ind w:left="0" w:firstLine="0"/>
        <w:rPr>
          <w:lang w:val="en-US"/>
        </w:rPr>
      </w:pPr>
      <w:r w:rsidRPr="00420108">
        <w:rPr>
          <w:lang w:val="en-US"/>
        </w:rPr>
        <w:t xml:space="preserve"> </w:t>
      </w:r>
    </w:p>
    <w:p w:rsidR="008F23EC" w:rsidRPr="00420108" w:rsidRDefault="001D6478">
      <w:pPr>
        <w:ind w:left="742" w:hanging="360"/>
        <w:rPr>
          <w:lang w:val="en-US"/>
        </w:rPr>
      </w:pPr>
      <w:r w:rsidRPr="00420108">
        <w:rPr>
          <w:rFonts w:ascii="Segoe UI Symbol" w:eastAsia="Segoe UI Symbol" w:hAnsi="Segoe UI Symbol" w:cs="Segoe UI Symbol"/>
          <w:lang w:val="en-US"/>
        </w:rPr>
        <w:t>−</w:t>
      </w:r>
      <w:r w:rsidRPr="00420108">
        <w:rPr>
          <w:rFonts w:ascii="Arial" w:eastAsia="Arial" w:hAnsi="Arial" w:cs="Arial"/>
          <w:lang w:val="en-US"/>
        </w:rPr>
        <w:t xml:space="preserve"> </w:t>
      </w:r>
      <w:r w:rsidRPr="00420108">
        <w:rPr>
          <w:lang w:val="en-US"/>
        </w:rPr>
        <w:t xml:space="preserve">One good rule is that the distance to fire fighting equipment in a building where activity that presents a </w:t>
      </w:r>
      <w:r w:rsidRPr="00420108">
        <w:rPr>
          <w:lang w:val="en-US"/>
        </w:rPr>
        <w:t xml:space="preserve">fire hazard is carried out should not exceed 15 m. </w:t>
      </w:r>
    </w:p>
    <w:p w:rsidR="008F23EC" w:rsidRPr="00420108" w:rsidRDefault="001D6478">
      <w:pPr>
        <w:ind w:left="742" w:hanging="360"/>
        <w:rPr>
          <w:lang w:val="en-US"/>
        </w:rPr>
      </w:pPr>
      <w:r w:rsidRPr="00420108">
        <w:rPr>
          <w:rFonts w:ascii="Segoe UI Symbol" w:eastAsia="Segoe UI Symbol" w:hAnsi="Segoe UI Symbol" w:cs="Segoe UI Symbol"/>
          <w:lang w:val="en-US"/>
        </w:rPr>
        <w:t>−</w:t>
      </w:r>
      <w:r w:rsidRPr="00420108">
        <w:rPr>
          <w:rFonts w:ascii="Arial" w:eastAsia="Arial" w:hAnsi="Arial" w:cs="Arial"/>
          <w:lang w:val="en-US"/>
        </w:rPr>
        <w:t xml:space="preserve"> </w:t>
      </w:r>
      <w:r w:rsidRPr="00420108">
        <w:rPr>
          <w:lang w:val="en-US"/>
        </w:rPr>
        <w:t>A hose on a central hosereel is most suitable in frostfree livestock buildings and for buildings where fodder is prepared, barns and haylofts etc which can be easily reached from a hosereel located in t</w:t>
      </w:r>
      <w:r w:rsidRPr="00420108">
        <w:rPr>
          <w:lang w:val="en-US"/>
        </w:rPr>
        <w:t xml:space="preserve">he livestock building. The hose must be so long that it can reach every possible seat of fire. In large livestock buildings it may be necessary to have several hosereels. </w:t>
      </w:r>
    </w:p>
    <w:p w:rsidR="008F23EC" w:rsidRPr="00420108" w:rsidRDefault="001D6478">
      <w:pPr>
        <w:spacing w:after="0" w:line="259" w:lineRule="auto"/>
        <w:ind w:left="0" w:firstLine="0"/>
        <w:rPr>
          <w:lang w:val="en-US"/>
        </w:rPr>
      </w:pPr>
      <w:r w:rsidRPr="00420108">
        <w:rPr>
          <w:lang w:val="en-US"/>
        </w:rPr>
        <w:t xml:space="preserve"> </w:t>
      </w:r>
    </w:p>
    <w:p w:rsidR="008F23EC" w:rsidRDefault="001D6478">
      <w:pPr>
        <w:spacing w:after="0" w:line="259" w:lineRule="auto"/>
        <w:ind w:left="92" w:firstLine="0"/>
        <w:jc w:val="center"/>
      </w:pPr>
      <w:r>
        <w:rPr>
          <w:noProof/>
        </w:rPr>
        <w:drawing>
          <wp:inline distT="0" distB="0" distL="0" distR="0">
            <wp:extent cx="2187181" cy="1751076"/>
            <wp:effectExtent l="0" t="0" r="0" b="0"/>
            <wp:docPr id="613" name="Picture 613"/>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33"/>
                    <a:stretch>
                      <a:fillRect/>
                    </a:stretch>
                  </pic:blipFill>
                  <pic:spPr>
                    <a:xfrm>
                      <a:off x="0" y="0"/>
                      <a:ext cx="2187181" cy="1751076"/>
                    </a:xfrm>
                    <a:prstGeom prst="rect">
                      <a:avLst/>
                    </a:prstGeom>
                  </pic:spPr>
                </pic:pic>
              </a:graphicData>
            </a:graphic>
          </wp:inline>
        </w:drawing>
      </w:r>
      <w:r>
        <w:t xml:space="preserve"> </w:t>
      </w:r>
    </w:p>
    <w:p w:rsidR="008F23EC" w:rsidRPr="00420108" w:rsidRDefault="001D6478">
      <w:pPr>
        <w:spacing w:after="0"/>
        <w:ind w:left="2706" w:right="2558"/>
        <w:jc w:val="center"/>
        <w:rPr>
          <w:lang w:val="en-US"/>
        </w:rPr>
      </w:pPr>
      <w:r w:rsidRPr="00420108">
        <w:rPr>
          <w:sz w:val="18"/>
          <w:lang w:val="en-US"/>
        </w:rPr>
        <w:t>A hose on a central hosereel in livestock buildings  and frostfree premises sho</w:t>
      </w:r>
      <w:r w:rsidRPr="00420108">
        <w:rPr>
          <w:sz w:val="18"/>
          <w:lang w:val="en-US"/>
        </w:rPr>
        <w:t xml:space="preserve">uld be located  </w:t>
      </w:r>
    </w:p>
    <w:p w:rsidR="008F23EC" w:rsidRPr="00420108" w:rsidRDefault="001D6478">
      <w:pPr>
        <w:spacing w:after="30"/>
        <w:ind w:left="416" w:right="383"/>
        <w:jc w:val="center"/>
        <w:rPr>
          <w:lang w:val="en-US"/>
        </w:rPr>
      </w:pPr>
      <w:r w:rsidRPr="00420108">
        <w:rPr>
          <w:sz w:val="18"/>
          <w:lang w:val="en-US"/>
        </w:rPr>
        <w:t xml:space="preserve">near doors opening into fodder preparation rooms etc </w:t>
      </w:r>
    </w:p>
    <w:p w:rsidR="008F23EC" w:rsidRPr="00420108" w:rsidRDefault="001D6478">
      <w:pPr>
        <w:spacing w:after="0" w:line="259" w:lineRule="auto"/>
        <w:ind w:left="720" w:right="3996" w:firstLine="0"/>
        <w:rPr>
          <w:lang w:val="en-US"/>
        </w:rPr>
      </w:pPr>
      <w:r w:rsidRPr="00420108">
        <w:rPr>
          <w:lang w:val="en-US"/>
        </w:rPr>
        <w:t xml:space="preserve"> </w:t>
      </w:r>
    </w:p>
    <w:p w:rsidR="008F23EC" w:rsidRDefault="001D6478">
      <w:pPr>
        <w:spacing w:after="0" w:line="259" w:lineRule="auto"/>
        <w:ind w:left="92" w:firstLine="0"/>
        <w:jc w:val="center"/>
      </w:pPr>
      <w:r>
        <w:rPr>
          <w:noProof/>
        </w:rPr>
        <w:drawing>
          <wp:inline distT="0" distB="0" distL="0" distR="0">
            <wp:extent cx="1016508" cy="2389632"/>
            <wp:effectExtent l="0" t="0" r="0" b="0"/>
            <wp:docPr id="637" name="Picture 637"/>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34"/>
                    <a:stretch>
                      <a:fillRect/>
                    </a:stretch>
                  </pic:blipFill>
                  <pic:spPr>
                    <a:xfrm>
                      <a:off x="0" y="0"/>
                      <a:ext cx="1016508" cy="2389632"/>
                    </a:xfrm>
                    <a:prstGeom prst="rect">
                      <a:avLst/>
                    </a:prstGeom>
                  </pic:spPr>
                </pic:pic>
              </a:graphicData>
            </a:graphic>
          </wp:inline>
        </w:drawing>
      </w:r>
      <w:r>
        <w:t xml:space="preserve"> </w:t>
      </w:r>
    </w:p>
    <w:p w:rsidR="008F23EC" w:rsidRPr="00420108" w:rsidRDefault="001D6478">
      <w:pPr>
        <w:spacing w:after="0"/>
        <w:ind w:left="2652" w:right="2505"/>
        <w:jc w:val="center"/>
        <w:rPr>
          <w:lang w:val="en-US"/>
        </w:rPr>
      </w:pPr>
      <w:r w:rsidRPr="00420108">
        <w:rPr>
          <w:sz w:val="18"/>
          <w:lang w:val="en-US"/>
        </w:rPr>
        <w:t xml:space="preserve">For portable fire fighting equipment, it is  recommended that a powder extinguisher of  </w:t>
      </w:r>
    </w:p>
    <w:p w:rsidR="008F23EC" w:rsidRPr="00420108" w:rsidRDefault="001D6478">
      <w:pPr>
        <w:spacing w:after="8" w:line="236" w:lineRule="auto"/>
        <w:ind w:left="2160" w:right="2905" w:firstLine="824"/>
        <w:rPr>
          <w:lang w:val="en-US"/>
        </w:rPr>
      </w:pPr>
      <w:r w:rsidRPr="00420108">
        <w:rPr>
          <w:sz w:val="18"/>
          <w:lang w:val="en-US"/>
        </w:rPr>
        <w:t xml:space="preserve">class 34A 233 BC or higher should be selected </w:t>
      </w:r>
      <w:r w:rsidRPr="00420108">
        <w:rPr>
          <w:lang w:val="en-US"/>
        </w:rPr>
        <w:t xml:space="preserve"> </w:t>
      </w:r>
    </w:p>
    <w:p w:rsidR="008F23EC" w:rsidRPr="00420108" w:rsidRDefault="001D6478">
      <w:pPr>
        <w:ind w:left="1434" w:hanging="356"/>
        <w:rPr>
          <w:lang w:val="en-US"/>
        </w:rPr>
      </w:pPr>
      <w:r w:rsidRPr="00420108">
        <w:rPr>
          <w:rFonts w:ascii="Segoe UI Symbol" w:eastAsia="Segoe UI Symbol" w:hAnsi="Segoe UI Symbol" w:cs="Segoe UI Symbol"/>
          <w:lang w:val="en-US"/>
        </w:rPr>
        <w:t>−</w:t>
      </w:r>
      <w:r w:rsidRPr="00420108">
        <w:rPr>
          <w:rFonts w:ascii="Arial" w:eastAsia="Arial" w:hAnsi="Arial" w:cs="Arial"/>
          <w:lang w:val="en-US"/>
        </w:rPr>
        <w:t xml:space="preserve"> </w:t>
      </w:r>
      <w:r w:rsidRPr="00420108">
        <w:rPr>
          <w:lang w:val="en-US"/>
        </w:rPr>
        <w:t>Powder extinguishers are recommended in other premises and for equipment or activity that presents a fire hazard, such as hot work, and for self propelled machinery. They should be of class 34A 233B C or higher, should contain not less than 6 kg extinguish</w:t>
      </w:r>
      <w:r w:rsidRPr="00420108">
        <w:rPr>
          <w:lang w:val="en-US"/>
        </w:rPr>
        <w:t xml:space="preserve">ing agent, and be certified and subject to regular maintenance  </w:t>
      </w:r>
    </w:p>
    <w:p w:rsidR="008F23EC" w:rsidRPr="00420108" w:rsidRDefault="001D6478">
      <w:pPr>
        <w:spacing w:after="0" w:line="259" w:lineRule="auto"/>
        <w:ind w:left="0" w:firstLine="0"/>
        <w:rPr>
          <w:lang w:val="en-US"/>
        </w:rPr>
      </w:pPr>
      <w:r w:rsidRPr="00420108">
        <w:rPr>
          <w:lang w:val="en-US"/>
        </w:rPr>
        <w:t xml:space="preserve"> </w:t>
      </w:r>
    </w:p>
    <w:p w:rsidR="008F23EC" w:rsidRPr="00420108" w:rsidRDefault="001D6478">
      <w:pPr>
        <w:spacing w:after="492"/>
        <w:ind w:left="10"/>
        <w:rPr>
          <w:lang w:val="en-US"/>
        </w:rPr>
      </w:pPr>
      <w:r w:rsidRPr="00420108">
        <w:rPr>
          <w:lang w:val="en-US"/>
        </w:rPr>
        <w:t>To ensure that fire fighting equipment has the necessary reliability and effectiveness, the equipment must be maintained according to the national rules and the manufacturer’s instructions.</w:t>
      </w:r>
      <w:r w:rsidRPr="00420108">
        <w:rPr>
          <w:lang w:val="en-US"/>
        </w:rPr>
        <w:t xml:space="preserve"> </w:t>
      </w:r>
    </w:p>
    <w:p w:rsidR="008F23EC" w:rsidRDefault="001D6478">
      <w:pPr>
        <w:pStyle w:val="Ttulo1"/>
        <w:ind w:left="345" w:hanging="360"/>
      </w:pPr>
      <w:bookmarkStart w:id="11" w:name="_Toc9277"/>
      <w:r>
        <w:t xml:space="preserve">Water supply for fire fighting </w:t>
      </w:r>
      <w:bookmarkEnd w:id="11"/>
    </w:p>
    <w:p w:rsidR="008F23EC" w:rsidRDefault="001D6478">
      <w:pPr>
        <w:spacing w:after="491"/>
        <w:ind w:left="10"/>
      </w:pPr>
      <w:r w:rsidRPr="00420108">
        <w:rPr>
          <w:lang w:val="en-US"/>
        </w:rPr>
        <w:t>The rescue service and the farmer must be aware of the problems in supplying water for fire figting since fire on farms normaly needs a lot of water. It is best to consult the authorities on  this subject. Examples of sour</w:t>
      </w:r>
      <w:r w:rsidRPr="00420108">
        <w:rPr>
          <w:lang w:val="en-US"/>
        </w:rPr>
        <w:t xml:space="preserve">ces of water that may be used are fire ponds, lakes or nearby rivers. </w:t>
      </w:r>
      <w:r>
        <w:t xml:space="preserve">The action plan must contain a description of these.  </w:t>
      </w:r>
    </w:p>
    <w:p w:rsidR="008F23EC" w:rsidRDefault="001D6478">
      <w:pPr>
        <w:pStyle w:val="Ttulo1"/>
        <w:ind w:left="345" w:hanging="360"/>
      </w:pPr>
      <w:bookmarkStart w:id="12" w:name="_Toc9278"/>
      <w:r>
        <w:t xml:space="preserve">Fire alarm installations </w:t>
      </w:r>
      <w:bookmarkEnd w:id="12"/>
    </w:p>
    <w:p w:rsidR="008F23EC" w:rsidRPr="00420108" w:rsidRDefault="001D6478">
      <w:pPr>
        <w:ind w:left="10"/>
        <w:rPr>
          <w:lang w:val="en-US"/>
        </w:rPr>
      </w:pPr>
      <w:r w:rsidRPr="00420108">
        <w:rPr>
          <w:lang w:val="en-US"/>
        </w:rPr>
        <w:t>Most buildings on a farm have a high fire load density. Because of this, a fire often develops very rapid</w:t>
      </w:r>
      <w:r w:rsidRPr="00420108">
        <w:rPr>
          <w:lang w:val="en-US"/>
        </w:rPr>
        <w:t xml:space="preserve">ly. The time available for fighting the fire, saving livestock and preventing the spread of fire to other buildings is relatively short. </w:t>
      </w:r>
    </w:p>
    <w:p w:rsidR="008F23EC" w:rsidRPr="00420108" w:rsidRDefault="001D6478">
      <w:pPr>
        <w:spacing w:after="0" w:line="259" w:lineRule="auto"/>
        <w:ind w:left="0" w:firstLine="0"/>
        <w:rPr>
          <w:lang w:val="en-US"/>
        </w:rPr>
      </w:pPr>
      <w:r w:rsidRPr="00420108">
        <w:rPr>
          <w:lang w:val="en-US"/>
        </w:rPr>
        <w:t xml:space="preserve"> </w:t>
      </w:r>
    </w:p>
    <w:p w:rsidR="008F23EC" w:rsidRPr="00420108" w:rsidRDefault="001D6478">
      <w:pPr>
        <w:ind w:left="10"/>
        <w:rPr>
          <w:lang w:val="en-US"/>
        </w:rPr>
      </w:pPr>
      <w:r w:rsidRPr="00420108">
        <w:rPr>
          <w:lang w:val="en-US"/>
        </w:rPr>
        <w:t>In order that a fire may be detected at an early stage, it may be best to equip rooms in farm buildings with automat</w:t>
      </w:r>
      <w:r w:rsidRPr="00420108">
        <w:rPr>
          <w:lang w:val="en-US"/>
        </w:rPr>
        <w:t xml:space="preserve">ic fire alarms which give an alarm rapidly, in the first place to people on the farm itself. </w:t>
      </w:r>
    </w:p>
    <w:p w:rsidR="008F23EC" w:rsidRPr="00420108" w:rsidRDefault="001D6478">
      <w:pPr>
        <w:spacing w:after="0" w:line="259" w:lineRule="auto"/>
        <w:ind w:left="0" w:firstLine="0"/>
        <w:rPr>
          <w:lang w:val="en-US"/>
        </w:rPr>
      </w:pPr>
      <w:r w:rsidRPr="00420108">
        <w:rPr>
          <w:lang w:val="en-US"/>
        </w:rPr>
        <w:t xml:space="preserve"> </w:t>
      </w:r>
    </w:p>
    <w:p w:rsidR="008F23EC" w:rsidRPr="00420108" w:rsidRDefault="001D6478">
      <w:pPr>
        <w:ind w:left="10"/>
        <w:rPr>
          <w:lang w:val="en-US"/>
        </w:rPr>
      </w:pPr>
      <w:r w:rsidRPr="00420108">
        <w:rPr>
          <w:lang w:val="en-US"/>
        </w:rPr>
        <w:t>Fire alarms intended for dwellings do not, without special measures, stand up to the aggressive environment in the production buildings on the farm. Therefore s</w:t>
      </w:r>
      <w:r w:rsidRPr="00420108">
        <w:rPr>
          <w:lang w:val="en-US"/>
        </w:rPr>
        <w:t xml:space="preserve">pecial alarm installations have been developed (in the northen countries) which are designed for the needs and conditions of agriculture. </w:t>
      </w:r>
    </w:p>
    <w:p w:rsidR="008F23EC" w:rsidRPr="00420108" w:rsidRDefault="001D6478">
      <w:pPr>
        <w:spacing w:after="0" w:line="259" w:lineRule="auto"/>
        <w:ind w:left="0" w:firstLine="0"/>
        <w:rPr>
          <w:lang w:val="en-US"/>
        </w:rPr>
      </w:pPr>
      <w:r w:rsidRPr="00420108">
        <w:rPr>
          <w:lang w:val="en-US"/>
        </w:rPr>
        <w:t xml:space="preserve"> </w:t>
      </w:r>
    </w:p>
    <w:p w:rsidR="008F23EC" w:rsidRPr="00420108" w:rsidRDefault="001D6478">
      <w:pPr>
        <w:ind w:left="10"/>
        <w:rPr>
          <w:lang w:val="en-US"/>
        </w:rPr>
      </w:pPr>
      <w:r w:rsidRPr="00420108">
        <w:rPr>
          <w:lang w:val="en-US"/>
        </w:rPr>
        <w:t>In some large livestock buildings and in places where there are special requirements or assets of high value, requi</w:t>
      </w:r>
      <w:r w:rsidRPr="00420108">
        <w:rPr>
          <w:lang w:val="en-US"/>
        </w:rPr>
        <w:t xml:space="preserve">rements may be imposed regarding alarm installations. </w:t>
      </w:r>
    </w:p>
    <w:p w:rsidR="008F23EC" w:rsidRPr="00420108" w:rsidRDefault="001D6478">
      <w:pPr>
        <w:spacing w:after="0" w:line="259" w:lineRule="auto"/>
        <w:ind w:left="0" w:firstLine="0"/>
        <w:rPr>
          <w:lang w:val="en-US"/>
        </w:rPr>
      </w:pPr>
      <w:r w:rsidRPr="00420108">
        <w:rPr>
          <w:lang w:val="en-US"/>
        </w:rPr>
        <w:t xml:space="preserve"> </w:t>
      </w:r>
    </w:p>
    <w:p w:rsidR="008F23EC" w:rsidRDefault="001D6478">
      <w:pPr>
        <w:spacing w:after="0" w:line="259" w:lineRule="auto"/>
        <w:ind w:left="91" w:firstLine="0"/>
        <w:jc w:val="center"/>
      </w:pPr>
      <w:r>
        <w:rPr>
          <w:noProof/>
        </w:rPr>
        <w:drawing>
          <wp:inline distT="0" distB="0" distL="0" distR="0">
            <wp:extent cx="3343656" cy="2389632"/>
            <wp:effectExtent l="0" t="0" r="0" b="0"/>
            <wp:docPr id="8679" name="Picture 8679"/>
            <wp:cNvGraphicFramePr/>
            <a:graphic xmlns:a="http://schemas.openxmlformats.org/drawingml/2006/main">
              <a:graphicData uri="http://schemas.openxmlformats.org/drawingml/2006/picture">
                <pic:pic xmlns:pic="http://schemas.openxmlformats.org/drawingml/2006/picture">
                  <pic:nvPicPr>
                    <pic:cNvPr id="8679" name="Picture 8679"/>
                    <pic:cNvPicPr/>
                  </pic:nvPicPr>
                  <pic:blipFill>
                    <a:blip r:embed="rId35"/>
                    <a:stretch>
                      <a:fillRect/>
                    </a:stretch>
                  </pic:blipFill>
                  <pic:spPr>
                    <a:xfrm>
                      <a:off x="0" y="0"/>
                      <a:ext cx="3343656" cy="2389632"/>
                    </a:xfrm>
                    <a:prstGeom prst="rect">
                      <a:avLst/>
                    </a:prstGeom>
                  </pic:spPr>
                </pic:pic>
              </a:graphicData>
            </a:graphic>
          </wp:inline>
        </w:drawing>
      </w:r>
      <w:r>
        <w:t xml:space="preserve"> </w:t>
      </w:r>
    </w:p>
    <w:p w:rsidR="008F23EC" w:rsidRPr="00420108" w:rsidRDefault="001D6478">
      <w:pPr>
        <w:spacing w:after="30"/>
        <w:ind w:left="3127" w:right="2980"/>
        <w:jc w:val="center"/>
        <w:rPr>
          <w:lang w:val="en-US"/>
        </w:rPr>
      </w:pPr>
      <w:r w:rsidRPr="00420108">
        <w:rPr>
          <w:sz w:val="18"/>
          <w:lang w:val="en-US"/>
        </w:rPr>
        <w:t xml:space="preserve">An alarm installation makes it possible for  a fire to be detected rapidly and promotes  </w:t>
      </w:r>
    </w:p>
    <w:p w:rsidR="008F23EC" w:rsidRPr="00420108" w:rsidRDefault="001D6478">
      <w:pPr>
        <w:spacing w:after="0" w:line="259" w:lineRule="auto"/>
        <w:ind w:left="22" w:firstLine="0"/>
        <w:jc w:val="center"/>
        <w:rPr>
          <w:lang w:val="en-US"/>
        </w:rPr>
      </w:pPr>
      <w:r w:rsidRPr="00420108">
        <w:rPr>
          <w:sz w:val="20"/>
          <w:lang w:val="en-US"/>
        </w:rPr>
        <w:t xml:space="preserve">effective fire fighting action at an early stage </w:t>
      </w:r>
    </w:p>
    <w:p w:rsidR="008F23EC" w:rsidRPr="00420108" w:rsidRDefault="001D6478">
      <w:pPr>
        <w:spacing w:after="497" w:line="259" w:lineRule="auto"/>
        <w:ind w:left="86" w:firstLine="0"/>
        <w:jc w:val="center"/>
        <w:rPr>
          <w:lang w:val="en-US"/>
        </w:rPr>
      </w:pPr>
      <w:r w:rsidRPr="00420108">
        <w:rPr>
          <w:sz w:val="20"/>
          <w:lang w:val="en-US"/>
        </w:rPr>
        <w:t xml:space="preserve"> </w:t>
      </w:r>
    </w:p>
    <w:p w:rsidR="008F23EC" w:rsidRDefault="001D6478">
      <w:pPr>
        <w:pStyle w:val="Ttulo1"/>
        <w:spacing w:after="56"/>
        <w:ind w:left="345" w:hanging="360"/>
      </w:pPr>
      <w:bookmarkStart w:id="13" w:name="_Toc9279"/>
      <w:r>
        <w:t xml:space="preserve">Training </w:t>
      </w:r>
      <w:bookmarkEnd w:id="13"/>
    </w:p>
    <w:p w:rsidR="008F23EC" w:rsidRPr="00420108" w:rsidRDefault="001D6478">
      <w:pPr>
        <w:spacing w:after="1" w:line="238" w:lineRule="auto"/>
        <w:ind w:left="10"/>
        <w:rPr>
          <w:lang w:val="en-US"/>
        </w:rPr>
      </w:pPr>
      <w:r w:rsidRPr="00420108">
        <w:rPr>
          <w:sz w:val="20"/>
          <w:lang w:val="en-US"/>
        </w:rPr>
        <w:t>In many countries, because of the modern rescue services legislation, the responsibility for good fire protection rests on the individual farmer. It is therefore essential that the farmer should become increasingly aware of the importance of fire protectio</w:t>
      </w:r>
      <w:r w:rsidRPr="00420108">
        <w:rPr>
          <w:sz w:val="20"/>
          <w:lang w:val="en-US"/>
        </w:rPr>
        <w:t>n, and that fire protection advice and training should result in good fire safety, with a satisfactory level of protection suited to the circumstances and conditions of the farm. The farmer and his employees must have regular exercises in fire protection a</w:t>
      </w:r>
      <w:r w:rsidRPr="00420108">
        <w:rPr>
          <w:sz w:val="20"/>
          <w:lang w:val="en-US"/>
        </w:rPr>
        <w:t xml:space="preserve">nd how to act in case of fire. </w:t>
      </w:r>
    </w:p>
    <w:p w:rsidR="008F23EC" w:rsidRPr="00420108" w:rsidRDefault="001D6478">
      <w:pPr>
        <w:spacing w:after="497" w:line="259" w:lineRule="auto"/>
        <w:ind w:left="0" w:firstLine="0"/>
        <w:rPr>
          <w:lang w:val="en-US"/>
        </w:rPr>
      </w:pPr>
      <w:r w:rsidRPr="00420108">
        <w:rPr>
          <w:sz w:val="20"/>
          <w:lang w:val="en-US"/>
        </w:rPr>
        <w:t xml:space="preserve"> </w:t>
      </w:r>
    </w:p>
    <w:p w:rsidR="008F23EC" w:rsidRDefault="001D6478">
      <w:pPr>
        <w:pStyle w:val="Ttulo1"/>
        <w:ind w:left="345" w:hanging="360"/>
      </w:pPr>
      <w:bookmarkStart w:id="14" w:name="_Toc9280"/>
      <w:r>
        <w:t xml:space="preserve">European guidelines  </w:t>
      </w:r>
      <w:bookmarkEnd w:id="14"/>
    </w:p>
    <w:p w:rsidR="008F23EC" w:rsidRPr="00420108" w:rsidRDefault="001D6478">
      <w:pPr>
        <w:ind w:left="10"/>
        <w:rPr>
          <w:lang w:val="en-US"/>
        </w:rPr>
      </w:pPr>
      <w:r w:rsidRPr="00420108">
        <w:rPr>
          <w:lang w:val="en-US"/>
        </w:rPr>
        <w:t xml:space="preserve">Guideline No 1:2002 - Internal fire protection control </w:t>
      </w:r>
    </w:p>
    <w:p w:rsidR="008F23EC" w:rsidRPr="00420108" w:rsidRDefault="001D6478">
      <w:pPr>
        <w:ind w:left="10"/>
        <w:rPr>
          <w:lang w:val="en-US"/>
        </w:rPr>
      </w:pPr>
      <w:r w:rsidRPr="00420108">
        <w:rPr>
          <w:lang w:val="en-US"/>
        </w:rPr>
        <w:t xml:space="preserve">Guideline No 2:2007 - Panic &amp; emergency exit devices </w:t>
      </w:r>
    </w:p>
    <w:p w:rsidR="008F23EC" w:rsidRPr="00420108" w:rsidRDefault="001D6478">
      <w:pPr>
        <w:ind w:left="10"/>
        <w:rPr>
          <w:lang w:val="en-US"/>
        </w:rPr>
      </w:pPr>
      <w:r w:rsidRPr="00420108">
        <w:rPr>
          <w:lang w:val="en-US"/>
        </w:rPr>
        <w:t xml:space="preserve">Guideline No 3:2003 - Certification of thermographers </w:t>
      </w:r>
    </w:p>
    <w:p w:rsidR="008F23EC" w:rsidRPr="00420108" w:rsidRDefault="001D6478">
      <w:pPr>
        <w:ind w:left="10"/>
        <w:rPr>
          <w:lang w:val="en-US"/>
        </w:rPr>
      </w:pPr>
      <w:r w:rsidRPr="00420108">
        <w:rPr>
          <w:lang w:val="en-US"/>
        </w:rPr>
        <w:t xml:space="preserve">Guideline No 4:2003 - Introduction </w:t>
      </w:r>
      <w:r w:rsidRPr="00420108">
        <w:rPr>
          <w:lang w:val="en-US"/>
        </w:rPr>
        <w:t xml:space="preserve">to qualitative fire risk assessment </w:t>
      </w:r>
    </w:p>
    <w:p w:rsidR="008F23EC" w:rsidRPr="00420108" w:rsidRDefault="001D6478">
      <w:pPr>
        <w:ind w:left="10" w:right="659"/>
        <w:rPr>
          <w:lang w:val="en-US"/>
        </w:rPr>
      </w:pPr>
      <w:r w:rsidRPr="00420108">
        <w:rPr>
          <w:lang w:val="en-US"/>
        </w:rPr>
        <w:t xml:space="preserve">Guideline No 5:2003 - Guidance signs, emergency lighting and general lighting Guideline No 6:2004 - Fire safety in residential homes for the elderly </w:t>
      </w:r>
    </w:p>
    <w:p w:rsidR="008F23EC" w:rsidRPr="00420108" w:rsidRDefault="001D6478">
      <w:pPr>
        <w:ind w:left="10"/>
        <w:rPr>
          <w:lang w:val="en-US"/>
        </w:rPr>
      </w:pPr>
      <w:r w:rsidRPr="00420108">
        <w:rPr>
          <w:lang w:val="en-US"/>
        </w:rPr>
        <w:t>Guideline No 7:2005 - Safety distance between waste containers and bu</w:t>
      </w:r>
      <w:r w:rsidRPr="00420108">
        <w:rPr>
          <w:lang w:val="en-US"/>
        </w:rPr>
        <w:t xml:space="preserve">ildings </w:t>
      </w:r>
    </w:p>
    <w:p w:rsidR="008F23EC" w:rsidRPr="00420108" w:rsidRDefault="001D6478">
      <w:pPr>
        <w:ind w:left="10"/>
        <w:rPr>
          <w:lang w:val="en-US"/>
        </w:rPr>
      </w:pPr>
      <w:r w:rsidRPr="00420108">
        <w:rPr>
          <w:lang w:val="en-US"/>
        </w:rPr>
        <w:t xml:space="preserve">Guideline No 8:2004 - Preventing arson – information to young people </w:t>
      </w:r>
    </w:p>
    <w:p w:rsidR="008F23EC" w:rsidRPr="00420108" w:rsidRDefault="001D6478">
      <w:pPr>
        <w:ind w:left="10"/>
        <w:rPr>
          <w:lang w:val="en-US"/>
        </w:rPr>
      </w:pPr>
      <w:r w:rsidRPr="00420108">
        <w:rPr>
          <w:lang w:val="en-US"/>
        </w:rPr>
        <w:t xml:space="preserve">Guideline No 9:2005 - Fire safety in restaurants </w:t>
      </w:r>
    </w:p>
    <w:p w:rsidR="008F23EC" w:rsidRPr="00420108" w:rsidRDefault="001D6478">
      <w:pPr>
        <w:ind w:left="10"/>
        <w:rPr>
          <w:lang w:val="en-US"/>
        </w:rPr>
      </w:pPr>
      <w:r w:rsidRPr="00420108">
        <w:rPr>
          <w:lang w:val="en-US"/>
        </w:rPr>
        <w:t xml:space="preserve">Guideline No 10:2007 - Smoke alarms in the home </w:t>
      </w:r>
    </w:p>
    <w:p w:rsidR="008F23EC" w:rsidRPr="00420108" w:rsidRDefault="001D6478">
      <w:pPr>
        <w:ind w:left="10"/>
        <w:rPr>
          <w:lang w:val="en-US"/>
        </w:rPr>
      </w:pPr>
      <w:r w:rsidRPr="00420108">
        <w:rPr>
          <w:lang w:val="en-US"/>
        </w:rPr>
        <w:t xml:space="preserve">Guideline No 11:2005 - Recommended numbers of fire protection trained staff </w:t>
      </w:r>
    </w:p>
    <w:p w:rsidR="008F23EC" w:rsidRPr="00420108" w:rsidRDefault="001D6478">
      <w:pPr>
        <w:ind w:left="10"/>
        <w:rPr>
          <w:lang w:val="en-US"/>
        </w:rPr>
      </w:pPr>
      <w:r w:rsidRPr="00420108">
        <w:rPr>
          <w:lang w:val="en-US"/>
        </w:rPr>
        <w:t xml:space="preserve">Guideline No 12:2006 - Fire safety basics for hot work operatives </w:t>
      </w:r>
    </w:p>
    <w:p w:rsidR="008F23EC" w:rsidRPr="00420108" w:rsidRDefault="001D6478">
      <w:pPr>
        <w:ind w:left="10"/>
        <w:rPr>
          <w:lang w:val="en-US"/>
        </w:rPr>
      </w:pPr>
      <w:r w:rsidRPr="00420108">
        <w:rPr>
          <w:lang w:val="en-US"/>
        </w:rPr>
        <w:t xml:space="preserve">Guideline No 13:2006 - Fire protection documentation </w:t>
      </w:r>
    </w:p>
    <w:p w:rsidR="008F23EC" w:rsidRPr="00420108" w:rsidRDefault="001D6478">
      <w:pPr>
        <w:ind w:left="10"/>
        <w:rPr>
          <w:lang w:val="en-US"/>
        </w:rPr>
      </w:pPr>
      <w:r w:rsidRPr="00420108">
        <w:rPr>
          <w:lang w:val="en-US"/>
        </w:rPr>
        <w:t xml:space="preserve">Guideline No 14:2007 - Fire protection in information technology facilities </w:t>
      </w:r>
    </w:p>
    <w:p w:rsidR="008F23EC" w:rsidRPr="00420108" w:rsidRDefault="001D6478">
      <w:pPr>
        <w:ind w:left="10"/>
        <w:rPr>
          <w:lang w:val="en-US"/>
        </w:rPr>
      </w:pPr>
      <w:r w:rsidRPr="00420108">
        <w:rPr>
          <w:lang w:val="en-US"/>
        </w:rPr>
        <w:t>Guideline No 15:2007 - Fire safety in guest harbours and m</w:t>
      </w:r>
      <w:r w:rsidRPr="00420108">
        <w:rPr>
          <w:lang w:val="en-US"/>
        </w:rPr>
        <w:t xml:space="preserve">arinas </w:t>
      </w:r>
    </w:p>
    <w:p w:rsidR="008F23EC" w:rsidRPr="00420108" w:rsidRDefault="001D6478">
      <w:pPr>
        <w:ind w:left="10"/>
        <w:rPr>
          <w:lang w:val="en-US"/>
        </w:rPr>
      </w:pPr>
      <w:r w:rsidRPr="00420108">
        <w:rPr>
          <w:lang w:val="en-US"/>
        </w:rPr>
        <w:t xml:space="preserve">Guideline No 16:2008 - Fire protection in offices </w:t>
      </w:r>
    </w:p>
    <w:p w:rsidR="008F23EC" w:rsidRPr="00420108" w:rsidRDefault="001D6478">
      <w:pPr>
        <w:ind w:left="10"/>
        <w:rPr>
          <w:lang w:val="en-US"/>
        </w:rPr>
      </w:pPr>
      <w:r w:rsidRPr="00420108">
        <w:rPr>
          <w:lang w:val="en-US"/>
        </w:rPr>
        <w:t xml:space="preserve">Guideline No 17:2008 - Fire safety in farm buildings </w:t>
      </w:r>
    </w:p>
    <w:sectPr w:rsidR="008F23EC" w:rsidRPr="00420108">
      <w:headerReference w:type="even" r:id="rId36"/>
      <w:headerReference w:type="default" r:id="rId37"/>
      <w:footerReference w:type="even" r:id="rId38"/>
      <w:footerReference w:type="default" r:id="rId39"/>
      <w:headerReference w:type="first" r:id="rId40"/>
      <w:footerReference w:type="first" r:id="rId41"/>
      <w:pgSz w:w="11900" w:h="16840"/>
      <w:pgMar w:top="2835" w:right="866" w:bottom="1703" w:left="1418" w:header="686"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D6478">
      <w:pPr>
        <w:spacing w:after="0" w:line="240" w:lineRule="auto"/>
      </w:pPr>
      <w:r>
        <w:separator/>
      </w:r>
    </w:p>
  </w:endnote>
  <w:endnote w:type="continuationSeparator" w:id="0">
    <w:p w:rsidR="00000000" w:rsidRDefault="001D6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3EC" w:rsidRDefault="001D6478">
    <w:pPr>
      <w:spacing w:after="0" w:line="259" w:lineRule="auto"/>
      <w:ind w:left="397" w:firstLine="0"/>
    </w:pPr>
    <w:r>
      <w:rPr>
        <w:b/>
        <w:sz w:val="16"/>
      </w:rPr>
      <w:t>CFPA</w:t>
    </w:r>
    <w:r>
      <w:rPr>
        <w:b/>
        <w:sz w:val="16"/>
        <w:vertAlign w:val="superscript"/>
      </w:rPr>
      <w:t>®</w:t>
    </w:r>
    <w:r>
      <w:rPr>
        <w:b/>
        <w:sz w:val="16"/>
      </w:rPr>
      <w:t>-GUIDELINES</w:t>
    </w: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3EC" w:rsidRDefault="001D6478">
    <w:pPr>
      <w:spacing w:after="0" w:line="259" w:lineRule="auto"/>
      <w:ind w:left="397" w:firstLine="0"/>
    </w:pPr>
    <w:r>
      <w:rPr>
        <w:b/>
        <w:sz w:val="16"/>
      </w:rPr>
      <w:t>CFPA</w:t>
    </w:r>
    <w:r>
      <w:rPr>
        <w:b/>
        <w:sz w:val="16"/>
        <w:vertAlign w:val="superscript"/>
      </w:rPr>
      <w:t>®</w:t>
    </w:r>
    <w:r>
      <w:rPr>
        <w:b/>
        <w:sz w:val="16"/>
      </w:rPr>
      <w:t>-GUIDELINES</w:t>
    </w: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3EC" w:rsidRDefault="008F23EC">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3EC" w:rsidRDefault="001D6478">
    <w:pPr>
      <w:spacing w:after="0" w:line="259" w:lineRule="auto"/>
      <w:ind w:left="0" w:firstLine="0"/>
    </w:pPr>
    <w:r>
      <w:rPr>
        <w:b/>
        <w:sz w:val="16"/>
      </w:rPr>
      <w:t>CFPA</w:t>
    </w:r>
    <w:r>
      <w:rPr>
        <w:b/>
        <w:sz w:val="16"/>
        <w:vertAlign w:val="superscript"/>
      </w:rPr>
      <w:t>®</w:t>
    </w:r>
    <w:r>
      <w:rPr>
        <w:b/>
        <w:sz w:val="16"/>
      </w:rPr>
      <w:t>-GUIDELINES</w:t>
    </w:r>
    <w:r>
      <w:rPr>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3EC" w:rsidRDefault="001D6478">
    <w:pPr>
      <w:spacing w:after="0" w:line="259" w:lineRule="auto"/>
      <w:ind w:left="0" w:firstLine="0"/>
    </w:pPr>
    <w:r>
      <w:rPr>
        <w:b/>
        <w:sz w:val="16"/>
      </w:rPr>
      <w:t>CFPA</w:t>
    </w:r>
    <w:r>
      <w:rPr>
        <w:b/>
        <w:sz w:val="16"/>
        <w:vertAlign w:val="superscript"/>
      </w:rPr>
      <w:t>®</w:t>
    </w:r>
    <w:r>
      <w:rPr>
        <w:b/>
        <w:sz w:val="16"/>
      </w:rPr>
      <w:t>-GUIDELINES</w:t>
    </w:r>
    <w:r>
      <w:rPr>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3EC" w:rsidRDefault="001D6478">
    <w:pPr>
      <w:spacing w:after="0" w:line="259" w:lineRule="auto"/>
      <w:ind w:left="0" w:firstLine="0"/>
    </w:pPr>
    <w:r>
      <w:rPr>
        <w:b/>
        <w:sz w:val="16"/>
      </w:rPr>
      <w:t>CFPA</w:t>
    </w:r>
    <w:r>
      <w:rPr>
        <w:b/>
        <w:sz w:val="16"/>
        <w:vertAlign w:val="superscript"/>
      </w:rPr>
      <w:t>®</w:t>
    </w:r>
    <w:r>
      <w:rPr>
        <w:b/>
        <w:sz w:val="16"/>
      </w:rPr>
      <w:t>-GUIDELINES</w:t>
    </w: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D6478">
      <w:pPr>
        <w:spacing w:after="0" w:line="240" w:lineRule="auto"/>
      </w:pPr>
      <w:r>
        <w:separator/>
      </w:r>
    </w:p>
  </w:footnote>
  <w:footnote w:type="continuationSeparator" w:id="0">
    <w:p w:rsidR="00000000" w:rsidRDefault="001D64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3EC" w:rsidRDefault="001D6478">
    <w:pPr>
      <w:spacing w:after="0" w:line="259" w:lineRule="auto"/>
      <w:ind w:left="-28" w:firstLine="0"/>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page">
                <wp:posOffset>782574</wp:posOffset>
              </wp:positionH>
              <wp:positionV relativeFrom="page">
                <wp:posOffset>435112</wp:posOffset>
              </wp:positionV>
              <wp:extent cx="1524" cy="359664"/>
              <wp:effectExtent l="0" t="0" r="0" b="0"/>
              <wp:wrapNone/>
              <wp:docPr id="8711" name="Group 8711"/>
              <wp:cNvGraphicFramePr/>
              <a:graphic xmlns:a="http://schemas.openxmlformats.org/drawingml/2006/main">
                <a:graphicData uri="http://schemas.microsoft.com/office/word/2010/wordprocessingGroup">
                  <wpg:wgp>
                    <wpg:cNvGrpSpPr/>
                    <wpg:grpSpPr>
                      <a:xfrm>
                        <a:off x="0" y="0"/>
                        <a:ext cx="1524" cy="359664"/>
                        <a:chOff x="0" y="0"/>
                        <a:chExt cx="1524" cy="359664"/>
                      </a:xfrm>
                    </wpg:grpSpPr>
                    <wps:wsp>
                      <wps:cNvPr id="8712" name="Shape 8712"/>
                      <wps:cNvSpPr/>
                      <wps:spPr>
                        <a:xfrm>
                          <a:off x="0" y="0"/>
                          <a:ext cx="1524" cy="359664"/>
                        </a:xfrm>
                        <a:custGeom>
                          <a:avLst/>
                          <a:gdLst/>
                          <a:ahLst/>
                          <a:cxnLst/>
                          <a:rect l="0" t="0" r="0" b="0"/>
                          <a:pathLst>
                            <a:path w="1524" h="359664">
                              <a:moveTo>
                                <a:pt x="0" y="0"/>
                              </a:moveTo>
                              <a:lnTo>
                                <a:pt x="1524" y="359664"/>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11" style="width:0.119999pt;height:28.32pt;position:absolute;z-index:-2147483645;mso-position-horizontal-relative:page;mso-position-horizontal:absolute;margin-left:61.62pt;mso-position-vertical-relative:page;margin-top:34.2608pt;" coordsize="15,3596">
              <v:shape id="Shape 8712" style="position:absolute;width:15;height:3596;left:0;top:0;" coordsize="1524,359664" path="m0,0l1524,359664">
                <v:stroke weight="0.75pt" endcap="round" joinstyle="round" on="true" color="#000000"/>
                <v:fill on="false" color="#000000" opacity="0"/>
              </v:shape>
            </v:group>
          </w:pict>
        </mc:Fallback>
      </mc:AlternateContent>
    </w:r>
    <w:r>
      <w:rPr>
        <w:noProof/>
      </w:rPr>
      <w:drawing>
        <wp:anchor distT="0" distB="0" distL="114300" distR="114300" simplePos="0" relativeHeight="251659264" behindDoc="0" locked="0" layoutInCell="1" allowOverlap="0">
          <wp:simplePos x="0" y="0"/>
          <wp:positionH relativeFrom="page">
            <wp:posOffset>6087618</wp:posOffset>
          </wp:positionH>
          <wp:positionV relativeFrom="page">
            <wp:posOffset>637043</wp:posOffset>
          </wp:positionV>
          <wp:extent cx="975360" cy="946404"/>
          <wp:effectExtent l="0" t="0" r="0" b="0"/>
          <wp:wrapSquare wrapText="bothSides"/>
          <wp:docPr id="33"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
                  <a:stretch>
                    <a:fillRect/>
                  </a:stretch>
                </pic:blipFill>
                <pic:spPr>
                  <a:xfrm>
                    <a:off x="0" y="0"/>
                    <a:ext cx="975360" cy="946404"/>
                  </a:xfrm>
                  <a:prstGeom prst="rect">
                    <a:avLst/>
                  </a:prstGeom>
                </pic:spPr>
              </pic:pic>
            </a:graphicData>
          </a:graphic>
        </wp:anchor>
      </w:drawing>
    </w:r>
    <w:r>
      <w:fldChar w:fldCharType="begin"/>
    </w:r>
    <w:r>
      <w:instrText xml:space="preserve"> PAGE   \* MERGEFORMAT </w:instrText>
    </w:r>
    <w:r>
      <w:fldChar w:fldCharType="separate"/>
    </w:r>
    <w:r>
      <w:rPr>
        <w:b/>
        <w:sz w:val="20"/>
      </w:rPr>
      <w:t>2</w:t>
    </w:r>
    <w:r>
      <w:rPr>
        <w:b/>
        <w:sz w:val="20"/>
      </w:rPr>
      <w:fldChar w:fldCharType="end"/>
    </w:r>
    <w:r>
      <w:rPr>
        <w:b/>
        <w:sz w:val="20"/>
      </w:rPr>
      <w:t xml:space="preserve">    GUIDELINE No 17:2008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3EC" w:rsidRDefault="001D6478">
    <w:pPr>
      <w:spacing w:after="0" w:line="259" w:lineRule="auto"/>
      <w:ind w:left="-28" w:firstLine="0"/>
    </w:pPr>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page">
                <wp:posOffset>782574</wp:posOffset>
              </wp:positionH>
              <wp:positionV relativeFrom="page">
                <wp:posOffset>435112</wp:posOffset>
              </wp:positionV>
              <wp:extent cx="1524" cy="359664"/>
              <wp:effectExtent l="0" t="0" r="0" b="0"/>
              <wp:wrapNone/>
              <wp:docPr id="8690" name="Group 8690"/>
              <wp:cNvGraphicFramePr/>
              <a:graphic xmlns:a="http://schemas.openxmlformats.org/drawingml/2006/main">
                <a:graphicData uri="http://schemas.microsoft.com/office/word/2010/wordprocessingGroup">
                  <wpg:wgp>
                    <wpg:cNvGrpSpPr/>
                    <wpg:grpSpPr>
                      <a:xfrm>
                        <a:off x="0" y="0"/>
                        <a:ext cx="1524" cy="359664"/>
                        <a:chOff x="0" y="0"/>
                        <a:chExt cx="1524" cy="359664"/>
                      </a:xfrm>
                    </wpg:grpSpPr>
                    <wps:wsp>
                      <wps:cNvPr id="8691" name="Shape 8691"/>
                      <wps:cNvSpPr/>
                      <wps:spPr>
                        <a:xfrm>
                          <a:off x="0" y="0"/>
                          <a:ext cx="1524" cy="359664"/>
                        </a:xfrm>
                        <a:custGeom>
                          <a:avLst/>
                          <a:gdLst/>
                          <a:ahLst/>
                          <a:cxnLst/>
                          <a:rect l="0" t="0" r="0" b="0"/>
                          <a:pathLst>
                            <a:path w="1524" h="359664">
                              <a:moveTo>
                                <a:pt x="0" y="0"/>
                              </a:moveTo>
                              <a:lnTo>
                                <a:pt x="1524" y="359664"/>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690" style="width:0.119999pt;height:28.32pt;position:absolute;z-index:-2147483645;mso-position-horizontal-relative:page;mso-position-horizontal:absolute;margin-left:61.62pt;mso-position-vertical-relative:page;margin-top:34.2608pt;" coordsize="15,3596">
              <v:shape id="Shape 8691" style="position:absolute;width:15;height:3596;left:0;top:0;" coordsize="1524,359664" path="m0,0l1524,359664">
                <v:stroke weight="0.75pt" endcap="round" joinstyle="round" on="true" color="#000000"/>
                <v:fill on="false" color="#000000" opacity="0"/>
              </v:shape>
            </v:group>
          </w:pict>
        </mc:Fallback>
      </mc:AlternateContent>
    </w:r>
    <w:r>
      <w:rPr>
        <w:noProof/>
      </w:rPr>
      <w:drawing>
        <wp:anchor distT="0" distB="0" distL="114300" distR="114300" simplePos="0" relativeHeight="251661312" behindDoc="0" locked="0" layoutInCell="1" allowOverlap="0">
          <wp:simplePos x="0" y="0"/>
          <wp:positionH relativeFrom="page">
            <wp:posOffset>6087618</wp:posOffset>
          </wp:positionH>
          <wp:positionV relativeFrom="page">
            <wp:posOffset>637043</wp:posOffset>
          </wp:positionV>
          <wp:extent cx="975360" cy="946404"/>
          <wp:effectExtent l="0" t="0" r="0" b="0"/>
          <wp:wrapSquare wrapText="bothSides"/>
          <wp:docPr id="3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
                  <a:stretch>
                    <a:fillRect/>
                  </a:stretch>
                </pic:blipFill>
                <pic:spPr>
                  <a:xfrm>
                    <a:off x="0" y="0"/>
                    <a:ext cx="975360" cy="946404"/>
                  </a:xfrm>
                  <a:prstGeom prst="rect">
                    <a:avLst/>
                  </a:prstGeom>
                </pic:spPr>
              </pic:pic>
            </a:graphicData>
          </a:graphic>
        </wp:anchor>
      </w:drawing>
    </w:r>
    <w:r>
      <w:fldChar w:fldCharType="begin"/>
    </w:r>
    <w:r>
      <w:instrText xml:space="preserve"> PAGE   \* MERGEFORMAT </w:instrText>
    </w:r>
    <w:r>
      <w:fldChar w:fldCharType="separate"/>
    </w:r>
    <w:r w:rsidR="00420108" w:rsidRPr="00420108">
      <w:rPr>
        <w:b/>
        <w:noProof/>
        <w:sz w:val="20"/>
      </w:rPr>
      <w:t>9</w:t>
    </w:r>
    <w:r>
      <w:rPr>
        <w:b/>
        <w:sz w:val="20"/>
      </w:rPr>
      <w:fldChar w:fldCharType="end"/>
    </w:r>
    <w:r>
      <w:rPr>
        <w:b/>
        <w:sz w:val="20"/>
      </w:rPr>
      <w:t xml:space="preserve">    GUIDELINE No 17:2008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3EC" w:rsidRDefault="008F23EC">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3EC" w:rsidRDefault="001D6478">
    <w:pPr>
      <w:spacing w:after="0" w:line="259" w:lineRule="auto"/>
      <w:ind w:left="-425" w:firstLine="0"/>
    </w:pPr>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863346</wp:posOffset>
              </wp:positionH>
              <wp:positionV relativeFrom="page">
                <wp:posOffset>435874</wp:posOffset>
              </wp:positionV>
              <wp:extent cx="1524" cy="359664"/>
              <wp:effectExtent l="0" t="0" r="0" b="0"/>
              <wp:wrapNone/>
              <wp:docPr id="8775" name="Group 8775"/>
              <wp:cNvGraphicFramePr/>
              <a:graphic xmlns:a="http://schemas.openxmlformats.org/drawingml/2006/main">
                <a:graphicData uri="http://schemas.microsoft.com/office/word/2010/wordprocessingGroup">
                  <wpg:wgp>
                    <wpg:cNvGrpSpPr/>
                    <wpg:grpSpPr>
                      <a:xfrm>
                        <a:off x="0" y="0"/>
                        <a:ext cx="1524" cy="359664"/>
                        <a:chOff x="0" y="0"/>
                        <a:chExt cx="1524" cy="359664"/>
                      </a:xfrm>
                    </wpg:grpSpPr>
                    <wps:wsp>
                      <wps:cNvPr id="8776" name="Shape 8776"/>
                      <wps:cNvSpPr/>
                      <wps:spPr>
                        <a:xfrm>
                          <a:off x="0" y="0"/>
                          <a:ext cx="1524" cy="359664"/>
                        </a:xfrm>
                        <a:custGeom>
                          <a:avLst/>
                          <a:gdLst/>
                          <a:ahLst/>
                          <a:cxnLst/>
                          <a:rect l="0" t="0" r="0" b="0"/>
                          <a:pathLst>
                            <a:path w="1524" h="359664">
                              <a:moveTo>
                                <a:pt x="0" y="0"/>
                              </a:moveTo>
                              <a:lnTo>
                                <a:pt x="1524" y="359664"/>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75" style="width:0.120003pt;height:28.32pt;position:absolute;z-index:-2147483645;mso-position-horizontal-relative:page;mso-position-horizontal:absolute;margin-left:67.98pt;mso-position-vertical-relative:page;margin-top:34.3208pt;" coordsize="15,3596">
              <v:shape id="Shape 8776" style="position:absolute;width:15;height:3596;left:0;top:0;" coordsize="1524,359664" path="m0,0l1524,359664">
                <v:stroke weight="0.75pt" endcap="round" joinstyle="round" on="true" color="#000000"/>
                <v:fill on="false" color="#000000" opacity="0"/>
              </v:shape>
            </v:group>
          </w:pict>
        </mc:Fallback>
      </mc:AlternateContent>
    </w:r>
    <w:r>
      <w:rPr>
        <w:noProof/>
      </w:rPr>
      <w:drawing>
        <wp:anchor distT="0" distB="0" distL="114300" distR="114300" simplePos="0" relativeHeight="251663360" behindDoc="0" locked="0" layoutInCell="1" allowOverlap="0">
          <wp:simplePos x="0" y="0"/>
          <wp:positionH relativeFrom="page">
            <wp:posOffset>6087618</wp:posOffset>
          </wp:positionH>
          <wp:positionV relativeFrom="page">
            <wp:posOffset>637043</wp:posOffset>
          </wp:positionV>
          <wp:extent cx="975360" cy="946404"/>
          <wp:effectExtent l="0" t="0" r="0" b="0"/>
          <wp:wrapSquare wrapText="bothSides"/>
          <wp:docPr id="525"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1"/>
                  <a:stretch>
                    <a:fillRect/>
                  </a:stretch>
                </pic:blipFill>
                <pic:spPr>
                  <a:xfrm>
                    <a:off x="0" y="0"/>
                    <a:ext cx="975360" cy="946404"/>
                  </a:xfrm>
                  <a:prstGeom prst="rect">
                    <a:avLst/>
                  </a:prstGeom>
                </pic:spPr>
              </pic:pic>
            </a:graphicData>
          </a:graphic>
        </wp:anchor>
      </w:drawing>
    </w:r>
    <w:r>
      <w:fldChar w:fldCharType="begin"/>
    </w:r>
    <w:r>
      <w:instrText xml:space="preserve"> PAGE   \* MERGEFORMAT </w:instrText>
    </w:r>
    <w:r>
      <w:fldChar w:fldCharType="separate"/>
    </w:r>
    <w:r>
      <w:rPr>
        <w:b/>
        <w:sz w:val="20"/>
      </w:rPr>
      <w:t>10</w:t>
    </w:r>
    <w:r>
      <w:rPr>
        <w:b/>
        <w:sz w:val="20"/>
      </w:rPr>
      <w:fldChar w:fldCharType="end"/>
    </w:r>
    <w:r>
      <w:rPr>
        <w:b/>
        <w:sz w:val="20"/>
      </w:rPr>
      <w:t xml:space="preserve">    GUIDELINE No 17:2008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3EC" w:rsidRDefault="001D6478">
    <w:pPr>
      <w:spacing w:after="0" w:line="259" w:lineRule="auto"/>
      <w:ind w:left="-425" w:firstLine="0"/>
    </w:pPr>
    <w:r>
      <w:rPr>
        <w:rFonts w:ascii="Calibri" w:eastAsia="Calibri" w:hAnsi="Calibri" w:cs="Calibri"/>
        <w:noProof/>
      </w:rPr>
      <mc:AlternateContent>
        <mc:Choice Requires="wpg">
          <w:drawing>
            <wp:anchor distT="0" distB="0" distL="114300" distR="114300" simplePos="0" relativeHeight="251664384" behindDoc="1" locked="0" layoutInCell="1" allowOverlap="1">
              <wp:simplePos x="0" y="0"/>
              <wp:positionH relativeFrom="page">
                <wp:posOffset>863346</wp:posOffset>
              </wp:positionH>
              <wp:positionV relativeFrom="page">
                <wp:posOffset>435874</wp:posOffset>
              </wp:positionV>
              <wp:extent cx="1524" cy="359664"/>
              <wp:effectExtent l="0" t="0" r="0" b="0"/>
              <wp:wrapNone/>
              <wp:docPr id="8754" name="Group 8754"/>
              <wp:cNvGraphicFramePr/>
              <a:graphic xmlns:a="http://schemas.openxmlformats.org/drawingml/2006/main">
                <a:graphicData uri="http://schemas.microsoft.com/office/word/2010/wordprocessingGroup">
                  <wpg:wgp>
                    <wpg:cNvGrpSpPr/>
                    <wpg:grpSpPr>
                      <a:xfrm>
                        <a:off x="0" y="0"/>
                        <a:ext cx="1524" cy="359664"/>
                        <a:chOff x="0" y="0"/>
                        <a:chExt cx="1524" cy="359664"/>
                      </a:xfrm>
                    </wpg:grpSpPr>
                    <wps:wsp>
                      <wps:cNvPr id="8755" name="Shape 8755"/>
                      <wps:cNvSpPr/>
                      <wps:spPr>
                        <a:xfrm>
                          <a:off x="0" y="0"/>
                          <a:ext cx="1524" cy="359664"/>
                        </a:xfrm>
                        <a:custGeom>
                          <a:avLst/>
                          <a:gdLst/>
                          <a:ahLst/>
                          <a:cxnLst/>
                          <a:rect l="0" t="0" r="0" b="0"/>
                          <a:pathLst>
                            <a:path w="1524" h="359664">
                              <a:moveTo>
                                <a:pt x="0" y="0"/>
                              </a:moveTo>
                              <a:lnTo>
                                <a:pt x="1524" y="359664"/>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54" style="width:0.120003pt;height:28.32pt;position:absolute;z-index:-2147483645;mso-position-horizontal-relative:page;mso-position-horizontal:absolute;margin-left:67.98pt;mso-position-vertical-relative:page;margin-top:34.3208pt;" coordsize="15,3596">
              <v:shape id="Shape 8755" style="position:absolute;width:15;height:3596;left:0;top:0;" coordsize="1524,359664" path="m0,0l1524,359664">
                <v:stroke weight="0.75pt" endcap="round" joinstyle="round" on="true" color="#000000"/>
                <v:fill on="false" color="#000000" opacity="0"/>
              </v:shape>
            </v:group>
          </w:pict>
        </mc:Fallback>
      </mc:AlternateContent>
    </w:r>
    <w:r>
      <w:rPr>
        <w:noProof/>
      </w:rPr>
      <w:drawing>
        <wp:anchor distT="0" distB="0" distL="114300" distR="114300" simplePos="0" relativeHeight="251665408" behindDoc="0" locked="0" layoutInCell="1" allowOverlap="0">
          <wp:simplePos x="0" y="0"/>
          <wp:positionH relativeFrom="page">
            <wp:posOffset>6087618</wp:posOffset>
          </wp:positionH>
          <wp:positionV relativeFrom="page">
            <wp:posOffset>637043</wp:posOffset>
          </wp:positionV>
          <wp:extent cx="975360" cy="946404"/>
          <wp:effectExtent l="0" t="0" r="0" b="0"/>
          <wp:wrapSquare wrapText="bothSides"/>
          <wp:docPr id="2"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1"/>
                  <a:stretch>
                    <a:fillRect/>
                  </a:stretch>
                </pic:blipFill>
                <pic:spPr>
                  <a:xfrm>
                    <a:off x="0" y="0"/>
                    <a:ext cx="975360" cy="946404"/>
                  </a:xfrm>
                  <a:prstGeom prst="rect">
                    <a:avLst/>
                  </a:prstGeom>
                </pic:spPr>
              </pic:pic>
            </a:graphicData>
          </a:graphic>
        </wp:anchor>
      </w:drawing>
    </w:r>
    <w:r>
      <w:fldChar w:fldCharType="begin"/>
    </w:r>
    <w:r>
      <w:instrText xml:space="preserve"> PAGE   \* MERGEFORMAT </w:instrText>
    </w:r>
    <w:r>
      <w:fldChar w:fldCharType="separate"/>
    </w:r>
    <w:r w:rsidRPr="001D6478">
      <w:rPr>
        <w:b/>
        <w:noProof/>
        <w:sz w:val="20"/>
      </w:rPr>
      <w:t>14</w:t>
    </w:r>
    <w:r>
      <w:rPr>
        <w:b/>
        <w:sz w:val="20"/>
      </w:rPr>
      <w:fldChar w:fldCharType="end"/>
    </w:r>
    <w:r>
      <w:rPr>
        <w:b/>
        <w:sz w:val="20"/>
      </w:rPr>
      <w:t xml:space="preserve">    GUIDELINE No 17:2008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3EC" w:rsidRDefault="001D6478">
    <w:pPr>
      <w:spacing w:after="0" w:line="259" w:lineRule="auto"/>
      <w:ind w:left="-425" w:firstLine="0"/>
    </w:pPr>
    <w:r>
      <w:rPr>
        <w:rFonts w:ascii="Calibri" w:eastAsia="Calibri" w:hAnsi="Calibri" w:cs="Calibri"/>
        <w:noProof/>
      </w:rPr>
      <mc:AlternateContent>
        <mc:Choice Requires="wpg">
          <w:drawing>
            <wp:anchor distT="0" distB="0" distL="114300" distR="114300" simplePos="0" relativeHeight="251666432" behindDoc="1" locked="0" layoutInCell="1" allowOverlap="1">
              <wp:simplePos x="0" y="0"/>
              <wp:positionH relativeFrom="page">
                <wp:posOffset>863346</wp:posOffset>
              </wp:positionH>
              <wp:positionV relativeFrom="page">
                <wp:posOffset>435874</wp:posOffset>
              </wp:positionV>
              <wp:extent cx="1524" cy="359664"/>
              <wp:effectExtent l="0" t="0" r="0" b="0"/>
              <wp:wrapNone/>
              <wp:docPr id="8733" name="Group 8733"/>
              <wp:cNvGraphicFramePr/>
              <a:graphic xmlns:a="http://schemas.openxmlformats.org/drawingml/2006/main">
                <a:graphicData uri="http://schemas.microsoft.com/office/word/2010/wordprocessingGroup">
                  <wpg:wgp>
                    <wpg:cNvGrpSpPr/>
                    <wpg:grpSpPr>
                      <a:xfrm>
                        <a:off x="0" y="0"/>
                        <a:ext cx="1524" cy="359664"/>
                        <a:chOff x="0" y="0"/>
                        <a:chExt cx="1524" cy="359664"/>
                      </a:xfrm>
                    </wpg:grpSpPr>
                    <wps:wsp>
                      <wps:cNvPr id="8734" name="Shape 8734"/>
                      <wps:cNvSpPr/>
                      <wps:spPr>
                        <a:xfrm>
                          <a:off x="0" y="0"/>
                          <a:ext cx="1524" cy="359664"/>
                        </a:xfrm>
                        <a:custGeom>
                          <a:avLst/>
                          <a:gdLst/>
                          <a:ahLst/>
                          <a:cxnLst/>
                          <a:rect l="0" t="0" r="0" b="0"/>
                          <a:pathLst>
                            <a:path w="1524" h="359664">
                              <a:moveTo>
                                <a:pt x="0" y="0"/>
                              </a:moveTo>
                              <a:lnTo>
                                <a:pt x="1524" y="359664"/>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33" style="width:0.120003pt;height:28.32pt;position:absolute;z-index:-2147483645;mso-position-horizontal-relative:page;mso-position-horizontal:absolute;margin-left:67.98pt;mso-position-vertical-relative:page;margin-top:34.3208pt;" coordsize="15,3596">
              <v:shape id="Shape 8734" style="position:absolute;width:15;height:3596;left:0;top:0;" coordsize="1524,359664" path="m0,0l1524,359664">
                <v:stroke weight="0.75pt" endcap="round" joinstyle="round" on="true" color="#000000"/>
                <v:fill on="false" color="#000000" opacity="0"/>
              </v:shape>
            </v:group>
          </w:pict>
        </mc:Fallback>
      </mc:AlternateContent>
    </w:r>
    <w:r>
      <w:rPr>
        <w:noProof/>
      </w:rPr>
      <w:drawing>
        <wp:anchor distT="0" distB="0" distL="114300" distR="114300" simplePos="0" relativeHeight="251667456" behindDoc="0" locked="0" layoutInCell="1" allowOverlap="0">
          <wp:simplePos x="0" y="0"/>
          <wp:positionH relativeFrom="page">
            <wp:posOffset>6087618</wp:posOffset>
          </wp:positionH>
          <wp:positionV relativeFrom="page">
            <wp:posOffset>637043</wp:posOffset>
          </wp:positionV>
          <wp:extent cx="975360" cy="946404"/>
          <wp:effectExtent l="0" t="0" r="0" b="0"/>
          <wp:wrapSquare wrapText="bothSides"/>
          <wp:docPr id="3"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1"/>
                  <a:stretch>
                    <a:fillRect/>
                  </a:stretch>
                </pic:blipFill>
                <pic:spPr>
                  <a:xfrm>
                    <a:off x="0" y="0"/>
                    <a:ext cx="975360" cy="946404"/>
                  </a:xfrm>
                  <a:prstGeom prst="rect">
                    <a:avLst/>
                  </a:prstGeom>
                </pic:spPr>
              </pic:pic>
            </a:graphicData>
          </a:graphic>
        </wp:anchor>
      </w:drawing>
    </w:r>
    <w:r>
      <w:fldChar w:fldCharType="begin"/>
    </w:r>
    <w:r>
      <w:instrText xml:space="preserve"> PAGE   \* MERGEFORMAT </w:instrText>
    </w:r>
    <w:r>
      <w:fldChar w:fldCharType="separate"/>
    </w:r>
    <w:r>
      <w:rPr>
        <w:b/>
        <w:sz w:val="20"/>
      </w:rPr>
      <w:t>10</w:t>
    </w:r>
    <w:r>
      <w:rPr>
        <w:b/>
        <w:sz w:val="20"/>
      </w:rPr>
      <w:fldChar w:fldCharType="end"/>
    </w:r>
    <w:r>
      <w:rPr>
        <w:b/>
        <w:sz w:val="20"/>
      </w:rPr>
      <w:t xml:space="preserve"> </w:t>
    </w:r>
    <w:r>
      <w:rPr>
        <w:b/>
        <w:sz w:val="20"/>
      </w:rPr>
      <w:t xml:space="preserve">   GUIDELINE No 17:2008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085022"/>
    <w:multiLevelType w:val="hybridMultilevel"/>
    <w:tmpl w:val="D234C2F6"/>
    <w:lvl w:ilvl="0" w:tplc="06EE2B0E">
      <w:start w:val="1"/>
      <w:numFmt w:val="bullet"/>
      <w:lvlText w:val="-"/>
      <w:lvlJc w:val="left"/>
      <w:pPr>
        <w:ind w:left="7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4F88C5A">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C8A19EE">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1A45798">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E840160">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EB6A2B2">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59ADB44">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10E9DDC">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D409A2A">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740108CD"/>
    <w:multiLevelType w:val="multilevel"/>
    <w:tmpl w:val="C8560D84"/>
    <w:lvl w:ilvl="0">
      <w:start w:val="1"/>
      <w:numFmt w:val="decimal"/>
      <w:pStyle w:val="Ttulo1"/>
      <w:lvlText w:val="%1"/>
      <w:lvlJc w:val="left"/>
      <w:pPr>
        <w:ind w:left="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3EC"/>
    <w:rsid w:val="001D6478"/>
    <w:rsid w:val="00420108"/>
    <w:rsid w:val="008F23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F1943"/>
  <w15:docId w15:val="{0C484371-4004-4E5B-B1B1-FA40C5A43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407" w:hanging="10"/>
    </w:pPr>
    <w:rPr>
      <w:rFonts w:ascii="Tahoma" w:eastAsia="Tahoma" w:hAnsi="Tahoma" w:cs="Tahoma"/>
      <w:color w:val="000000"/>
    </w:rPr>
  </w:style>
  <w:style w:type="paragraph" w:styleId="Ttulo1">
    <w:name w:val="heading 1"/>
    <w:next w:val="Normal"/>
    <w:link w:val="Ttulo1Car"/>
    <w:uiPriority w:val="9"/>
    <w:unhideWhenUsed/>
    <w:qFormat/>
    <w:pPr>
      <w:keepNext/>
      <w:keepLines/>
      <w:numPr>
        <w:numId w:val="2"/>
      </w:numPr>
      <w:spacing w:after="79"/>
      <w:ind w:left="407" w:hanging="10"/>
      <w:outlineLvl w:val="0"/>
    </w:pPr>
    <w:rPr>
      <w:rFonts w:ascii="Tahoma" w:eastAsia="Tahoma" w:hAnsi="Tahoma" w:cs="Tahoma"/>
      <w:b/>
      <w:color w:val="000000"/>
      <w:sz w:val="24"/>
    </w:rPr>
  </w:style>
  <w:style w:type="paragraph" w:styleId="Ttulo2">
    <w:name w:val="heading 2"/>
    <w:next w:val="Normal"/>
    <w:link w:val="Ttulo2Car"/>
    <w:uiPriority w:val="9"/>
    <w:unhideWhenUsed/>
    <w:qFormat/>
    <w:pPr>
      <w:keepNext/>
      <w:keepLines/>
      <w:numPr>
        <w:ilvl w:val="1"/>
        <w:numId w:val="2"/>
      </w:numPr>
      <w:spacing w:after="47"/>
      <w:ind w:left="407" w:hanging="10"/>
      <w:outlineLvl w:val="1"/>
    </w:pPr>
    <w:rPr>
      <w:rFonts w:ascii="Tahoma" w:eastAsia="Tahoma" w:hAnsi="Tahoma" w:cs="Tahoma"/>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ahoma" w:eastAsia="Tahoma" w:hAnsi="Tahoma" w:cs="Tahoma"/>
      <w:b/>
      <w:color w:val="000000"/>
      <w:sz w:val="22"/>
    </w:rPr>
  </w:style>
  <w:style w:type="character" w:customStyle="1" w:styleId="Ttulo1Car">
    <w:name w:val="Título 1 Car"/>
    <w:link w:val="Ttulo1"/>
    <w:rPr>
      <w:rFonts w:ascii="Tahoma" w:eastAsia="Tahoma" w:hAnsi="Tahoma" w:cs="Tahoma"/>
      <w:b/>
      <w:color w:val="000000"/>
      <w:sz w:val="24"/>
    </w:rPr>
  </w:style>
  <w:style w:type="paragraph" w:styleId="TDC1">
    <w:name w:val="toc 1"/>
    <w:hidden/>
    <w:pPr>
      <w:ind w:left="15" w:right="15"/>
    </w:pPr>
    <w:rPr>
      <w:rFonts w:ascii="Calibri" w:eastAsia="Calibri" w:hAnsi="Calibri" w:cs="Calibri"/>
      <w:color w:val="000000"/>
    </w:rPr>
  </w:style>
  <w:style w:type="paragraph" w:styleId="TDC2">
    <w:name w:val="toc 2"/>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0.jpg"/><Relationship Id="rId18" Type="http://schemas.openxmlformats.org/officeDocument/2006/relationships/image" Target="media/image6.jpg"/><Relationship Id="rId26" Type="http://schemas.openxmlformats.org/officeDocument/2006/relationships/header" Target="header1.xml"/><Relationship Id="rId39" Type="http://schemas.openxmlformats.org/officeDocument/2006/relationships/footer" Target="footer5.xml"/><Relationship Id="rId21" Type="http://schemas.openxmlformats.org/officeDocument/2006/relationships/image" Target="media/image9.png"/><Relationship Id="rId34" Type="http://schemas.openxmlformats.org/officeDocument/2006/relationships/image" Target="media/image17.jpg"/><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30.jp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2.jpg"/><Relationship Id="rId32" Type="http://schemas.openxmlformats.org/officeDocument/2006/relationships/image" Target="media/image15.jpg"/><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20.jpg"/><Relationship Id="rId23" Type="http://schemas.openxmlformats.org/officeDocument/2006/relationships/image" Target="media/image11.jpg"/><Relationship Id="rId28" Type="http://schemas.openxmlformats.org/officeDocument/2006/relationships/footer" Target="footer1.xml"/><Relationship Id="rId36" Type="http://schemas.openxmlformats.org/officeDocument/2006/relationships/header" Target="header4.xml"/><Relationship Id="rId10" Type="http://schemas.openxmlformats.org/officeDocument/2006/relationships/image" Target="media/image4.jpg"/><Relationship Id="rId19" Type="http://schemas.openxmlformats.org/officeDocument/2006/relationships/image" Target="media/image7.jpg"/><Relationship Id="rId31" Type="http://schemas.openxmlformats.org/officeDocument/2006/relationships/footer" Target="footer3.xml"/><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13.jpg"/><Relationship Id="rId22" Type="http://schemas.openxmlformats.org/officeDocument/2006/relationships/image" Target="media/image10.jp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ettings" Target="settings.xml"/><Relationship Id="rId17" Type="http://schemas.openxmlformats.org/officeDocument/2006/relationships/image" Target="media/image40.jpg"/><Relationship Id="rId25" Type="http://schemas.openxmlformats.org/officeDocument/2006/relationships/image" Target="media/image13.png"/><Relationship Id="rId33" Type="http://schemas.openxmlformats.org/officeDocument/2006/relationships/image" Target="media/image16.jpg"/><Relationship Id="rId38" Type="http://schemas.openxmlformats.org/officeDocument/2006/relationships/footer" Target="footer4.xml"/><Relationship Id="rId46" Type="http://schemas.openxmlformats.org/officeDocument/2006/relationships/customXml" Target="../customXml/item3.xml"/><Relationship Id="rId20" Type="http://schemas.openxmlformats.org/officeDocument/2006/relationships/image" Target="media/image8.png"/><Relationship Id="rId41"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4.jpg"/></Relationships>
</file>

<file path=word/_rels/header6.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847B8C-1C31-4674-AE51-6DDE24BD18B5}"/>
</file>

<file path=customXml/itemProps2.xml><?xml version="1.0" encoding="utf-8"?>
<ds:datastoreItem xmlns:ds="http://schemas.openxmlformats.org/officeDocument/2006/customXml" ds:itemID="{8B08EC4F-8A89-4645-A2C8-5C25E86A5628}"/>
</file>

<file path=customXml/itemProps3.xml><?xml version="1.0" encoding="utf-8"?>
<ds:datastoreItem xmlns:ds="http://schemas.openxmlformats.org/officeDocument/2006/customXml" ds:itemID="{AD849AFA-78EF-438B-A362-40B1761C73A0}"/>
</file>

<file path=docProps/app.xml><?xml version="1.0" encoding="utf-8"?>
<Properties xmlns="http://schemas.openxmlformats.org/officeDocument/2006/extended-properties" xmlns:vt="http://schemas.openxmlformats.org/officeDocument/2006/docPropsVTypes">
  <Template>Normal.dotm</Template>
  <TotalTime>0</TotalTime>
  <Pages>14</Pages>
  <Words>3056</Words>
  <Characters>16809</Characters>
  <Application>Microsoft Office Word</Application>
  <DocSecurity>0</DocSecurity>
  <Lines>140</Lines>
  <Paragraphs>39</Paragraphs>
  <ScaleCrop>false</ScaleCrop>
  <Company>Microsoft</Company>
  <LinksUpToDate>false</LinksUpToDate>
  <CharactersWithSpaces>19826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 No 16:2008</dc:title>
  <dc:subject/>
  <dc:creator>Lars Rang</dc:creator>
  <cp:keywords/>
  <cp:lastModifiedBy>Fabiola Díaz</cp:lastModifiedBy>
  <cp:revision>2</cp:revision>
  <dcterms:created xsi:type="dcterms:W3CDTF">2021-08-04T09:05:00Z</dcterms:created>
  <dcterms:modified xsi:type="dcterms:W3CDTF">2021-08-04T09:05:00Z</dcterms:modified>
</cp:coreProperties>
</file>