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0598" w:type="dxa"/>
        <w:tblLook w:val="04A0" w:firstRow="1" w:lastRow="0" w:firstColumn="1" w:lastColumn="0" w:noHBand="0" w:noVBand="1"/>
      </w:tblPr>
      <w:tblGrid>
        <w:gridCol w:w="2263"/>
        <w:gridCol w:w="8335"/>
      </w:tblGrid>
      <w:tr w:rsidR="00546CB4" w14:paraId="67EFDC54" w14:textId="77777777" w:rsidTr="007C0A9E">
        <w:tc>
          <w:tcPr>
            <w:tcW w:w="10598" w:type="dxa"/>
            <w:gridSpan w:val="2"/>
            <w:shd w:val="clear" w:color="auto" w:fill="9CC2E5" w:themeFill="accent1" w:themeFillTint="99"/>
          </w:tcPr>
          <w:p w14:paraId="67EFDC53" w14:textId="2752908F" w:rsidR="00546CB4" w:rsidRPr="00546CB4" w:rsidRDefault="00FD22D3" w:rsidP="00546CB4">
            <w:pPr>
              <w:jc w:val="center"/>
              <w:rPr>
                <w:b/>
                <w:color w:val="FFFFFF" w:themeColor="background1"/>
                <w:sz w:val="36"/>
                <w:szCs w:val="36"/>
              </w:rPr>
            </w:pPr>
            <w:r w:rsidRPr="00FD22D3">
              <w:rPr>
                <w:b/>
                <w:color w:val="FFFFFF" w:themeColor="background1"/>
                <w:sz w:val="36"/>
                <w:szCs w:val="36"/>
              </w:rPr>
              <w:t>1.41 Smoke and Heat Exhaust Systems Operator</w:t>
            </w:r>
          </w:p>
        </w:tc>
      </w:tr>
      <w:tr w:rsidR="00546CB4" w14:paraId="67EFDC57" w14:textId="77777777" w:rsidTr="007C0A9E">
        <w:tc>
          <w:tcPr>
            <w:tcW w:w="2263" w:type="dxa"/>
          </w:tcPr>
          <w:p w14:paraId="67EFDC55" w14:textId="77777777" w:rsidR="00546CB4" w:rsidRPr="005B4C57" w:rsidRDefault="00546CB4" w:rsidP="00546CB4">
            <w:pPr>
              <w:jc w:val="right"/>
              <w:rPr>
                <w:sz w:val="24"/>
                <w:szCs w:val="24"/>
              </w:rPr>
            </w:pPr>
            <w:r w:rsidRPr="005B4C57">
              <w:rPr>
                <w:sz w:val="24"/>
                <w:szCs w:val="24"/>
              </w:rPr>
              <w:t>Level</w:t>
            </w:r>
          </w:p>
        </w:tc>
        <w:tc>
          <w:tcPr>
            <w:tcW w:w="8335" w:type="dxa"/>
          </w:tcPr>
          <w:p w14:paraId="67EFDC56" w14:textId="77777777" w:rsidR="00546CB4" w:rsidRPr="005B4C57" w:rsidRDefault="00FD22D3" w:rsidP="003767D3">
            <w:pPr>
              <w:rPr>
                <w:sz w:val="24"/>
                <w:szCs w:val="24"/>
              </w:rPr>
            </w:pPr>
            <w:r w:rsidRPr="005B4C57">
              <w:rPr>
                <w:sz w:val="24"/>
                <w:szCs w:val="24"/>
              </w:rPr>
              <w:t>2</w:t>
            </w:r>
          </w:p>
        </w:tc>
      </w:tr>
      <w:tr w:rsidR="00546CB4" w14:paraId="67EFDC5A" w14:textId="77777777" w:rsidTr="007C0A9E">
        <w:tc>
          <w:tcPr>
            <w:tcW w:w="2263" w:type="dxa"/>
          </w:tcPr>
          <w:p w14:paraId="67EFDC58" w14:textId="77777777" w:rsidR="00546CB4" w:rsidRPr="005B4C57" w:rsidRDefault="00546CB4" w:rsidP="00546CB4">
            <w:pPr>
              <w:jc w:val="right"/>
              <w:rPr>
                <w:sz w:val="24"/>
                <w:szCs w:val="24"/>
              </w:rPr>
            </w:pPr>
            <w:r w:rsidRPr="005B4C57">
              <w:rPr>
                <w:sz w:val="24"/>
                <w:szCs w:val="24"/>
              </w:rPr>
              <w:t>Duration</w:t>
            </w:r>
          </w:p>
        </w:tc>
        <w:tc>
          <w:tcPr>
            <w:tcW w:w="8335" w:type="dxa"/>
          </w:tcPr>
          <w:p w14:paraId="67EFDC59" w14:textId="7A058FC1" w:rsidR="00546CB4" w:rsidRPr="005B4C57" w:rsidRDefault="0055314D" w:rsidP="003767D3">
            <w:pPr>
              <w:rPr>
                <w:sz w:val="24"/>
                <w:szCs w:val="24"/>
              </w:rPr>
            </w:pPr>
            <w:r w:rsidRPr="005B4C57">
              <w:rPr>
                <w:sz w:val="24"/>
                <w:szCs w:val="24"/>
              </w:rPr>
              <w:t>M</w:t>
            </w:r>
            <w:r w:rsidR="00114798" w:rsidRPr="005B4C57">
              <w:rPr>
                <w:sz w:val="24"/>
                <w:szCs w:val="24"/>
              </w:rPr>
              <w:t>inimum of 6 hours</w:t>
            </w:r>
          </w:p>
        </w:tc>
      </w:tr>
      <w:tr w:rsidR="00546CB4" w14:paraId="67EFDC5D" w14:textId="77777777" w:rsidTr="007C0A9E">
        <w:tc>
          <w:tcPr>
            <w:tcW w:w="2263" w:type="dxa"/>
          </w:tcPr>
          <w:p w14:paraId="67EFDC5B" w14:textId="5DDCD572" w:rsidR="00546CB4" w:rsidRPr="005B4C57" w:rsidRDefault="00114798" w:rsidP="00546CB4">
            <w:pPr>
              <w:jc w:val="right"/>
              <w:rPr>
                <w:sz w:val="24"/>
                <w:szCs w:val="24"/>
              </w:rPr>
            </w:pPr>
            <w:r w:rsidRPr="005B4C57">
              <w:rPr>
                <w:sz w:val="24"/>
                <w:szCs w:val="24"/>
              </w:rPr>
              <w:t>CFPA-E</w:t>
            </w:r>
            <w:r w:rsidR="00546CB4" w:rsidRPr="005B4C57">
              <w:rPr>
                <w:sz w:val="24"/>
                <w:szCs w:val="24"/>
              </w:rPr>
              <w:t xml:space="preserve"> Points</w:t>
            </w:r>
          </w:p>
        </w:tc>
        <w:tc>
          <w:tcPr>
            <w:tcW w:w="8335" w:type="dxa"/>
          </w:tcPr>
          <w:p w14:paraId="67EFDC5C" w14:textId="77777777" w:rsidR="00546CB4" w:rsidRPr="005B4C57" w:rsidRDefault="00FD22D3" w:rsidP="003767D3">
            <w:pPr>
              <w:rPr>
                <w:sz w:val="24"/>
                <w:szCs w:val="24"/>
              </w:rPr>
            </w:pPr>
            <w:r w:rsidRPr="005B4C57">
              <w:rPr>
                <w:sz w:val="24"/>
                <w:szCs w:val="24"/>
              </w:rPr>
              <w:t>6</w:t>
            </w:r>
          </w:p>
        </w:tc>
      </w:tr>
      <w:tr w:rsidR="00546CB4" w14:paraId="67EFDC62" w14:textId="77777777" w:rsidTr="007C0A9E">
        <w:tc>
          <w:tcPr>
            <w:tcW w:w="2263" w:type="dxa"/>
          </w:tcPr>
          <w:p w14:paraId="67EFDC5E" w14:textId="77777777" w:rsidR="00546CB4" w:rsidRPr="005B4C57" w:rsidRDefault="00546CB4" w:rsidP="00546CB4">
            <w:pPr>
              <w:jc w:val="right"/>
              <w:rPr>
                <w:sz w:val="24"/>
                <w:szCs w:val="24"/>
              </w:rPr>
            </w:pPr>
            <w:r w:rsidRPr="005B4C57">
              <w:rPr>
                <w:sz w:val="24"/>
                <w:szCs w:val="24"/>
              </w:rPr>
              <w:t>Aim</w:t>
            </w:r>
          </w:p>
        </w:tc>
        <w:tc>
          <w:tcPr>
            <w:tcW w:w="8335" w:type="dxa"/>
          </w:tcPr>
          <w:p w14:paraId="67EFDC5F" w14:textId="13D4F5AA" w:rsidR="00FD22D3" w:rsidRPr="005B4C57" w:rsidRDefault="00114798" w:rsidP="00FD22D3">
            <w:pPr>
              <w:rPr>
                <w:sz w:val="24"/>
                <w:szCs w:val="24"/>
              </w:rPr>
            </w:pPr>
            <w:r w:rsidRPr="005B4C57">
              <w:rPr>
                <w:sz w:val="24"/>
                <w:szCs w:val="24"/>
              </w:rPr>
              <w:t>To provide learners with knowledge of</w:t>
            </w:r>
            <w:r w:rsidR="00FD22D3" w:rsidRPr="005B4C57">
              <w:rPr>
                <w:sz w:val="24"/>
                <w:szCs w:val="24"/>
              </w:rPr>
              <w:t xml:space="preserve"> the operation of natural smoke and heat exhaust systems (SHEVS)</w:t>
            </w:r>
            <w:r w:rsidRPr="005B4C57">
              <w:rPr>
                <w:sz w:val="24"/>
                <w:szCs w:val="24"/>
              </w:rPr>
              <w:t xml:space="preserve">, </w:t>
            </w:r>
            <w:r w:rsidR="00FD22D3" w:rsidRPr="005B4C57">
              <w:rPr>
                <w:sz w:val="24"/>
                <w:szCs w:val="24"/>
              </w:rPr>
              <w:t>carry</w:t>
            </w:r>
            <w:r w:rsidRPr="005B4C57">
              <w:rPr>
                <w:sz w:val="24"/>
                <w:szCs w:val="24"/>
              </w:rPr>
              <w:t>ing</w:t>
            </w:r>
            <w:r w:rsidR="00FD22D3" w:rsidRPr="005B4C57">
              <w:rPr>
                <w:sz w:val="24"/>
                <w:szCs w:val="24"/>
              </w:rPr>
              <w:t xml:space="preserve"> out end-user controls* of the </w:t>
            </w:r>
            <w:r w:rsidR="001638C7" w:rsidRPr="005B4C57">
              <w:rPr>
                <w:sz w:val="24"/>
                <w:szCs w:val="24"/>
              </w:rPr>
              <w:t>systems and report</w:t>
            </w:r>
            <w:r w:rsidRPr="005B4C57">
              <w:rPr>
                <w:sz w:val="24"/>
                <w:szCs w:val="24"/>
              </w:rPr>
              <w:t>ing</w:t>
            </w:r>
            <w:r w:rsidR="001638C7" w:rsidRPr="005B4C57">
              <w:rPr>
                <w:sz w:val="24"/>
                <w:szCs w:val="24"/>
              </w:rPr>
              <w:t xml:space="preserve"> the findings</w:t>
            </w:r>
          </w:p>
          <w:p w14:paraId="67EFDC60" w14:textId="77777777" w:rsidR="00FD22D3" w:rsidRPr="00B0421B" w:rsidRDefault="00FD22D3" w:rsidP="00FD22D3">
            <w:pPr>
              <w:rPr>
                <w:i/>
                <w:sz w:val="20"/>
                <w:szCs w:val="20"/>
              </w:rPr>
            </w:pPr>
            <w:r w:rsidRPr="00B0421B">
              <w:rPr>
                <w:i/>
                <w:sz w:val="20"/>
                <w:szCs w:val="20"/>
              </w:rPr>
              <w:t xml:space="preserve">*End user controls should not be mistaken for the professional periodic inspection including function tests as required by national codes and standards which have to be undertaken by authority having jurisdiction. </w:t>
            </w:r>
          </w:p>
          <w:p w14:paraId="67EFDC61" w14:textId="77777777" w:rsidR="00546CB4" w:rsidRPr="005B4C57" w:rsidRDefault="00FD22D3" w:rsidP="00FD22D3">
            <w:pPr>
              <w:rPr>
                <w:sz w:val="24"/>
                <w:szCs w:val="24"/>
              </w:rPr>
            </w:pPr>
            <w:r w:rsidRPr="00B0421B">
              <w:rPr>
                <w:i/>
                <w:sz w:val="20"/>
                <w:szCs w:val="20"/>
              </w:rPr>
              <w:t>Maintenance shall also be carried out only by certified experts/companies.</w:t>
            </w:r>
          </w:p>
        </w:tc>
      </w:tr>
      <w:tr w:rsidR="00546CB4" w14:paraId="67EFDC65" w14:textId="77777777" w:rsidTr="007C0A9E">
        <w:tc>
          <w:tcPr>
            <w:tcW w:w="2263" w:type="dxa"/>
          </w:tcPr>
          <w:p w14:paraId="67EFDC63" w14:textId="77777777" w:rsidR="00546CB4" w:rsidRPr="005B4C57" w:rsidRDefault="00546CB4" w:rsidP="00546CB4">
            <w:pPr>
              <w:jc w:val="right"/>
              <w:rPr>
                <w:sz w:val="24"/>
                <w:szCs w:val="24"/>
              </w:rPr>
            </w:pPr>
            <w:r w:rsidRPr="005B4C57">
              <w:rPr>
                <w:sz w:val="24"/>
                <w:szCs w:val="24"/>
              </w:rPr>
              <w:t>Target Public</w:t>
            </w:r>
          </w:p>
        </w:tc>
        <w:tc>
          <w:tcPr>
            <w:tcW w:w="8335" w:type="dxa"/>
          </w:tcPr>
          <w:p w14:paraId="67EFDC64" w14:textId="0DED3539" w:rsidR="00546CB4" w:rsidRPr="005B4C57" w:rsidRDefault="00FD22D3" w:rsidP="00154E3F">
            <w:pPr>
              <w:rPr>
                <w:sz w:val="24"/>
                <w:szCs w:val="24"/>
              </w:rPr>
            </w:pPr>
            <w:r w:rsidRPr="005B4C57">
              <w:rPr>
                <w:sz w:val="24"/>
                <w:szCs w:val="24"/>
              </w:rPr>
              <w:t>Individuals responsi</w:t>
            </w:r>
            <w:r w:rsidR="001638C7" w:rsidRPr="005B4C57">
              <w:rPr>
                <w:sz w:val="24"/>
                <w:szCs w:val="24"/>
              </w:rPr>
              <w:t>ble for SHEVS in their premises</w:t>
            </w:r>
          </w:p>
        </w:tc>
      </w:tr>
      <w:tr w:rsidR="00546CB4" w14:paraId="67EFDC68" w14:textId="77777777" w:rsidTr="007C0A9E">
        <w:tc>
          <w:tcPr>
            <w:tcW w:w="2263" w:type="dxa"/>
          </w:tcPr>
          <w:p w14:paraId="67EFDC66" w14:textId="77777777" w:rsidR="00546CB4" w:rsidRPr="005B4C57" w:rsidRDefault="00546CB4" w:rsidP="00546CB4">
            <w:pPr>
              <w:jc w:val="right"/>
              <w:rPr>
                <w:sz w:val="24"/>
                <w:szCs w:val="24"/>
              </w:rPr>
            </w:pPr>
            <w:r w:rsidRPr="005B4C57">
              <w:rPr>
                <w:sz w:val="24"/>
                <w:szCs w:val="24"/>
              </w:rPr>
              <w:t>Prerequisites</w:t>
            </w:r>
          </w:p>
        </w:tc>
        <w:tc>
          <w:tcPr>
            <w:tcW w:w="8335" w:type="dxa"/>
          </w:tcPr>
          <w:p w14:paraId="67EFDC67" w14:textId="30D9E44E" w:rsidR="00546CB4" w:rsidRPr="005B4C57" w:rsidRDefault="00114798" w:rsidP="00672053">
            <w:pPr>
              <w:rPr>
                <w:sz w:val="24"/>
                <w:szCs w:val="24"/>
              </w:rPr>
            </w:pPr>
            <w:r w:rsidRPr="005B4C57">
              <w:rPr>
                <w:sz w:val="24"/>
                <w:szCs w:val="24"/>
              </w:rPr>
              <w:t>None</w:t>
            </w:r>
          </w:p>
        </w:tc>
      </w:tr>
      <w:tr w:rsidR="00546CB4" w14:paraId="67EFDC6B" w14:textId="77777777" w:rsidTr="007C0A9E">
        <w:tc>
          <w:tcPr>
            <w:tcW w:w="2263" w:type="dxa"/>
          </w:tcPr>
          <w:p w14:paraId="67EFDC69" w14:textId="77777777" w:rsidR="00546CB4" w:rsidRPr="005B4C57" w:rsidRDefault="00546CB4" w:rsidP="00546CB4">
            <w:pPr>
              <w:jc w:val="right"/>
              <w:rPr>
                <w:sz w:val="24"/>
                <w:szCs w:val="24"/>
              </w:rPr>
            </w:pPr>
            <w:r w:rsidRPr="005B4C57">
              <w:rPr>
                <w:sz w:val="24"/>
                <w:szCs w:val="24"/>
              </w:rPr>
              <w:t>Progression</w:t>
            </w:r>
          </w:p>
        </w:tc>
        <w:tc>
          <w:tcPr>
            <w:tcW w:w="8335" w:type="dxa"/>
          </w:tcPr>
          <w:p w14:paraId="67EFDC6A" w14:textId="72004F9A" w:rsidR="00546CB4" w:rsidRPr="005B4C57" w:rsidRDefault="004C6665" w:rsidP="00737C77">
            <w:pPr>
              <w:rPr>
                <w:sz w:val="24"/>
                <w:szCs w:val="24"/>
              </w:rPr>
            </w:pPr>
            <w:r w:rsidRPr="005B4C57">
              <w:rPr>
                <w:sz w:val="24"/>
                <w:szCs w:val="24"/>
              </w:rPr>
              <w:t>Courses from the CFPA qualifications framework to broaden knowledge at Level 2 or progress to more in-depth courses at Level 3</w:t>
            </w:r>
          </w:p>
        </w:tc>
      </w:tr>
      <w:tr w:rsidR="00546CB4" w14:paraId="67EFDC6D" w14:textId="77777777" w:rsidTr="007C0A9E">
        <w:tc>
          <w:tcPr>
            <w:tcW w:w="10598" w:type="dxa"/>
            <w:gridSpan w:val="2"/>
            <w:shd w:val="clear" w:color="auto" w:fill="9CC2E5" w:themeFill="accent1" w:themeFillTint="99"/>
          </w:tcPr>
          <w:p w14:paraId="67EFDC6C" w14:textId="77777777" w:rsidR="00546CB4" w:rsidRPr="005B4C57" w:rsidRDefault="00546CB4" w:rsidP="003767D3">
            <w:pPr>
              <w:rPr>
                <w:sz w:val="24"/>
                <w:szCs w:val="24"/>
              </w:rPr>
            </w:pPr>
          </w:p>
        </w:tc>
      </w:tr>
      <w:tr w:rsidR="00546CB4" w14:paraId="67EFDC70" w14:textId="77777777" w:rsidTr="007C0A9E">
        <w:tc>
          <w:tcPr>
            <w:tcW w:w="2263" w:type="dxa"/>
          </w:tcPr>
          <w:p w14:paraId="67EFDC6E" w14:textId="74995B13" w:rsidR="00546CB4" w:rsidRPr="005B4C57" w:rsidRDefault="00546CB4" w:rsidP="00546CB4">
            <w:pPr>
              <w:rPr>
                <w:sz w:val="24"/>
                <w:szCs w:val="24"/>
              </w:rPr>
            </w:pPr>
            <w:r w:rsidRPr="005B4C57">
              <w:rPr>
                <w:sz w:val="24"/>
                <w:szCs w:val="24"/>
              </w:rPr>
              <w:t>Learning Outcomes</w:t>
            </w:r>
          </w:p>
        </w:tc>
        <w:tc>
          <w:tcPr>
            <w:tcW w:w="8335" w:type="dxa"/>
          </w:tcPr>
          <w:p w14:paraId="67EFDC6F" w14:textId="0DE06771" w:rsidR="00546CB4" w:rsidRPr="005B4C57" w:rsidRDefault="007A5D65" w:rsidP="003767D3">
            <w:pPr>
              <w:rPr>
                <w:sz w:val="24"/>
                <w:szCs w:val="24"/>
              </w:rPr>
            </w:pPr>
            <w:r w:rsidRPr="005B4C57">
              <w:rPr>
                <w:sz w:val="24"/>
                <w:szCs w:val="24"/>
              </w:rPr>
              <w:t xml:space="preserve">Upon successful completion of the course </w:t>
            </w:r>
            <w:r w:rsidR="003767D3" w:rsidRPr="005B4C57">
              <w:rPr>
                <w:sz w:val="24"/>
                <w:szCs w:val="24"/>
              </w:rPr>
              <w:t>learners will be able to:</w:t>
            </w:r>
          </w:p>
        </w:tc>
      </w:tr>
      <w:tr w:rsidR="00546CB4" w14:paraId="67EFDC73" w14:textId="77777777" w:rsidTr="007C0A9E">
        <w:tc>
          <w:tcPr>
            <w:tcW w:w="2263" w:type="dxa"/>
          </w:tcPr>
          <w:p w14:paraId="67EFDC71" w14:textId="77777777" w:rsidR="00546CB4" w:rsidRPr="005B4C57" w:rsidRDefault="00546CB4" w:rsidP="00546CB4">
            <w:pPr>
              <w:rPr>
                <w:sz w:val="24"/>
                <w:szCs w:val="24"/>
              </w:rPr>
            </w:pPr>
          </w:p>
        </w:tc>
        <w:tc>
          <w:tcPr>
            <w:tcW w:w="8335" w:type="dxa"/>
          </w:tcPr>
          <w:p w14:paraId="7B091113" w14:textId="77777777" w:rsidR="00F51FC4" w:rsidRDefault="00D9679D" w:rsidP="00D9679D">
            <w:pPr>
              <w:rPr>
                <w:sz w:val="24"/>
                <w:szCs w:val="24"/>
              </w:rPr>
            </w:pPr>
            <w:r w:rsidRPr="005B4C57">
              <w:rPr>
                <w:sz w:val="24"/>
                <w:szCs w:val="24"/>
              </w:rPr>
              <w:t>Carry out the local operat</w:t>
            </w:r>
            <w:r w:rsidR="007A5D65" w:rsidRPr="005B4C57">
              <w:rPr>
                <w:sz w:val="24"/>
                <w:szCs w:val="24"/>
              </w:rPr>
              <w:t>ion checks</w:t>
            </w:r>
            <w:r w:rsidR="00F51FC4">
              <w:rPr>
                <w:sz w:val="24"/>
                <w:szCs w:val="24"/>
              </w:rPr>
              <w:t>*</w:t>
            </w:r>
            <w:r w:rsidR="007A5D65" w:rsidRPr="005B4C57">
              <w:rPr>
                <w:sz w:val="24"/>
                <w:szCs w:val="24"/>
              </w:rPr>
              <w:t xml:space="preserve"> on the SHEVs, including </w:t>
            </w:r>
            <w:r w:rsidRPr="005B4C57">
              <w:rPr>
                <w:sz w:val="24"/>
                <w:szCs w:val="24"/>
              </w:rPr>
              <w:t>electr</w:t>
            </w:r>
            <w:r w:rsidR="007A5D65" w:rsidRPr="005B4C57">
              <w:rPr>
                <w:sz w:val="24"/>
                <w:szCs w:val="24"/>
              </w:rPr>
              <w:t>onic monitoring, remote control</w:t>
            </w:r>
            <w:r w:rsidRPr="005B4C57">
              <w:rPr>
                <w:sz w:val="24"/>
                <w:szCs w:val="24"/>
              </w:rPr>
              <w:t xml:space="preserve"> and integration with other systems</w:t>
            </w:r>
          </w:p>
          <w:p w14:paraId="5464A8EA" w14:textId="77777777" w:rsidR="00F51FC4" w:rsidRPr="007C0A9E" w:rsidRDefault="00F51FC4" w:rsidP="00F51FC4">
            <w:pPr>
              <w:rPr>
                <w:sz w:val="20"/>
                <w:szCs w:val="20"/>
              </w:rPr>
            </w:pPr>
            <w:r w:rsidRPr="007C0A9E">
              <w:rPr>
                <w:sz w:val="20"/>
                <w:szCs w:val="20"/>
              </w:rPr>
              <w:t xml:space="preserve">*End user controls should not be mistaken for the professional periodic inspection including function tests as required by national codes and standards which have to be undertaken by authority having jurisdiction. </w:t>
            </w:r>
          </w:p>
          <w:p w14:paraId="67EFDC72" w14:textId="34B0F878" w:rsidR="00546CB4" w:rsidRPr="005B4C57" w:rsidRDefault="00F51FC4" w:rsidP="00F51FC4">
            <w:pPr>
              <w:rPr>
                <w:sz w:val="24"/>
                <w:szCs w:val="24"/>
              </w:rPr>
            </w:pPr>
            <w:r w:rsidRPr="007C0A9E">
              <w:rPr>
                <w:sz w:val="20"/>
                <w:szCs w:val="20"/>
              </w:rPr>
              <w:t>Maintenance shall also be carried out only by certified experts/companies.</w:t>
            </w:r>
            <w:r w:rsidR="00D9679D" w:rsidRPr="005B4C57">
              <w:rPr>
                <w:sz w:val="24"/>
                <w:szCs w:val="24"/>
              </w:rPr>
              <w:t xml:space="preserve"> </w:t>
            </w:r>
          </w:p>
        </w:tc>
      </w:tr>
      <w:tr w:rsidR="00546CB4" w14:paraId="67EFDC76" w14:textId="77777777" w:rsidTr="007C0A9E">
        <w:tc>
          <w:tcPr>
            <w:tcW w:w="2263" w:type="dxa"/>
          </w:tcPr>
          <w:p w14:paraId="67EFDC74" w14:textId="77777777" w:rsidR="00546CB4" w:rsidRPr="005B4C57" w:rsidRDefault="00546CB4" w:rsidP="00546CB4">
            <w:pPr>
              <w:rPr>
                <w:sz w:val="24"/>
                <w:szCs w:val="24"/>
              </w:rPr>
            </w:pPr>
          </w:p>
        </w:tc>
        <w:tc>
          <w:tcPr>
            <w:tcW w:w="8335" w:type="dxa"/>
          </w:tcPr>
          <w:p w14:paraId="67EFDC75" w14:textId="77777777" w:rsidR="00546CB4" w:rsidRPr="005B4C57" w:rsidRDefault="00D9679D" w:rsidP="00D9679D">
            <w:pPr>
              <w:rPr>
                <w:sz w:val="24"/>
                <w:szCs w:val="24"/>
              </w:rPr>
            </w:pPr>
            <w:r w:rsidRPr="005B4C57">
              <w:rPr>
                <w:sz w:val="24"/>
                <w:szCs w:val="24"/>
              </w:rPr>
              <w:t>Articulate basic design principles</w:t>
            </w:r>
          </w:p>
        </w:tc>
      </w:tr>
      <w:tr w:rsidR="003767D3" w14:paraId="67EFDC79" w14:textId="77777777" w:rsidTr="007C0A9E">
        <w:tc>
          <w:tcPr>
            <w:tcW w:w="2263" w:type="dxa"/>
          </w:tcPr>
          <w:p w14:paraId="67EFDC77" w14:textId="77777777" w:rsidR="003767D3" w:rsidRPr="005B4C57" w:rsidRDefault="003767D3" w:rsidP="00546CB4">
            <w:pPr>
              <w:rPr>
                <w:sz w:val="24"/>
                <w:szCs w:val="24"/>
              </w:rPr>
            </w:pPr>
          </w:p>
        </w:tc>
        <w:tc>
          <w:tcPr>
            <w:tcW w:w="8335" w:type="dxa"/>
          </w:tcPr>
          <w:p w14:paraId="7DF90BF1" w14:textId="17695281" w:rsidR="007A5D65" w:rsidRPr="005B4C57" w:rsidRDefault="00D9679D" w:rsidP="00D9679D">
            <w:pPr>
              <w:rPr>
                <w:sz w:val="24"/>
                <w:szCs w:val="24"/>
              </w:rPr>
            </w:pPr>
            <w:r w:rsidRPr="005B4C57">
              <w:rPr>
                <w:sz w:val="24"/>
                <w:szCs w:val="24"/>
              </w:rPr>
              <w:t xml:space="preserve">Use the appropriate regulations for maintenance </w:t>
            </w:r>
          </w:p>
          <w:p w14:paraId="67EFDC78" w14:textId="412307FF" w:rsidR="003767D3" w:rsidRPr="005B4C57" w:rsidRDefault="007A5D65" w:rsidP="00D9679D">
            <w:pPr>
              <w:rPr>
                <w:sz w:val="24"/>
                <w:szCs w:val="24"/>
              </w:rPr>
            </w:pPr>
            <w:r w:rsidRPr="005B4C57">
              <w:rPr>
                <w:sz w:val="24"/>
                <w:szCs w:val="24"/>
              </w:rPr>
              <w:t>C</w:t>
            </w:r>
            <w:r w:rsidR="00D9679D" w:rsidRPr="005B4C57">
              <w:rPr>
                <w:sz w:val="24"/>
                <w:szCs w:val="24"/>
              </w:rPr>
              <w:t>arry out end user maintenance in accordance with the guidelines and as appropriate to the system</w:t>
            </w:r>
          </w:p>
        </w:tc>
      </w:tr>
      <w:tr w:rsidR="00546CB4" w14:paraId="67EFDC7C" w14:textId="77777777" w:rsidTr="007C0A9E">
        <w:tc>
          <w:tcPr>
            <w:tcW w:w="2263" w:type="dxa"/>
          </w:tcPr>
          <w:p w14:paraId="67EFDC7A" w14:textId="77777777" w:rsidR="00546CB4" w:rsidRPr="005B4C57" w:rsidRDefault="00546CB4" w:rsidP="00546CB4">
            <w:pPr>
              <w:rPr>
                <w:sz w:val="24"/>
                <w:szCs w:val="24"/>
              </w:rPr>
            </w:pPr>
          </w:p>
        </w:tc>
        <w:tc>
          <w:tcPr>
            <w:tcW w:w="8335" w:type="dxa"/>
          </w:tcPr>
          <w:p w14:paraId="5215F84F" w14:textId="77777777" w:rsidR="007A5D65" w:rsidRPr="005B4C57" w:rsidRDefault="00D9679D" w:rsidP="00D9679D">
            <w:pPr>
              <w:rPr>
                <w:sz w:val="24"/>
                <w:szCs w:val="24"/>
              </w:rPr>
            </w:pPr>
            <w:r w:rsidRPr="005B4C57">
              <w:rPr>
                <w:sz w:val="24"/>
                <w:szCs w:val="24"/>
              </w:rPr>
              <w:t>Illustrate the varied roles and responsibilities involved in the maintenance</w:t>
            </w:r>
            <w:r w:rsidR="007A5D65" w:rsidRPr="005B4C57">
              <w:rPr>
                <w:sz w:val="24"/>
                <w:szCs w:val="24"/>
              </w:rPr>
              <w:t xml:space="preserve"> of the SHEV particularly from</w:t>
            </w:r>
            <w:r w:rsidRPr="005B4C57">
              <w:rPr>
                <w:sz w:val="24"/>
                <w:szCs w:val="24"/>
              </w:rPr>
              <w:t xml:space="preserve"> the user perspective </w:t>
            </w:r>
          </w:p>
          <w:p w14:paraId="67EFDC7B" w14:textId="23216FB4" w:rsidR="00546CB4" w:rsidRPr="005B4C57" w:rsidRDefault="007A5D65" w:rsidP="00D9679D">
            <w:pPr>
              <w:rPr>
                <w:sz w:val="24"/>
                <w:szCs w:val="24"/>
              </w:rPr>
            </w:pPr>
            <w:r w:rsidRPr="005B4C57">
              <w:rPr>
                <w:sz w:val="24"/>
                <w:szCs w:val="24"/>
              </w:rPr>
              <w:t xml:space="preserve">Apply </w:t>
            </w:r>
            <w:r w:rsidR="00D9679D" w:rsidRPr="005B4C57">
              <w:rPr>
                <w:sz w:val="24"/>
                <w:szCs w:val="24"/>
              </w:rPr>
              <w:t>the appropriate maintenance requ</w:t>
            </w:r>
            <w:r w:rsidRPr="005B4C57">
              <w:rPr>
                <w:sz w:val="24"/>
                <w:szCs w:val="24"/>
              </w:rPr>
              <w:t xml:space="preserve">irements in accordance with </w:t>
            </w:r>
            <w:r w:rsidR="00D9679D" w:rsidRPr="005B4C57">
              <w:rPr>
                <w:sz w:val="24"/>
                <w:szCs w:val="24"/>
              </w:rPr>
              <w:t>national or European standards</w:t>
            </w:r>
          </w:p>
        </w:tc>
      </w:tr>
      <w:tr w:rsidR="00546CB4" w14:paraId="67EFDC7F" w14:textId="77777777" w:rsidTr="007C0A9E">
        <w:tc>
          <w:tcPr>
            <w:tcW w:w="2263" w:type="dxa"/>
          </w:tcPr>
          <w:p w14:paraId="67EFDC7D" w14:textId="77777777" w:rsidR="00546CB4" w:rsidRPr="005B4C57" w:rsidRDefault="00546CB4" w:rsidP="00546CB4">
            <w:pPr>
              <w:rPr>
                <w:sz w:val="24"/>
                <w:szCs w:val="24"/>
              </w:rPr>
            </w:pPr>
          </w:p>
        </w:tc>
        <w:tc>
          <w:tcPr>
            <w:tcW w:w="8335" w:type="dxa"/>
          </w:tcPr>
          <w:p w14:paraId="5E5AB1C1" w14:textId="0361E323" w:rsidR="007A5D65" w:rsidRPr="005B4C57" w:rsidRDefault="00D9679D" w:rsidP="00D9679D">
            <w:pPr>
              <w:rPr>
                <w:sz w:val="24"/>
                <w:szCs w:val="24"/>
              </w:rPr>
            </w:pPr>
            <w:r w:rsidRPr="005B4C57">
              <w:rPr>
                <w:sz w:val="24"/>
                <w:szCs w:val="24"/>
              </w:rPr>
              <w:t xml:space="preserve">Carry out </w:t>
            </w:r>
            <w:r w:rsidR="009834CA">
              <w:rPr>
                <w:sz w:val="24"/>
                <w:szCs w:val="24"/>
              </w:rPr>
              <w:t xml:space="preserve">required (e.g. </w:t>
            </w:r>
            <w:r w:rsidRPr="005B4C57">
              <w:rPr>
                <w:sz w:val="24"/>
                <w:szCs w:val="24"/>
              </w:rPr>
              <w:t xml:space="preserve">weekly, monthly </w:t>
            </w:r>
            <w:r w:rsidR="009834CA">
              <w:rPr>
                <w:sz w:val="24"/>
                <w:szCs w:val="24"/>
              </w:rPr>
              <w:t>or</w:t>
            </w:r>
            <w:r w:rsidRPr="005B4C57">
              <w:rPr>
                <w:sz w:val="24"/>
                <w:szCs w:val="24"/>
              </w:rPr>
              <w:t xml:space="preserve"> other</w:t>
            </w:r>
            <w:r w:rsidR="009834CA">
              <w:rPr>
                <w:sz w:val="24"/>
                <w:szCs w:val="24"/>
              </w:rPr>
              <w:t>)</w:t>
            </w:r>
            <w:r w:rsidRPr="005B4C57">
              <w:rPr>
                <w:sz w:val="24"/>
                <w:szCs w:val="24"/>
              </w:rPr>
              <w:t xml:space="preserve"> periodic tests and controls on behalf of the user</w:t>
            </w:r>
          </w:p>
          <w:p w14:paraId="67EFDC7E" w14:textId="2CFAEE1E" w:rsidR="00546CB4" w:rsidRPr="005B4C57" w:rsidRDefault="007A5D65" w:rsidP="00D9679D">
            <w:pPr>
              <w:rPr>
                <w:sz w:val="24"/>
                <w:szCs w:val="24"/>
              </w:rPr>
            </w:pPr>
            <w:r w:rsidRPr="005B4C57">
              <w:rPr>
                <w:sz w:val="24"/>
                <w:szCs w:val="24"/>
              </w:rPr>
              <w:t>Report</w:t>
            </w:r>
            <w:r w:rsidR="00D9679D" w:rsidRPr="005B4C57">
              <w:rPr>
                <w:sz w:val="24"/>
                <w:szCs w:val="24"/>
              </w:rPr>
              <w:t xml:space="preserve"> findings to the person responsible for the maintenance of the system</w:t>
            </w:r>
          </w:p>
        </w:tc>
      </w:tr>
      <w:tr w:rsidR="00672053" w14:paraId="67EFDC81" w14:textId="77777777" w:rsidTr="007C0A9E">
        <w:tc>
          <w:tcPr>
            <w:tcW w:w="10598" w:type="dxa"/>
            <w:gridSpan w:val="2"/>
            <w:shd w:val="clear" w:color="auto" w:fill="9CC2E5" w:themeFill="accent1" w:themeFillTint="99"/>
          </w:tcPr>
          <w:p w14:paraId="67EFDC80" w14:textId="77777777" w:rsidR="00672053" w:rsidRPr="005B4C57" w:rsidRDefault="00672053" w:rsidP="003767D3">
            <w:pPr>
              <w:rPr>
                <w:sz w:val="24"/>
                <w:szCs w:val="24"/>
              </w:rPr>
            </w:pPr>
          </w:p>
        </w:tc>
      </w:tr>
      <w:tr w:rsidR="00546CB4" w14:paraId="67EFDC84" w14:textId="77777777" w:rsidTr="007C0A9E">
        <w:tc>
          <w:tcPr>
            <w:tcW w:w="2263" w:type="dxa"/>
          </w:tcPr>
          <w:p w14:paraId="67EFDC82" w14:textId="77777777" w:rsidR="00546CB4" w:rsidRPr="005B4C57" w:rsidRDefault="00546CB4" w:rsidP="00546CB4">
            <w:pPr>
              <w:rPr>
                <w:sz w:val="24"/>
                <w:szCs w:val="24"/>
              </w:rPr>
            </w:pPr>
            <w:r w:rsidRPr="005B4C57">
              <w:rPr>
                <w:sz w:val="24"/>
                <w:szCs w:val="24"/>
              </w:rPr>
              <w:t>Related Guidelines</w:t>
            </w:r>
          </w:p>
        </w:tc>
        <w:tc>
          <w:tcPr>
            <w:tcW w:w="8335" w:type="dxa"/>
          </w:tcPr>
          <w:p w14:paraId="67EFDC83" w14:textId="207596B3" w:rsidR="00546CB4" w:rsidRPr="005B4C57" w:rsidRDefault="005B4C57" w:rsidP="003767D3">
            <w:pPr>
              <w:rPr>
                <w:sz w:val="24"/>
                <w:szCs w:val="24"/>
              </w:rPr>
            </w:pPr>
            <w:r>
              <w:rPr>
                <w:sz w:val="24"/>
                <w:szCs w:val="24"/>
              </w:rPr>
              <w:t xml:space="preserve"> </w:t>
            </w:r>
          </w:p>
        </w:tc>
      </w:tr>
      <w:tr w:rsidR="00546CB4" w14:paraId="67EFDC87" w14:textId="77777777" w:rsidTr="007C0A9E">
        <w:tc>
          <w:tcPr>
            <w:tcW w:w="2263" w:type="dxa"/>
          </w:tcPr>
          <w:p w14:paraId="67EFDC85" w14:textId="77777777" w:rsidR="00546CB4" w:rsidRPr="005B4C57" w:rsidRDefault="00546CB4" w:rsidP="00546CB4">
            <w:pPr>
              <w:rPr>
                <w:sz w:val="24"/>
                <w:szCs w:val="24"/>
              </w:rPr>
            </w:pPr>
            <w:r w:rsidRPr="005B4C57">
              <w:rPr>
                <w:sz w:val="24"/>
                <w:szCs w:val="24"/>
              </w:rPr>
              <w:t xml:space="preserve">Assessment </w:t>
            </w:r>
          </w:p>
        </w:tc>
        <w:tc>
          <w:tcPr>
            <w:tcW w:w="8335" w:type="dxa"/>
          </w:tcPr>
          <w:p w14:paraId="67EFDC86" w14:textId="030B3D18" w:rsidR="00546CB4" w:rsidRPr="005B4C57" w:rsidRDefault="004C6665" w:rsidP="00284409">
            <w:pPr>
              <w:rPr>
                <w:sz w:val="24"/>
                <w:szCs w:val="24"/>
              </w:rPr>
            </w:pPr>
            <w:r w:rsidRPr="005B4C57">
              <w:rPr>
                <w:sz w:val="24"/>
                <w:szCs w:val="24"/>
              </w:rPr>
              <w:t xml:space="preserve">A </w:t>
            </w:r>
            <w:r w:rsidR="009834CA">
              <w:rPr>
                <w:sz w:val="24"/>
                <w:szCs w:val="24"/>
              </w:rPr>
              <w:t xml:space="preserve">practical and / or written assessment. </w:t>
            </w:r>
          </w:p>
        </w:tc>
      </w:tr>
      <w:tr w:rsidR="00546CB4" w14:paraId="67EFDC8B" w14:textId="77777777" w:rsidTr="007C0A9E">
        <w:tc>
          <w:tcPr>
            <w:tcW w:w="2263" w:type="dxa"/>
          </w:tcPr>
          <w:p w14:paraId="67EFDC88" w14:textId="77777777" w:rsidR="00546CB4" w:rsidRPr="005B4C57" w:rsidRDefault="00546CB4" w:rsidP="00546CB4">
            <w:pPr>
              <w:rPr>
                <w:sz w:val="24"/>
                <w:szCs w:val="24"/>
              </w:rPr>
            </w:pPr>
            <w:r w:rsidRPr="005B4C57">
              <w:rPr>
                <w:sz w:val="24"/>
                <w:szCs w:val="24"/>
              </w:rPr>
              <w:t>Qualifications</w:t>
            </w:r>
          </w:p>
        </w:tc>
        <w:tc>
          <w:tcPr>
            <w:tcW w:w="8335" w:type="dxa"/>
          </w:tcPr>
          <w:p w14:paraId="67EFDC89" w14:textId="77777777" w:rsidR="002B755A" w:rsidRPr="005B4C57" w:rsidRDefault="002B755A" w:rsidP="00154E3F">
            <w:pPr>
              <w:rPr>
                <w:sz w:val="24"/>
                <w:szCs w:val="24"/>
              </w:rPr>
            </w:pPr>
            <w:r w:rsidRPr="005B4C57">
              <w:rPr>
                <w:sz w:val="24"/>
                <w:szCs w:val="24"/>
              </w:rPr>
              <w:t>Attest</w:t>
            </w:r>
          </w:p>
          <w:p w14:paraId="67EFDC8A" w14:textId="77777777" w:rsidR="00284409" w:rsidRPr="005B4C57" w:rsidRDefault="002B755A" w:rsidP="00154E3F">
            <w:pPr>
              <w:rPr>
                <w:sz w:val="24"/>
                <w:szCs w:val="24"/>
              </w:rPr>
            </w:pPr>
            <w:r w:rsidRPr="005B4C57">
              <w:rPr>
                <w:sz w:val="24"/>
                <w:szCs w:val="24"/>
              </w:rPr>
              <w:t>Optional subtitle «Natural SHEVs Operator CFPA-E»</w:t>
            </w:r>
          </w:p>
        </w:tc>
      </w:tr>
    </w:tbl>
    <w:p w14:paraId="67EFDC8C" w14:textId="77777777" w:rsidR="001A5A84" w:rsidRDefault="001A5A84" w:rsidP="007C0A9E">
      <w:pPr>
        <w:shd w:val="clear" w:color="auto" w:fill="9CC2E5" w:themeFill="accent1" w:themeFillTint="99"/>
        <w:ind w:right="-23" w:hanging="284"/>
        <w:jc w:val="right"/>
      </w:pPr>
    </w:p>
    <w:p w14:paraId="5B385A68" w14:textId="77777777" w:rsidR="000E0D23" w:rsidRPr="000E0D23" w:rsidRDefault="000E0D23" w:rsidP="000E0D23"/>
    <w:p w14:paraId="0FBA1EDF" w14:textId="77777777" w:rsidR="000E0D23" w:rsidRPr="000E0D23" w:rsidRDefault="000E0D23" w:rsidP="000E0D23"/>
    <w:p w14:paraId="792E4377" w14:textId="77777777" w:rsidR="000E0D23" w:rsidRPr="000E0D23" w:rsidRDefault="000E0D23" w:rsidP="000E0D23"/>
    <w:p w14:paraId="4F37986C" w14:textId="22DF3516" w:rsidR="000E0D23" w:rsidRPr="000E0D23" w:rsidRDefault="000E0D23" w:rsidP="000E0D23">
      <w:pPr>
        <w:tabs>
          <w:tab w:val="left" w:pos="4050"/>
        </w:tabs>
      </w:pPr>
      <w:r>
        <w:tab/>
      </w:r>
    </w:p>
    <w:sectPr w:rsidR="000E0D23" w:rsidRPr="000E0D23" w:rsidSect="007C0A9E">
      <w:headerReference w:type="default" r:id="rId10"/>
      <w:footerReference w:type="default" r:id="rId11"/>
      <w:pgSz w:w="11906" w:h="16838"/>
      <w:pgMar w:top="1440" w:right="42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5F2F" w14:textId="77777777" w:rsidR="00833DD5" w:rsidRDefault="00833DD5" w:rsidP="00473160">
      <w:pPr>
        <w:spacing w:after="0" w:line="240" w:lineRule="auto"/>
      </w:pPr>
      <w:r>
        <w:separator/>
      </w:r>
    </w:p>
  </w:endnote>
  <w:endnote w:type="continuationSeparator" w:id="0">
    <w:p w14:paraId="733DD350" w14:textId="77777777" w:rsidR="00833DD5" w:rsidRDefault="00833DD5" w:rsidP="0047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301E" w14:textId="0F665676" w:rsidR="005B4C57" w:rsidRPr="005B4C57" w:rsidRDefault="005B4C57" w:rsidP="005B4C57">
    <w:r w:rsidRPr="005B4C57">
      <w:t>CFPA-</w:t>
    </w:r>
    <w:proofErr w:type="gramStart"/>
    <w:r w:rsidRPr="005B4C57">
      <w:t>E  1.41</w:t>
    </w:r>
    <w:proofErr w:type="gramEnd"/>
    <w:r w:rsidRPr="005B4C57">
      <w:t xml:space="preserve"> Smoke and Heat Exhaust Systems Operator Fire Protection Systems Group   Revision 0 Version </w:t>
    </w:r>
    <w:r w:rsidR="000E0D23">
      <w:t>5</w:t>
    </w:r>
    <w:r w:rsidR="007C0A9E">
      <w:t xml:space="preserve"> </w:t>
    </w:r>
    <w:r w:rsidR="000E0D23">
      <w:t>Nov</w:t>
    </w:r>
    <w:r w:rsidRPr="005B4C57">
      <w:t xml:space="preserve"> 20</w:t>
    </w:r>
    <w:r w:rsidR="000E0D23">
      <w:t>24</w:t>
    </w:r>
  </w:p>
  <w:p w14:paraId="05772BA1" w14:textId="77777777" w:rsidR="005B4C57" w:rsidRDefault="005B4C5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B3EC" w14:textId="77777777" w:rsidR="00833DD5" w:rsidRDefault="00833DD5" w:rsidP="00473160">
      <w:pPr>
        <w:spacing w:after="0" w:line="240" w:lineRule="auto"/>
      </w:pPr>
      <w:r>
        <w:separator/>
      </w:r>
    </w:p>
  </w:footnote>
  <w:footnote w:type="continuationSeparator" w:id="0">
    <w:p w14:paraId="291D1487" w14:textId="77777777" w:rsidR="00833DD5" w:rsidRDefault="00833DD5" w:rsidP="0047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C91" w14:textId="77777777" w:rsidR="00473160" w:rsidRDefault="00A1169F">
    <w:pPr>
      <w:pStyle w:val="Yltunniste"/>
    </w:pPr>
    <w:r>
      <w:rPr>
        <w:noProof/>
        <w:lang w:eastAsia="en-GB"/>
      </w:rPr>
      <mc:AlternateContent>
        <mc:Choice Requires="wps">
          <w:drawing>
            <wp:anchor distT="0" distB="0" distL="114300" distR="114300" simplePos="0" relativeHeight="251659264" behindDoc="0" locked="0" layoutInCell="1" allowOverlap="1" wp14:anchorId="67EFDC92" wp14:editId="67EFDC93">
              <wp:simplePos x="0" y="0"/>
              <wp:positionH relativeFrom="column">
                <wp:posOffset>-47708</wp:posOffset>
              </wp:positionH>
              <wp:positionV relativeFrom="paragraph">
                <wp:posOffset>-99723</wp:posOffset>
              </wp:positionV>
              <wp:extent cx="2838616" cy="381663"/>
              <wp:effectExtent l="57150" t="38100" r="57150" b="75565"/>
              <wp:wrapNone/>
              <wp:docPr id="2" name="Rounded Rectangle 2"/>
              <wp:cNvGraphicFramePr/>
              <a:graphic xmlns:a="http://schemas.openxmlformats.org/drawingml/2006/main">
                <a:graphicData uri="http://schemas.microsoft.com/office/word/2010/wordprocessingShape">
                  <wps:wsp>
                    <wps:cNvSpPr/>
                    <wps:spPr>
                      <a:xfrm>
                        <a:off x="0" y="0"/>
                        <a:ext cx="2838616" cy="381663"/>
                      </a:xfrm>
                      <a:prstGeom prst="roundRect">
                        <a:avLst/>
                      </a:prstGeom>
                      <a:solidFill>
                        <a:schemeClr val="accent1">
                          <a:lumMod val="60000"/>
                          <a:lumOff val="40000"/>
                        </a:schemeClr>
                      </a:solidFill>
                    </wps:spPr>
                    <wps:style>
                      <a:lnRef idx="0">
                        <a:schemeClr val="dk1"/>
                      </a:lnRef>
                      <a:fillRef idx="3">
                        <a:schemeClr val="dk1"/>
                      </a:fillRef>
                      <a:effectRef idx="3">
                        <a:schemeClr val="dk1"/>
                      </a:effectRef>
                      <a:fontRef idx="minor">
                        <a:schemeClr val="lt1"/>
                      </a:fontRef>
                    </wps:style>
                    <wps:txbx>
                      <w:txbxContent>
                        <w:p w14:paraId="67EFDC96"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EFDC92" id="Rounded Rectangle 2" o:spid="_x0000_s1026" style="position:absolute;margin-left:-3.75pt;margin-top:-7.85pt;width:223.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" fillcolor="#9cc2e5 [1940]" stroked="f">
              <v:shadow on="t" color="black" opacity="41287f" offset="0,1.5pt"/>
              <v:textbox>
                <w:txbxContent>
                  <w:p w14:paraId="67EFDC96" w14:textId="77777777" w:rsidR="00A1169F" w:rsidRPr="00033B45" w:rsidRDefault="00033B45" w:rsidP="00033B45">
                    <w:pPr>
                      <w:shd w:val="clear" w:color="auto" w:fill="9CC2E5" w:themeFill="accent1" w:themeFillTint="99"/>
                      <w:jc w:val="center"/>
                      <w:rPr>
                        <w:b/>
                        <w:color w:val="FFFFFF" w:themeColor="background1"/>
                        <w:sz w:val="28"/>
                        <w:szCs w:val="28"/>
                      </w:rPr>
                    </w:pPr>
                    <w:r w:rsidRPr="00033B45">
                      <w:rPr>
                        <w:b/>
                        <w:color w:val="FFFFFF" w:themeColor="background1"/>
                        <w:sz w:val="28"/>
                        <w:szCs w:val="28"/>
                      </w:rPr>
                      <w:t>FIRE  PROTECTION SYSTEMS</w:t>
                    </w:r>
                  </w:p>
                </w:txbxContent>
              </v:textbox>
            </v:roundrect>
          </w:pict>
        </mc:Fallback>
      </mc:AlternateContent>
    </w:r>
    <w:r w:rsidR="00473160">
      <w:rPr>
        <w:noProof/>
        <w:lang w:eastAsia="en-GB"/>
      </w:rPr>
      <w:drawing>
        <wp:anchor distT="0" distB="0" distL="114300" distR="114300" simplePos="0" relativeHeight="251656192" behindDoc="0" locked="0" layoutInCell="1" allowOverlap="1" wp14:anchorId="67EFDC94" wp14:editId="67EFDC95">
          <wp:simplePos x="0" y="0"/>
          <wp:positionH relativeFrom="column">
            <wp:posOffset>4277360</wp:posOffset>
          </wp:positionH>
          <wp:positionV relativeFrom="paragraph">
            <wp:posOffset>-196215</wp:posOffset>
          </wp:positionV>
          <wp:extent cx="2163445" cy="316230"/>
          <wp:effectExtent l="0" t="0" r="8255"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16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160"/>
    <w:rsid w:val="00033B45"/>
    <w:rsid w:val="000E0D23"/>
    <w:rsid w:val="00114798"/>
    <w:rsid w:val="00154E3F"/>
    <w:rsid w:val="001638C7"/>
    <w:rsid w:val="001A5A84"/>
    <w:rsid w:val="002103DB"/>
    <w:rsid w:val="002535B0"/>
    <w:rsid w:val="00282FA9"/>
    <w:rsid w:val="00284409"/>
    <w:rsid w:val="002B755A"/>
    <w:rsid w:val="003767D3"/>
    <w:rsid w:val="00473160"/>
    <w:rsid w:val="00492840"/>
    <w:rsid w:val="004C6665"/>
    <w:rsid w:val="004C79FF"/>
    <w:rsid w:val="00546CB4"/>
    <w:rsid w:val="0055314D"/>
    <w:rsid w:val="005623B8"/>
    <w:rsid w:val="005B4C57"/>
    <w:rsid w:val="00672053"/>
    <w:rsid w:val="00737C77"/>
    <w:rsid w:val="007A5D65"/>
    <w:rsid w:val="007C0A9E"/>
    <w:rsid w:val="00833DD5"/>
    <w:rsid w:val="00937F3C"/>
    <w:rsid w:val="00973C8C"/>
    <w:rsid w:val="009834CA"/>
    <w:rsid w:val="00A1169F"/>
    <w:rsid w:val="00A472EA"/>
    <w:rsid w:val="00B0421B"/>
    <w:rsid w:val="00B92874"/>
    <w:rsid w:val="00CF2454"/>
    <w:rsid w:val="00D9679D"/>
    <w:rsid w:val="00F440BF"/>
    <w:rsid w:val="00F51FC4"/>
    <w:rsid w:val="00F8372D"/>
    <w:rsid w:val="00FD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FDC53"/>
  <w15:docId w15:val="{B1651446-A1FB-48EC-B072-6437BCC9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4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47316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73160"/>
  </w:style>
  <w:style w:type="paragraph" w:styleId="Alatunniste">
    <w:name w:val="footer"/>
    <w:basedOn w:val="Normaali"/>
    <w:link w:val="AlatunnisteChar"/>
    <w:uiPriority w:val="99"/>
    <w:unhideWhenUsed/>
    <w:rsid w:val="0047316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73160"/>
  </w:style>
  <w:style w:type="paragraph" w:styleId="Seliteteksti">
    <w:name w:val="Balloon Text"/>
    <w:basedOn w:val="Normaali"/>
    <w:link w:val="SelitetekstiChar"/>
    <w:uiPriority w:val="99"/>
    <w:semiHidden/>
    <w:unhideWhenUsed/>
    <w:rsid w:val="0047316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3160"/>
    <w:rPr>
      <w:rFonts w:ascii="Tahoma" w:hAnsi="Tahoma" w:cs="Tahoma"/>
      <w:sz w:val="16"/>
      <w:szCs w:val="16"/>
    </w:rPr>
  </w:style>
  <w:style w:type="character" w:styleId="Kommentinviite">
    <w:name w:val="annotation reference"/>
    <w:basedOn w:val="Kappaleenoletusfontti"/>
    <w:uiPriority w:val="99"/>
    <w:semiHidden/>
    <w:unhideWhenUsed/>
    <w:rsid w:val="007A5D65"/>
    <w:rPr>
      <w:sz w:val="16"/>
      <w:szCs w:val="16"/>
    </w:rPr>
  </w:style>
  <w:style w:type="paragraph" w:styleId="Kommentinteksti">
    <w:name w:val="annotation text"/>
    <w:basedOn w:val="Normaali"/>
    <w:link w:val="KommentintekstiChar"/>
    <w:uiPriority w:val="99"/>
    <w:semiHidden/>
    <w:unhideWhenUsed/>
    <w:rsid w:val="007A5D6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A5D65"/>
    <w:rPr>
      <w:sz w:val="20"/>
      <w:szCs w:val="20"/>
    </w:rPr>
  </w:style>
  <w:style w:type="paragraph" w:styleId="Kommentinotsikko">
    <w:name w:val="annotation subject"/>
    <w:basedOn w:val="Kommentinteksti"/>
    <w:next w:val="Kommentinteksti"/>
    <w:link w:val="KommentinotsikkoChar"/>
    <w:uiPriority w:val="99"/>
    <w:semiHidden/>
    <w:unhideWhenUsed/>
    <w:rsid w:val="007A5D65"/>
    <w:rPr>
      <w:b/>
      <w:bCs/>
    </w:rPr>
  </w:style>
  <w:style w:type="character" w:customStyle="1" w:styleId="KommentinotsikkoChar">
    <w:name w:val="Kommentin otsikko Char"/>
    <w:basedOn w:val="KommentintekstiChar"/>
    <w:link w:val="Kommentinotsikko"/>
    <w:uiPriority w:val="99"/>
    <w:semiHidden/>
    <w:rsid w:val="007A5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9D6D2365AE24EB471AAC7010AFD54" ma:contentTypeVersion="13" ma:contentTypeDescription="Create a new document." ma:contentTypeScope="" ma:versionID="a1d8d9ecf57980fe81adcecd236e42b5">
  <xsd:schema xmlns:xsd="http://www.w3.org/2001/XMLSchema" xmlns:xs="http://www.w3.org/2001/XMLSchema" xmlns:p="http://schemas.microsoft.com/office/2006/metadata/properties" xmlns:ns2="41e3c794-1636-4cef-8edb-77f61d615bd3" xmlns:ns3="ffc7f5b2-6335-4b1d-8da5-220b70e82f5f" targetNamespace="http://schemas.microsoft.com/office/2006/metadata/properties" ma:root="true" ma:fieldsID="14c5933e0314f60df2b1155fac73bcdc" ns2:_="" ns3:_="">
    <xsd:import namespace="41e3c794-1636-4cef-8edb-77f61d615bd3"/>
    <xsd:import namespace="ffc7f5b2-6335-4b1d-8da5-220b70e82f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3c794-1636-4cef-8edb-77f61d61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7f5b2-6335-4b1d-8da5-220b70e82f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fc7f5b2-6335-4b1d-8da5-220b70e82f5f">
      <UserInfo>
        <DisplayName/>
        <AccountId xsi:nil="true"/>
        <AccountType/>
      </UserInfo>
    </SharedWithUsers>
    <MediaLengthInSeconds xmlns="41e3c794-1636-4cef-8edb-77f61d615bd3" xsi:nil="true"/>
  </documentManagement>
</p:properties>
</file>

<file path=customXml/itemProps1.xml><?xml version="1.0" encoding="utf-8"?>
<ds:datastoreItem xmlns:ds="http://schemas.openxmlformats.org/officeDocument/2006/customXml" ds:itemID="{27954B46-A986-4E54-9111-B2A433CD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3c794-1636-4cef-8edb-77f61d615bd3"/>
    <ds:schemaRef ds:uri="ffc7f5b2-6335-4b1d-8da5-220b70e82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B9DD0-2031-43B3-A29F-E2A2883E9317}">
  <ds:schemaRefs>
    <ds:schemaRef ds:uri="http://schemas.openxmlformats.org/officeDocument/2006/bibliography"/>
  </ds:schemaRefs>
</ds:datastoreItem>
</file>

<file path=customXml/itemProps3.xml><?xml version="1.0" encoding="utf-8"?>
<ds:datastoreItem xmlns:ds="http://schemas.openxmlformats.org/officeDocument/2006/customXml" ds:itemID="{02C33D75-D85F-4DD7-8E2F-577E3B9DCFA2}">
  <ds:schemaRefs>
    <ds:schemaRef ds:uri="http://schemas.microsoft.com/sharepoint/v3/contenttype/forms"/>
  </ds:schemaRefs>
</ds:datastoreItem>
</file>

<file path=customXml/itemProps4.xml><?xml version="1.0" encoding="utf-8"?>
<ds:datastoreItem xmlns:ds="http://schemas.openxmlformats.org/officeDocument/2006/customXml" ds:itemID="{4E66E57D-267D-462F-9AD7-E330683CE183}">
  <ds:schemaRefs>
    <ds:schemaRef ds:uri="http://schemas.microsoft.com/office/2006/metadata/properties"/>
    <ds:schemaRef ds:uri="http://schemas.microsoft.com/office/infopath/2007/PartnerControls"/>
    <ds:schemaRef ds:uri="ffc7f5b2-6335-4b1d-8da5-220b70e82f5f"/>
    <ds:schemaRef ds:uri="41e3c794-1636-4cef-8edb-77f61d615bd3"/>
  </ds:schemaRefs>
</ds:datastoreItem>
</file>

<file path=docProps/app.xml><?xml version="1.0" encoding="utf-8"?>
<Properties xmlns="http://schemas.openxmlformats.org/officeDocument/2006/extended-properties" xmlns:vt="http://schemas.openxmlformats.org/officeDocument/2006/docPropsVTypes">
  <Template>Course Summary template</Template>
  <TotalTime>8</TotalTime>
  <Pages>1</Pages>
  <Words>227</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Briggs</dc:creator>
  <cp:lastModifiedBy>Heli Salovaara</cp:lastModifiedBy>
  <cp:revision>7</cp:revision>
  <dcterms:created xsi:type="dcterms:W3CDTF">2019-09-03T09:59:00Z</dcterms:created>
  <dcterms:modified xsi:type="dcterms:W3CDTF">2024-12-04T11:37:00Z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0x01010082B9D6D2365AE24EB471AAC7010AFD54</vt:lpwstr>
  </property>
  <property fmtid="{D5CDD505-2E9C-101B-9397-08002B2CF9AE}" pid="3" name="Order">
    <vt:r8>2839300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